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Cliente: Test Legal S.L.</w:t>
      </w:r>
    </w:p>
    <w:p>
      <w:r>
        <w:t>NIF: B12345678</w:t>
      </w:r>
    </w:p>
    <w:p>
      <w:r>
        <w:t>Email: legal@testlegal.es</w:t>
      </w:r>
    </w:p>
    <w:p>
      <w:r>
        <w:t>Expediente: CIV-2026-0099</w:t>
      </w:r>
    </w:p>
    <w:p>
      <w:r>
        <w:t>Concepto: Honorarios por demanda de desahucio y seguimiento</w:t>
      </w:r>
    </w:p>
    <w:p>
      <w:r>
        <w:t>Base imponible: 2.800,00 €</w:t>
      </w:r>
    </w:p>
    <w:p>
      <w:r>
        <w:t>Suplidos: 120</w:t>
      </w:r>
    </w:p>
  </w:body>
</w:document>
</file>