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10 de Junio de 2025</w:t>
      </w:r>
    </w:p>
    <w:p/>
    <w:p>
      <w:r>
        <w:rPr>
          <w:b w:val="0"/>
        </w:rPr>
        <w:t>Apellido y nombre: Gómez, Paola Andrea.    DNI: 18.343.768        Fecha de Nacimiento: 23/11/99</w:t>
      </w:r>
    </w:p>
    <w:p>
      <w:r>
        <w:rPr>
          <w:b w:val="0"/>
        </w:rPr>
        <w:t>Dirección: 60 e/ 1 y 2 Nº 455. La Plata. Teléfono: (0221)  453-4611 / 15- 8536477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Z10872248/00</w:t>
      </w:r>
    </w:p>
    <w:p>
      <w:r>
        <w:rPr>
          <w:b w:val="0"/>
        </w:rPr>
        <w:t>Asistida desde: 25/03/23</w:t>
      </w:r>
    </w:p>
    <w:p>
      <w:r>
        <w:rPr>
          <w:b w:val="0"/>
        </w:rPr>
        <w:t>Antecedente personales: -síndrome de túnel carpiano + -EPOC leve + -rosácea + -tabaquismo + -migraña.-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2016: episodio sensitivo con parestesias/hipoestesia de distribución dorsal que duró meses y restituyó casi ad integrum -(2°) enero 2019: recaída de similares características, agregando mínimo componente motor y/o equilibrio. disminución de la fuerza con torpeza motora. trastornos del equilibrio y coordinación con marcha inestable. dolor neuropático tipo fulgurante y Lhermitte. constipación pertinaz. disestesias con hiperestesias quemantes. neuritis óptica / disminución de visión central. Evolución: -Buena respuesta clínica, sin brotes recientes y adecuada tolerancia al tratamiento.</w:t>
      </w:r>
    </w:p>
    <w:p>
      <w:r>
        <w:rPr>
          <w:b w:val="0"/>
        </w:rPr>
        <w:t>Datos semiológicos: elementos mínimos de bipiramidalismo + elementos esfinterianos vésico-rectales + síndrome bipiramidal a predominio crural.- EDSS: 2.0.-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22/04/23: lesiones desmielinizantes periventriculares y yuxtacorticales, sin captación de Gd IV(-) en el control. inactiva. Hallazgos infratentorial. sin realce con Gd.</w:t>
      </w:r>
    </w:p>
    <w:p>
      <w:r>
        <w:rPr>
          <w:b w:val="0"/>
        </w:rPr>
        <w:t>-RMN de c/ cervical-dorsal 11/05/20: imágenes focales en médula dorsal T3-T4 y T5-T6 con discreto realce con Gd IV(+). inactiva. Hallazgos infratentorial. sin realce con Gd.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(22/04/23):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2024: Estado=Activo; Nuevas_T2=4; Gd+=0.</w:t>
      </w:r>
    </w:p>
    <w:p>
      <w:r>
        <w:rPr>
          <w:b w:val="0"/>
        </w:rPr>
        <w:t>-Año 2025: Estado=NEDA_RMN; Nuevas_T2=0; Gd+=0.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-Gabapentín (Neurontin): 600 mg/día por vía oral, indicado para dolor neuropático. -Baclofeno (Lioresal): 40-80 mg/día por vía oral, indicado para espasticidad/hipertonía.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