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26 de Diciembre de 2018</w:t>
      </w:r>
    </w:p>
    <w:p/>
    <w:p>
      <w:r>
        <w:rPr>
          <w:b w:val="0"/>
        </w:rPr>
        <w:t>Apellido y nombre: Martínez, Nicolás.    DNI: 29.842.424        Fecha de Nacimiento: 12/04/97</w:t>
      </w:r>
    </w:p>
    <w:p>
      <w:r>
        <w:rPr>
          <w:b w:val="0"/>
        </w:rPr>
        <w:t>Dirección: 7 y 526. Tolosa, La Plata. Teléfono: (0221)  489-2169 / 15- 3871230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H31931511/00</w:t>
      </w:r>
    </w:p>
    <w:p>
      <w:r>
        <w:rPr>
          <w:b w:val="0"/>
        </w:rPr>
        <w:t>Asistida desde: 15/07/18</w:t>
      </w:r>
    </w:p>
    <w:p>
      <w:r>
        <w:rPr>
          <w:b w:val="0"/>
        </w:rPr>
        <w:t>Antecedente personales: -migraña + -diabetes tipo 2 + -cervicalgia.-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2020: episodio sensitivo con parestesias/hipoestesia de distribución dorsal que duró meses y restituyó casi ad integrum -(2°) junio 2023: recaída de similares características, agregando mínimo componente motor y/o equilibrio. parestesias e hipoestesias. disminución de la fuerza con torpeza motora. dolor neuropático tipo fulgurante y Lhermitte. neuritis óptica / disminución de visión central. disestesias con hiperestesias quemantes. fatiga y termosensibilidad. Evolución: -Libre de recaídas, sin requerimientos de corticoides en los últimos meses.</w:t>
      </w:r>
    </w:p>
    <w:p>
      <w:r>
        <w:rPr>
          <w:b w:val="0"/>
        </w:rPr>
        <w:t>Datos semiológicos: Romberg + + elementos mínimos de bipiramidalismo + síndrome bipiramidal a predominio crural + ataxia axial leve.-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16/02/18: lesiones desmielinizantes periventriculares y yuxtacorticales, sin captación de Gd IV(-) en el control. inactiva. sin realce con Gd. Región: periventricular.</w:t>
      </w:r>
    </w:p>
    <w:p>
      <w:r>
        <w:rPr>
          <w:b w:val="0"/>
        </w:rPr>
        <w:t>-RMN de médula cervical y dorsal 03/08/18: lesión intramedular cervical C3-C4 con realce con Gd IV, compatible con desmielinización aguda. inactiva. sin realce con Gd. Región: medular.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(16/02/18): bandas oligoclonales de IgG: positivas.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planificación de embarazo.</w:t>
      </w:r>
    </w:p>
    <w:p>
      <w:r>
        <w:rPr>
          <w:b w:val="0"/>
        </w:rPr>
        <w:t>Además, tratamiento sintomático: -Gabapentín (Neurontin): 600 mg/día por vía oral, indicado para dolor neuropático. -Tizanidina (Sirdalud): 6-12 mg/día por vía oral, indicado para espasticidad.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