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Noviembre de 2025</w:t>
      </w:r>
    </w:p>
    <w:p/>
    <w:p>
      <w:r>
        <w:rPr>
          <w:b w:val="0"/>
        </w:rPr>
        <w:t>Apellido y nombre: López, Juan Pablo.    DNI: 45.868.956        Fecha de Nacimiento: 22/12/72</w:t>
      </w:r>
    </w:p>
    <w:p>
      <w:r>
        <w:rPr>
          <w:b w:val="0"/>
        </w:rPr>
        <w:t>Dirección: calle 650 e/ 2 y 3 s/n° 427. La Plata. Teléfono: (0221)  423-5477 / 15- 6183902</w:t>
      </w:r>
    </w:p>
    <w:p>
      <w:r>
        <w:rPr>
          <w:b w:val="0"/>
        </w:rPr>
        <w:t>Obra Social: OSDEPYM</w:t>
      </w:r>
    </w:p>
    <w:p>
      <w:r>
        <w:rPr>
          <w:b w:val="0"/>
        </w:rPr>
        <w:t xml:space="preserve">                       nº de afiliado: L10819505/00</w:t>
      </w:r>
    </w:p>
    <w:p>
      <w:r>
        <w:rPr>
          <w:b w:val="0"/>
        </w:rPr>
        <w:t>Asistida desde: 06/03/22</w:t>
      </w:r>
    </w:p>
    <w:p>
      <w:r>
        <w:rPr>
          <w:b w:val="0"/>
        </w:rPr>
        <w:t>Antecedente personales: -alergia a abejas + -síndrome de túnel carpiano + -cervicalgia + -ansiedad.-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noviembre 2017: episodio sensitivo con parestesias/hipoestesia de distribución dorsal que duró meses y restituyó casi ad integrum -(2°) marzo 2021: recaída de similares características, agregando mínimo componente motor y/o equilibrio. neuritis óptica / disminución de visión central. trastornos del equilibrio y coordinación con marcha inestable. constipación pertinaz. dolor neuropático tipo fulgurante y Lhermitte. Evolución: -Libre de recaídas, sin requerimientos de corticoides en los últimos meses.</w:t>
      </w:r>
    </w:p>
    <w:p>
      <w:r>
        <w:rPr>
          <w:b w:val="0"/>
        </w:rPr>
        <w:t>Datos semiológicos: síndrome bipiramidal a predominio crural + elementos mínimos de bipiramidalismo + ataxia axial leve + R. Hoffman bilateral.-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22/11/22: múltiples imágenes focales cerebrales en la sustancia blanca a predominio periventriculares bilaterales pericallosas (n°≥ 15), con algunas captando Gd IV(+) compatibles con actividad. inactiva. sin realce con Gd. Región: infratentorial.</w:t>
      </w:r>
    </w:p>
    <w:p>
      <w:r>
        <w:rPr>
          <w:b w:val="0"/>
        </w:rPr>
        <w:t>-RMN de médula cervical y dorsal 17/08/24: sin imágenes focales espinales evidentes en el control. activa. realza con Gd +. Región: medular.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(22/11/22):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planificación de embarazo.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