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10 de Enero de 2020</w:t>
      </w:r>
    </w:p>
    <w:p/>
    <w:p>
      <w:r>
        <w:rPr>
          <w:b w:val="0"/>
        </w:rPr>
        <w:t>Apellido y nombre: Martínez, Florencia.    DNI: 35.514.355        Fecha de Nacimiento: 25/06/1985</w:t>
      </w:r>
    </w:p>
    <w:p>
      <w:r>
        <w:rPr>
          <w:b w:val="0"/>
        </w:rPr>
        <w:t>Dirección: 44 Nº 1234. La Plata. Teléfono: (0221)  435-7906 / 15- 5232413</w:t>
      </w:r>
    </w:p>
    <w:p>
      <w:r>
        <w:rPr>
          <w:b w:val="0"/>
        </w:rPr>
        <w:t>Obra Social: OSDEPYM      nº de afiliado: P12601580/00</w:t>
      </w:r>
    </w:p>
    <w:p>
      <w:r>
        <w:rPr>
          <w:b w:val="0"/>
        </w:rPr>
        <w:t>Asistida desde: 24/09/11</w:t>
      </w:r>
    </w:p>
    <w:p>
      <w:r>
        <w:rPr>
          <w:b w:val="0"/>
        </w:rPr>
        <w:t>Antecedente personales: -hipotiroidismo en tratamiento + -diabetes tipo 2.-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2012: episodio sensitivo con parestesias que restituyó ad integrum. constipación pertinaz. trastornos del equilibrio y coordinación con marcha inestable. disestesias con hiperestesias quemantes. fatiga y termosensibilidad. urgencia urinaria con episodios de incontinencia.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Romberg + + síndrome bipiramidal a predominio crural + elementos esfinterianos vésico-rectales + R. Hoffman bilateral.-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(10/01/2020):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