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20 de Octubre de 2021</w:t>
      </w:r>
    </w:p>
    <w:p/>
    <w:p>
      <w:r>
        <w:rPr>
          <w:b w:val="0"/>
        </w:rPr>
        <w:t>Apellido y nombre: Gómez, Paola Andrea.    DNI: 18.343.768        Fecha de Nacimiento: 23/11/99</w:t>
      </w:r>
    </w:p>
    <w:p>
      <w:r>
        <w:rPr>
          <w:b w:val="0"/>
        </w:rPr>
        <w:t>Dirección: 60 e/ 1 y 2 Nº 455. La Plata. Teléfono: (0221)  453-4611 / 15- 8536477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Z10872248/00</w:t>
      </w:r>
    </w:p>
    <w:p>
      <w:r>
        <w:rPr>
          <w:b w:val="0"/>
        </w:rPr>
        <w:t>Asistida desde: 25/03/23</w:t>
      </w:r>
    </w:p>
    <w:p>
      <w:r>
        <w:rPr>
          <w:b w:val="0"/>
        </w:rPr>
        <w:t>Antecedente personales: -tabaquismo + -cervicalgia.-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noviembre 2010: episodio sensitivo con parestesias/hipoestesia de distribución dorsal que duró meses y restituyó casi ad integrum -(2°) junio 2011: recaída de similares características, agregando mínimo componente motor y/o equilibrio. neuritis óptica / disminución de visión central. parestesias e hipoestesias. urgencia urinaria con episodios de incontinencia. dolor neuropático tipo fulgurante y Lhermitte. constipación pertinaz. fatiga y termosensibilidad. Evolución: -Sin evidencia de actividad clínica reciente; controles radiológicos sin captación de gadolinio.</w:t>
      </w:r>
    </w:p>
    <w:p>
      <w:r>
        <w:rPr>
          <w:b w:val="0"/>
        </w:rPr>
        <w:t>Datos semiológicos: R. Hoffman bilateral + ataxia axial leve + elementos mínimos de bipiramidalismo + Romberg +.-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imágenes focales cerebrales en la sustancia blanca a predominio periventriculares bilaterales pericallosas (n°≥ 15), con algunas captando Gd IV(+) compatibles con actividad.</w:t>
      </w:r>
    </w:p>
    <w:p>
      <w:r>
        <w:rPr>
          <w:b w:val="0"/>
        </w:rPr>
        <w:t>-RMN de médula cervical/dorsal: sin imágenes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-Pregabalina (Lyrica): 150-300 mg/día por vía oral, indicado para dolor neuropático.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