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03 de Enero de 2022</w:t>
      </w:r>
    </w:p>
    <w:p/>
    <w:p>
      <w:r>
        <w:rPr>
          <w:b w:val="0"/>
        </w:rPr>
        <w:t>Apellido y nombre: López, Juan Pablo.    DNI: 45.194.490        Fecha de Nacimiento: 01/08/1985</w:t>
      </w:r>
    </w:p>
    <w:p>
      <w:r>
        <w:rPr>
          <w:b w:val="0"/>
        </w:rPr>
        <w:t>Dirección: calle 650 e/ 2 y 3 s/n° 427. La Plata. Teléfono: (0221)  446-6038 / 15- 5017343</w:t>
      </w:r>
    </w:p>
    <w:p>
      <w:r>
        <w:rPr>
          <w:b w:val="0"/>
        </w:rPr>
        <w:t>Obra Social: IOMA      nº de afiliado: S20570592/00</w:t>
      </w:r>
    </w:p>
    <w:p>
      <w:r>
        <w:rPr>
          <w:b w:val="0"/>
        </w:rPr>
        <w:t>Asistida desde: 03/12/25</w:t>
      </w:r>
    </w:p>
    <w:p>
      <w:r>
        <w:rPr>
          <w:b w:val="0"/>
        </w:rPr>
        <w:t>Antecedente personales: -migraña + -ansiedad + -síndrome de túnel carpiano.-</w:t>
      </w:r>
    </w:p>
    <w:p>
      <w:r>
        <w:rPr>
          <w:b w:val="0"/>
        </w:rPr>
        <w:t>Antecedentes familiares: padre con HTA.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octubre 2012: episodio sensitivo con parestesias que restituyó ad integrum. disminución de la fuerza con torpeza motora. constipación pertinaz. crisis vertiginosas. trastornos del equilibrio y coordinación con marcha inestable. Evolución: Libre de recaídas clínicas en el último año. Estabilidad clínica y radiológica.</w:t>
      </w:r>
    </w:p>
    <w:p>
      <w:r>
        <w:rPr>
          <w:b w:val="0"/>
        </w:rPr>
        <w:t>Datos semiológicos: ataxia axial leve + hemihipoestesia con nivel sensitivo dorsal + Romberg +.- EDSS: 1.5.-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(03/01/2022): lesiones desmielinizantes periventriculares y yuxtacorticales.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LCR: bandas oligoclonales de IgG Positivas (Tipo 2).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Ocrelizumab (Ocrevus) 600 mg Semestral por vía EV. El objetivo es disminuir el número y la gravedad de las recaídas, retrasando la discapacidad acumulativa y previniendo la atrofia cerebral. Se trata de la dosificación ajustada según el estudio OPERA.</w:t>
      </w:r>
    </w:p>
    <w:p>
      <w:r>
        <w:rPr>
          <w:b w:val="0"/>
        </w:rPr>
        <w:t>Además, tratamiento sintomático: -Tizanidina: 6-12 mg/día (espasticidad).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-Ocrevus (Ocrelizumab): 600 mg, Semestral = 1 vial.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