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Liberation Sans" w:hAnsi="Liberation Sans" w:eastAsia="Liberation Sans"/>
          <w:b/>
          <w:color w:val="5B6B7A"/>
          <w:sz w:val="24"/>
        </w:rPr>
        <w:t>ESPECIFICACIÓN DE PLANIFICACIÓN DEL MVP</w:t>
      </w:r>
    </w:p>
    <w:p>
      <w:pPr>
        <w:spacing w:before="240"/>
        <w:jc w:val="center"/>
      </w:pPr>
      <w:r>
        <w:rPr>
          <w:rFonts w:ascii="Liberation Sans" w:hAnsi="Liberation Sans" w:eastAsia="Liberation Sans"/>
          <w:b/>
          <w:color w:val="1F4E78"/>
          <w:sz w:val="50"/>
        </w:rPr>
        <w:t>Backlog de implementación</w:t>
      </w:r>
    </w:p>
    <w:p>
      <w:pPr>
        <w:jc w:val="center"/>
      </w:pPr>
      <w:r>
        <w:rPr>
          <w:rFonts w:ascii="Liberation Sans" w:hAnsi="Liberation Sans" w:eastAsia="Liberation Sans"/>
          <w:b/>
          <w:color w:val="2E75B6"/>
          <w:sz w:val="29"/>
        </w:rPr>
        <w:t>Épicas, historias, dependencias, estimación y secuencia de entrega</w:t>
      </w:r>
    </w:p>
    <w:p>
      <w:pPr>
        <w:spacing w:before="160"/>
        <w:jc w:val="center"/>
      </w:pPr>
      <w:r>
        <w:rPr>
          <w:rFonts w:ascii="Liberation Sans" w:hAnsi="Liberation Sans" w:eastAsia="Liberation Sans"/>
          <w:color w:val="243447"/>
          <w:sz w:val="23"/>
        </w:rPr>
        <w:t>Plataforma de aprendizaje de japonés mediante canciones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7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Versión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1.0 - Línea base para construcción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Fecha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22 de julio de 2026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Cobertura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7 fases · 14 épicas · 100 elementos · 25 CU · 32 pantallas · 14 puertas CE · 150 RNF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Alcance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M01-M09 y subconjuntos P0 de M15, M18 y M19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Estado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Listo para crear issues y construir la estructura inicial del repositorio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F4E78"/>
                <w:sz w:val="21"/>
              </w:rPr>
              <w:t>Decisión de planificación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43447"/>
                <w:sz w:val="19"/>
              </w:rPr>
              <w:t>El backlog no agrega requisitos ni convierte los módulos diferidos en código vacío. Descompone la línea base aprobada en incrementos verificables, conserva la trazabilidad y ordena la construcción desde cimientos hasta liberación. Las estimaciones son puntos relativos de complejidad, no horas ni fechas contractuales.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Liberation Sans" w:hAnsi="Liberation Sans" w:eastAsia="Liberation Sans"/>
          <w:b/>
          <w:color w:val="1F4E78"/>
          <w:sz w:val="36"/>
        </w:rPr>
        <w:t>Música y Aprender</w:t>
      </w:r>
    </w:p>
    <w:p>
      <w:pPr>
        <w:jc w:val="center"/>
      </w:pPr>
      <w:r>
        <w:rPr>
          <w:rFonts w:ascii="Liberation Sans" w:hAnsi="Liberation Sans" w:eastAsia="Liberation Sans"/>
          <w:i/>
          <w:color w:val="777777"/>
          <w:sz w:val="18"/>
        </w:rPr>
        <w:t>Nombre provisional del producto</w:t>
      </w:r>
    </w:p>
    <w:p>
      <w:r>
        <w:br w:type="page"/>
      </w:r>
    </w:p>
    <w:p>
      <w:pPr>
        <w:pStyle w:val="Heading1"/>
        <w:keepNext/>
      </w:pPr>
      <w:r>
        <w:t>Contenido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44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849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Control, propósito, alcance y fuentes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Convenciones del backlog y estimación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Definition of Ready y Definition of Done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Mapa de fases, hitos y puertas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Catálogo completo BL-MVP-001 a BL-MVP-100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6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Dependencias, camino crítico y paralelismo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7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Plan de pruebas y evidencia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8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Conversión a GitHub: milestones, labels e issues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9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Criterios de liberación y control de cambios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A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Trazabilidad de casos de uso al backlog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B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Resumen de capacidad por fase y épica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C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8"/>
              </w:rPr>
              <w:t>Plantilla de issue de implementación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Control, propósito, alcance y fuentes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7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Definición vinculante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Línea base funcional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3.843 RF y 1.002 RN; implementación limitada a 1.309 RF P0 y 582 RN P0 aplicables.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Aceptación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25 casos de uso, 150 criterios CA-MVP, F01-F10 y CE-01 a CE-14.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Calidad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150 RNF obligatorios; ningún PBI se considera terminado si incumple los dominios aplicables.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Arquitectura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Monolito modular; React 19.2 + TypeScript; ASP.NET Core 10; worker .NET 10; PostgreSQL 18.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Datos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109 tablas en nueve esquemas; migración inicial embebida; PostgreSQL como fuente de verdad.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Interfaz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32 pantallas responsivas de 320 a 1.920 CSS px, separadas en público, estudiante, editorial y administración.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Dependencia externa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Solo YouTube IFrame Player; sin APIs externas de búsqueda, traducción, transcripción, diccionario o analítica.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Exclusión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M10-M14, M16 y M17 no generan componentes ni tablas vacías en el MVP.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Propósito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Convertir las especificaciones aprobadas en una secuencia de trabajo implementable. Cada elemento del backlog define un resultado verificable, dependencias explícitas, estimación relativa y trazabilidad al caso de uso, pantalla, puerta de aceptación o requisito no funcional que lo justifica.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La unidad de entrega no es una tabla, controlador o pantalla aislada. Es un cambio integrado que conserva límites de módulo, datos, seguridad, accesibilidad, observabilidad y pruebas. Los RF/RN exactos se heredan del caso de uso asociado y permanecen en su módulo canónico.</w:t>
      </w:r>
    </w:p>
    <w:p>
      <w:pPr>
        <w:pStyle w:val="Heading2"/>
        <w:keepNext/>
      </w:pPr>
      <w:r>
        <w:t>1.2 Fuentes normativas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Documento Maestro de Requerimientos M01-M19.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Alcance, priorización y trazabilidad del MVP.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Requerimientos no funcionales medibles del MVP.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Actores, casos de uso y criterios de aceptación del MVP.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Arquitectura del sistema del MVP.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Modelo conceptual y diseño lógico de datos del MVP.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Diseño físico de PostgreSQL del MVP.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Diseño de interfaz del MVP.</w:t>
      </w:r>
    </w:p>
    <w:p>
      <w:pPr>
        <w:pStyle w:val="Heading2"/>
        <w:keepNext/>
      </w:pPr>
      <w:r>
        <w:t>1.3 Fuera del backlog del MVP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Comunidad, campañas, listas públicas o colaborativas, logros, recompensas, personajes, minijuegos y efectos visuales avanzados.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Aplicaciones nativas, operación sin conexión y sincronización avanzada entre dispositivos.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YouTube Data API, scraping automático, servicios externos de traducción, diccionario, búsqueda, transcripción o análisis.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Microservicios, broker de mensajes, Elasticsearch, Redis obligatorio o partición anticipada sin evidencia de carga.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Automatización lingüística no revisada por personas autorizadas y almacenamiento local de audio/video sin permiso.</w:t>
      </w:r>
    </w:p>
    <w:p>
      <w:pPr>
        <w:pStyle w:val="Heading1"/>
        <w:keepNext/>
      </w:pPr>
      <w:r>
        <w:t>2. Convenciones del backlog y estimación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77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Identificador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BL-MVP-001 a BL-MVP-100. No se reutilizan identificadores eliminados.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Tipo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Historia para comportamiento observable; Habilitador para infraestructura, seguridad, datos, calidad u operación.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Prioridad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Todos los elementos son P0 porque integran la ruta del MVP o una obligación de calidad P0.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Fase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F0 a F6 indica el incremento de disponibilidad, no una fecha de calendario.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Épica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EP-00 a EP-13 agrupa responsabilidad coherente y permite crear milestones/labels.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Estimación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Escala Fibonacci 1, 2, 3, 5, 8 y 13 puntos. Considera complejidad, riesgo, incertidumbre y alcance de prueba.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Dependencia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Se registra por número corto; una dependencia bloqueante debe completarse o proveer contrato estable.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Trazabilidad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CU/UI/CE para función; RNF/ARC/DDC para habilitadores. El RF/RN exacto se obtiene del CU relacionado.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Estado recomendado</w:t>
            </w:r>
          </w:p>
        </w:tc>
        <w:tc>
          <w:tcPr>
            <w:tcW w:type="dxa" w:w="77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Propuesto → Refinado → Listo → En curso → En revisión → Verificado → Terminado; Bloqueado como marca adicional.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shd w:fill="FFF2CC"/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F4E78"/>
                <w:sz w:val="21"/>
              </w:rPr>
              <w:t>Estimaciones sin calendario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43447"/>
                <w:sz w:val="19"/>
              </w:rPr>
              <w:t>La suma de puntos permite comparar tamaño y ordenar capacidad, pero no debe convertirse directamente en días. La velocidad se mide después de las primeras iteraciones con el equipo real, automatización disponible y nivel de conocimiento de PostgreSQL/Npgsql.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Criterios de división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Un elemento no supera 13 puntos; si crece, se divide por resultado observable o riesgo técnico.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Frontend, backend y datos pueden permanecer en un mismo PBI cuando solo juntos producen el comportamiento aceptable.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Las tareas internas se gestionan como checklist del PBI y no como historias sin valor o evidencia propia.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Una pantalla no constituye por sí sola una historia: debe estar conectada con autorización, estado, datos y prueba.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Los controles transversales se incorporan desde F0 y se endurecen en F6; no se posponen como “mejoras”.</w:t>
      </w:r>
    </w:p>
    <w:p>
      <w:pPr>
        <w:pStyle w:val="Heading1"/>
        <w:keepNext/>
      </w:pPr>
      <w:r>
        <w:t>3. Definition of Ready y Definition of Done</w:t>
      </w:r>
    </w:p>
    <w:p>
      <w:pPr>
        <w:pStyle w:val="Heading2"/>
        <w:keepNext/>
      </w:pPr>
      <w:r>
        <w:t>3.1 Definition of Ready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El resultado está descrito y no contradice alcance, arquitectura, modelo físico o diseño de interfaz.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La trazabilidad a CU/CA/UI/CE o RNF/ARC/DDC está completa.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Las dependencias, datos, permisos, estados y comportamiento de error son conocidos.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Los criterios de aceptación pueden reproducirse sin intervención directa en la base de datos.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Existe diseño de pantalla/componente cuando el PBI modifica experiencia visible.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Las implicaciones de privacidad, seguridad, accesibilidad, observabilidad y migración están identificadas.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La estimación es 13 puntos o menor y el elemento puede terminarse como unidad coherente.</w:t>
      </w:r>
    </w:p>
    <w:p>
      <w:pPr>
        <w:pStyle w:val="Heading2"/>
        <w:keepNext/>
      </w:pPr>
      <w:r>
        <w:t>3.2 Definition of Done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Código revisado, compilación limpia y contratos/migraciones compatibles con la versión anterior aplicable.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Pruebas positivas, negativas, autorización, concurrencia e idempotencia aprobadas según el riesgo.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Historia enlazada a RF/RN, CU/CA, RNF y controles ARC/DDC/DI aplicables.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Cero vulnerabilidades críticas o altas abiertas y cero excepción de accesibilidad, privacidad o integridad del flujo esencial.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Métricas, logs, health checks, alertas y runbook actualizados cuando cambia la operación.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Evidencia reproducible adjunta al mismo commit/candidato que se pretende aceptar.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La documentación de API, eventos, datos y pantalla refleja el comportamiento real.</w:t>
      </w:r>
    </w:p>
    <w:p>
      <w:pPr>
        <w:pStyle w:val="Heading1"/>
        <w:keepNext/>
      </w:pPr>
      <w:r>
        <w:t>4. Mapa de fases, hitos y puertas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223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Incremento</w:t>
            </w:r>
          </w:p>
        </w:tc>
        <w:tc>
          <w:tcPr>
            <w:tcW w:type="dxa" w:w="64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PBI</w:t>
            </w:r>
          </w:p>
        </w:tc>
        <w:tc>
          <w:tcPr>
            <w:tcW w:type="dxa" w:w="64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SP</w:t>
            </w:r>
          </w:p>
        </w:tc>
        <w:tc>
          <w:tcPr>
            <w:tcW w:type="dxa" w:w="561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Puerta de salida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F0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Cimientos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22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129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El repositorio compila; Docker Compose levanta; la migración inicial funciona desde cero; health checks, telemetría y arnés de UI están activos.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F1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Identidad, acceso y configuración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14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100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Registro, verificación, acceso, autorización, roles y configuración mínima pasan CE-01, CE-11 y controles de auditoría aplicables.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F2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Catálogo y cadena editorial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16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152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Una persona autorizada registra, revisa y publica una canción con derechos y procedencia; el público puede localizarla y abrirla.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F3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Contenido educativo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17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201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La canción publicada muestra letra sincronizada, español, furigana/romaji y análisis contextual; YouTube puede fallar sin perder contenido propio.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F4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Práctica y evidencia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95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El estudiante inicia una sesión, resuelve completar espacios, recibe retroalimentación y se confirma una evidencia idempotente.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F5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Preferencias, progreso y reanudación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9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74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La evidencia actualiza progreso privado, las preferencias persisten y la experiencia puede reanudarse desde el último estado confirmado.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F6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Operación y liberación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12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131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Los 25 CU, 14 CE y 150 RNF tienen evidencia; seguridad, accesibilidad, rendimiento y recuperación permiten declarar el candidato liberable.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Secuencia de demostraciones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Hito</w:t>
            </w:r>
          </w:p>
        </w:tc>
        <w:tc>
          <w:tcPr>
            <w:tcW w:type="dxa" w:w="86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734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Demostración verificable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H0 · Base ejecutable</w:t>
            </w:r>
          </w:p>
        </w:tc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F0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Repositorio, entornos y base física operan de forma reproducible.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H1 · Acceso seguro</w:t>
            </w:r>
          </w:p>
        </w:tc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F1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Cuenta, sesión, autorización, roles y configuración mínima.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H2 · Canción publicada</w:t>
            </w:r>
          </w:p>
        </w:tc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F2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Curaduría interna completa y catálogo público elegible.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H3 · Comprender</w:t>
            </w:r>
          </w:p>
        </w:tc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F3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Player, letra sincronizada, traducción y análisis contextual.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H4 · Practicar</w:t>
            </w:r>
          </w:p>
        </w:tc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F4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Sesión, completar espacios, evaluación y evidencia.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H5 · Volver</w:t>
            </w:r>
          </w:p>
        </w:tc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F5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Preferencias, progreso privado y reanudación.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H6 · Liberar</w:t>
            </w:r>
          </w:p>
        </w:tc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F6</w:t>
            </w:r>
          </w:p>
        </w:tc>
        <w:tc>
          <w:tcPr>
            <w:tcW w:type="dxa" w:w="73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Candidato con todas las puertas CE y RNF verificadas.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Catálogo completo BL-MVP-001 a BL-MVP-100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Las tablas se ordenan por fase y dependencia. La columna “Traza” identifica la fuente principal; los requisitos funcionales y reglas de negocio exactos se heredan del caso de uso asociado. “Dep.” usa el número final del identificador BL-MVP.</w:t>
      </w:r>
    </w:p>
    <w:p>
      <w:pPr>
        <w:pStyle w:val="Heading2"/>
        <w:keepNext/>
      </w:pPr>
      <w:r>
        <w:t>F0 — Cimientos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El repositorio compila; Docker Compose levanta; la migración inicial funciona desde cero; health checks, telemetría y arnés de UI están activos.</w:t>
      </w:r>
    </w:p>
    <w:p>
      <w:pPr>
        <w:pStyle w:val="Heading3"/>
        <w:keepNext/>
      </w:pPr>
      <w:r>
        <w:t>EP-00 — Ingeniería y repositorio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001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la solución monorrepositorio y convenciones de carpetas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MAN; ARC-01; todos los módulos P0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-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 solución contiene frontend, backend, worker, pruebas, infraestructura y documentación sin dependencias circulares.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002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Fijar SDK, runtime, gestores y lockfiles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MAN; COM; ADR de stack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001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CI y local restauran exactamente .NET 10, Node compatible, React 19.2, EF/Npgsql 10 y herramientas aprobadas.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003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Definir reglas de código, análisis estático y formato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MAN; SEG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001-002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 compilación falla ante errores de análisis acordados y el formato es reproducible en frontend, backend y SQL.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004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Implementar pipeline CI inicial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MED; MAN; OBS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001-003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Cada cambio ejecuta restauración, compilación, unitarias, análisis, migración vacía, frontend y publicación de evidencias.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005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Configurar plantillas de issue, PR y trazabilidad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MED; MAN; Definition of Done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001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Cada issue exige fase, épica, CU/CA o RNF, dependencia, criterios, evidencia y riesgo de datos/seguridad.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006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Docker Compose local reproducible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DIS; COM; REC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001-002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Un comando levanta web/API, worker, PostgreSQL, almacén de objetos de desarrollo, SMTP sink y collector.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007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Agregar readiness, liveness y comprobación de dependencias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DIS; OBS; RNF-MVP-026-037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006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Los endpoints distinguen proceso vivo, servicio listo y dependencia degradada sin revelar secretos.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008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Instrumentar OpenTelemetry y correlación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OBS; RNF-MVP-120-131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004,006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API, worker y cliente emiten trazas, métricas y logs correlacionados con datos mínimos y nombres versionados.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009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Implementar configuración por ambiente y secret store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SEG; PRI; REC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006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Ningún secreto vive en repositorio o M19; configuración efectiva y secretos se inyectan, validan y rotan por separado.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EP-01 — Datos, persistencia e integración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010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Integrar bootstrap de roles y extensiones PostgreSQL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DDC; SEG; DAT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006,009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 instalación crea roles NOLOGIN, revoca privilegios públicos e instala extensiones autorizadas de forma reproducible.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011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Integrar el SQL maestro como migración inicial embebida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DDC; MAN; REC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 migración aplica la línea base física en una base vacía sin rutas externas y deja 109 tablas y semillas esperadas.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012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Separar identidades de migración, aplicación y solo lectura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SEG; DDC; RNF-MVP-046-067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010-011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 API no posee permisos de propietario/migrador y cada cuenta recibe únicamente grants necesarios.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013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Propagar contexto de cuenta, rol y correlación para RLS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SEG; PRI; 99 políticas RLS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011-012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Cada transacción establece contexto seguro; pruebas demuestran denegación cruzada y limpieza al reutilizar conexiones.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014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DbContext y configuraciones EF Core por esquema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DDC-01-40; ARC de propiedad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011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modelo refleja nombres, claves, concurrencia y relaciones físicas sin generar una migración que reescriba la inicial.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015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Implementar outbox, inbox e idempotencia común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DIS; OBS; RNF-MVP-031,035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011,014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Una decisión y su evento se confirman juntos; reintentos no duplican efectos y los fallos quedan observables.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016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Definir IObjectStore y almacenamiento privado de desarrollo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PRI; REC; DAT; ADR-012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006,009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Los objetos conservan checksum, metadatos, cifrado y autorización; ningún recurso privado se sirve por URL pública directa.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017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Definir cola de correo y adaptador SMTP interno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DIS; OBS; CU-02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006,015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Los correos se envían desde trabajos reintentables, con plantilla versionada y sin bloquear la transacción de cuenta.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EP-02 — Sistema de diseño y cliente 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018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Implementar tokens del sistema visual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UI; ACC; DI-MVP-15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001-003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Color, tipografía, espaciado, radios, elevación y movimiento se consumen desde tokens versionados y documentados.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019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componentes accesibles esenciales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UI; ACC; DI-MVP-01-14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018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Botón, enlace, campo, select, diálogo, tabla, pestañas, alertas y estados funcionan con teclado, foco y lector de pantalla.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020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app shell, rutas y fronteras visibles de acceso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UI-MVP-001-032; COM; ACC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018-019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Existen áreas pública, estudiante, editorial y administración con carga por ruta; el servidor sigue siendo autoridad.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021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cliente HTTP tipado y manejo de ProblemDetails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REN; DIS; DI-MVP-05,08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Cancelación, ETag, errores, reintentos seguros y estados guardando/confirmado se manejan de forma uniforme.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022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Preparar arnés Playwright, axe y pruebas visuales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ACC; MAN; CE-13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004,019-020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CI ejecuta navegación base a 320 px, teclado, axe y capturas de estados sin depender de datos manuales.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F1 — Identidad, acceso y configuración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Registro, verificación, acceso, autorización, roles y configuración mínima pasan CE-01, CE-11 y controles de auditoría aplicables.</w:t>
      </w:r>
    </w:p>
    <w:p>
      <w:pPr>
        <w:pStyle w:val="Heading3"/>
        <w:keepNext/>
      </w:pPr>
      <w:r>
        <w:t>EP-03 — Identidad, seguridad y autorización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023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Registrar una cuenta personal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CU-02; UI-005; CE-01,11,13,14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011,014,019-021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Datos válidos crean una sola cuenta y perfil; duplicados/reintentos no enumeran ni duplican identidades.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024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Registrar consentimientos vigentes y versionados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CU-02,04; UI-005,008; CE-11,14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023,035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 activación exige términos y privacidad vigentes; cada aceptación conserva versión, fecha, estado y actor.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025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Verificar la cuenta mediante token de un uso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CU-02; UI-006; CE-01,14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017,023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token vence, se consume una sola vez y el reenvío no revela si otra cuenta existe.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026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Iniciar sesión con cookie segura de mismo origen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CU-03; UI-007; CE-01,11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023,028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Credenciales válidas crean sesión revocable; cookie HttpOnly/Secure/SameSite y CSRF protegen acciones mutables.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027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Cerrar sesión y revocar sesiones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CU-03; UI-007; CE-01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026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Cerrar sesión invalida la sesión actual y las rutas protegidas dejan de aceptar la cookie sin afectar otras cuentas.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028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Aplicar política de credenciales y Argon2id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CU-02,03; SEG; NIST/ASVS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023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Contraseñas aceptan longitud y Unicode definidos, se derivan con Argon2id configurable y nunca aparecen en logs.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029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Controlar abuso, bloqueo y límites de sesión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CU-03; SEG; DIS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026,028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Intentos repetidos reciben límites y respuesta no enumerativa; expiración absoluta/inactividad y revocación son verificables.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030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Implementar motor de permisos efectivos y alcance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CU-03,23; UI-007,029; CE-01,09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013,026,035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Cada comando/consulta evalúa permiso, ámbito y vigencia con denegación por defecto; ocultar enlaces no sustituye la autorización.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031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Gestionar asignaciones de roles y permisos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CU-23; UI-029; CE-01,09,14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Un administrador autorizado asigna/revoca con motivo y vigencia; solapes inválidos se rechazan y todo cambio se audita.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032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Exigir MFA y reautenticación en acciones privilegiadas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CU-23,25; UI-029,031; CE-09,14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026,030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Actores privilegiados no acceden ni ejecutan acciones sensibles sin factor adicional o reautenticación vigente.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033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Registrar eventos de seguridad y auditoría primaria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CU-02,03,23-25; CE-14; OBS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008,015,023-032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Éxitos, fallos y denegaciones conservan sujeto, acción, objeto, resultado, tiempo y correlación en registros protegidos.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EP-04 — Preferencias y configuración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034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perfil básico y preferencias iniciales seguras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CU-04; UI-008; M01; CE-04,08,11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023,035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Cada cuenta recibe español, ayudas y accesibilidad seguras sin mezclar credenciales con perfil o preferencias.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035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Publicar catálogos y parámetros efectivos mínimos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CU-24; UI-030; M19; CE-01,09,10,14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011,014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Idiomas, estados, roles, límites y políticas tienen código, versión, vigencia y sustituto seguro.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036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Administrar catálogos y parámetros versionados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CU-24; UI-030; CE-09,14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030,033,035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Cambiar un valor exige permiso, impacto, vigencia y motivo; valores usados históricamente no se borran físicamente.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F2 — Catálogo y cadena editorial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Una persona autorizada registra, revisa y publica una canción con derechos y procedencia; el público puede localizarla y abrirla.</w:t>
      </w:r>
    </w:p>
    <w:p>
      <w:pPr>
        <w:pStyle w:val="Heading3"/>
        <w:keepNext/>
      </w:pPr>
      <w:r>
        <w:t>EP-05 — Catálogo musical y búsqueda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037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Administrar artistas, alias y nombres localizados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CU-14; UI-018,019; M02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030,035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editor crea identidad estable, alias y lecturas sin usar nombres como clave; duplicados potenciales generan advertencia.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038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Administrar obra, grabación y fuente de YouTube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CU-14; UI-018,019; CE-02,12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037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Obra, grabación y fuente quedan separadas; la referencia de YouTube valida proveedor, external_ref y correspondencia exacta.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039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Registrar créditos, participantes y procedencia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CU-14,15; UI-019,020; CE-10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037-038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Créditos conservan rol, orden, fuente y verificación; identidades desconocidas permanecen explícitamente pendientes.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040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Registrar derechos, usos, territorios y vigencias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CU-15; UI-020; CE-10,14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038-039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No puede publicarse contenido sin alcance y evidencia vigentes; restricciones territoriales prevalecen sobre preferencia.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041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Construir proyección pública elegible del catálogo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CU-01,05; UI-001-004; CE-02,10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015,037-040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 proyección solo incluye publicación vigente y es reconstruible; abrir siempre revalida la fuente canónica.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042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Implementar búsqueda interna PostgreSQL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CU-05; UI-002,003; CE-02,12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041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Busca título, alias, artista y lectura con tsvector/pg_trgm, paginación estable y sin servicio externo.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043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Mostrar ficha pública de canción publicada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CU-05-08; UI-004; CE-02,10,12,13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041-042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 ficha identifica artista, grabación, disponibilidad y contenido propio sin exponer borradores ni bloquearse por YouTube.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EP-06 — Derechos, revisión y publicación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044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bandeja editorial por capacidades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CU-14-22; UI-017; CE-09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030,041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 bandeja muestra únicamente objetos y acciones permitidos, con estado, propietario, bloqueo, procedencia y siguiente acción.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045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asistente de nueva canción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CU-14; UI-018; CE-02,09,10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037-040,044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asistente registra mínimos canónicos y guarda borrador sin exigir edición directa de la base.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046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expediente editorial de canción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CU-14-20; UI-019; CE-09,10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045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expediente reúne componentes por revisión, propietario, estado, derechos, incidencias y accesos permitidos.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047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Ensamblar paquete educativo compatible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CU-20; UI-026; CE-03-06,09,10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046,069,079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paquete acepta una única revisión compatible de catálogo, letra, tiempos, traducción, análisis y ejercicios, con checksum.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048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Congelar y someter paquete a revisión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CU-20; UI-026; CE-09,14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047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Al someter, componentes y checksum quedan inmutables; nuevas ediciones continúan en otro borrador.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049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Ejecutar revisión, checklist y decisión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CU-21; UI-027; CE-09,10,14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032,048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Asignación, conflicto de interés, checklist y decisiones son append-only; rechazar devuelve motivos accionables.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050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Publicar paquete y disponibilidad de forma atómica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CU-21; UI-027; CE-02-06,09,10,14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040,049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Publicación, disponibilidad, auditoría y outbox se confirman en una transacción y no admiten vigencias incompatibles.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051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Corregir, retirar, restaurar o revertir publicación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CU-22; UI-028; CE-02-05,09,10,14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050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Cada acción crea nueva revisión/acción trazable; historial y evidencia previa se conservan y el público ve el estado seguro.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052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Implementar autoguardado y conflictos editoriales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CU-14-20; UI-019-026; RNF de concurrencia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014,021,044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Borradores muestran guardando/guardado/conflicto; ETag/versión evita last-write-wins silencioso y permite comparar.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F3 — Contenido educativo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La canción publicada muestra letra sincronizada, español, furigana/romaji y análisis contextual; YouTube puede fallar sin perder contenido propio.</w:t>
      </w:r>
    </w:p>
    <w:p>
      <w:pPr>
        <w:pStyle w:val="Heading3"/>
        <w:keepNext/>
      </w:pPr>
      <w:r>
        <w:t>EP-07 — Letra, reproducción y sincronización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053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Modelar revisiones de letra, secciones, líneas y tokens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CU-16; UI-021; M03; CE-03,10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038,046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 letra conserva japonés original, identificadores estables, orden y revisiones; normalización nunca sobrescribe la superficie.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054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editor estructurado de letra japonesa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CU-16; UI-021; CE-03,09,13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052-053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editor permite secciones, líneas y voces, valida contenido desconocido y previsualiza sin publicar.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055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Segmentar y corregir tokens manualmente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CU-16,18; UI-021,024; M03-M05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053-054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Segmentación conserva offsets y agrupaciones; cambios advierten relaciones temporales, traducciones y análisis afectados.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056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Modelar revisiones y segmentos de sincronización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CU-16; UI-022; CE-03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038,053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Tiempos por línea/token cumplen duración, orden y solapamientos justificados; cada fuente tiene revisión independiente.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057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editor de línea de tiempo y sincronización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CU-16; UI-022; CE-03,09,13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052,056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Permite marcar, desplazar, previsualizar y guardar borrador; detecta tiempos negativos, fuera de rango y conflictos.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058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Implementar adaptador aislado de YouTube IFrame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CU-06; UI-009; CE-03,12; DAT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020,038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Carga diferida con origin y eventos permitidos; no usa Data API, no descarga media y expresa bloqueo/falla.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059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Implementar motor local de sincronización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CU-06; UI-009,022; RNF-MVP-023-025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056-058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Búsqueda binaria activa línea con desfase dentro de umbral, resincroniza tras seek y degrada por nivel disponible.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060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Construir reproductor educativo y karaoke accesible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CU-06,07; UI-009; CE-03,04,12,13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019,043,058-059,063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Contenido propio aparece antes del iframe; línea activa no mueve foco y falla externa mantiene letra, traducción y análisis.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EP-08 — Traducción multilingüe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061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Modelar traducciones, revisiones y alineaciones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CU-17; UI-023; M04; CE-04,10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053,055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Traducción al español referencia revisión exacta y admite alineación N:M, literal/natural y procedencia.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062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editor de traducción al español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CU-17; UI-023; CE-04,09,13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052,061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Traductor edita unidades y notas dentro de su permiso, compara revisión fuente y guarda sin alterar japonés.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063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Mostrar capas japonés, furigana, romaji y español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CU-07; UI-004,009; CE-04,13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034,060-062,065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usuario activa capas sin reiniciar reproducción; japonés usa lang=ja y ruby/rt, romaji es ayuda separada.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EP-09 — Análisis lingüístico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064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Modelar revisiones de análisis lingüístico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CU-18; UI-024; M05; CE-05,10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053,055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Lecturas, sentidos, morfología y explicaciones referencian tokens/líneas de la misma revisión y conservan procedencia.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065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Resolver lecturas, furigana y romaji contextuales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CU-07,08,18; UI-009,010,024; CE-04,05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055,064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Las ayudas son editoriales/locales, versionadas y no envían texto a servicios externos; casos ambiguos permanecen explícitos.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066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Administrar vocabulario, kanji y gramática contextual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CU-08,18; UI-010,024; CE-05,10,12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064-065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Entradas estables y ocurrencias contextuales muestran lectura, sentido y explicación sin mezclar revisiones incompatibles.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067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espacio editorial de análisis lingüístico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CU-18; UI-024; CE-05,09,13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052,064-066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editor valida cobertura, anclas y procedencia, detecta huérfanos y previsualiza exactamente el paquete.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068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Mostrar panel de análisis contextual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CU-08; UI-010; CE-05,10,12,13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043,060,064-066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Seleccionar token/línea presenta vocabulario, kanji, lectura y gramática autorizados sin detener obligatoriamente el player.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069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API/read model del paquete educativo publicado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CU-05-08,21,22; UI-004,009,010,027,028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041,050,053-068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Una consulta entrega revisiones compatibles y checksum; caché/proyección no concede publicación ni mezcla contenido.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F4 — Práctica y evidencia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El estudiante inicia una sesión, resuelve completar espacios, recibe retroalimentación y se confirma una evidencia idempotente.</w:t>
      </w:r>
    </w:p>
    <w:p>
      <w:pPr>
        <w:pStyle w:val="Heading3"/>
        <w:keepNext/>
      </w:pPr>
      <w:r>
        <w:t>EP-10 — Sesiones, ejercicios y evidencia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070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Modelar banco y revisiones de ejercicios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CU-19; UI-025; M08; CE-06,10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053,064,069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Ejercicio conserva tipo, contexto, revisión, opciones, solución, explicación, dificultad y procedencia.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071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autoría de completar espacios con opciones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CU-19; UI-025; CE-06,09,13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052,070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editor elige ancla, espacio, distractores y retroalimentación; validación impide opciones ambiguas o sin respuesta.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072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Iniciar una sesión de estudio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CU-09; UI-011; CE-06,08,11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026,069,070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estudiante inicia sesión sobre canción publicada; se registra estado privado sin exponer respuestas o notas.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073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instancia congelada y reanudable de ejercicio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CU-09,10; UI-011,012; CE-06,08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072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 instancia fija revisión, orden de opciones y contexto; reabrir no cambia lo ya presentado.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074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Enviar respuesta de forma idempotente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CU-10,11; UI-012,013; CE-06,11,14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015,073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Doble clic/reintento produce una submission lógica, conserva valor validado y responde con estado confirmado o recuperable.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075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Evaluar respuesta reproduciblemente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CU-11; UI-013; CE-06,07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070,074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resultado deriva de versión/clave fijadas, conserva algoritmo/versión y no cambia al editar futuros borradores.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076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Mostrar retroalimentación accesible y textual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CU-11; UI-013; CE-06,13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019,075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Resultado, explicación y siguiente acción existen como texto, no dependen de color/audio/temporizador y mantienen foco.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077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Confirmar evidencia de aprendizaje append-only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CU-11,12; UI-013-015; CE-07,11,14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015,075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Una evaluación válida produce una evidencia con linaje completo; reintentos no duplican y el registro no se reescribe.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078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Construir experiencia completa de sesión de estudio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CU-09-11; UI-011-013; CE-06,08,11,13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072-077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estudiante pasa de inicio a ejercicio y resultado, puede salir/reanudar y distingue pendiente, guardado y confirmado.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079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Validar y publicar ejercicios dentro del paquete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CU-19-21; UI-025-027; CE-06,09,10,14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047,070-071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Solo ejercicios aprobados y compatibles entran al paquete; previsualización y checklist detectan enlaces rotos.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F5 — Preferencias, progreso y reanudación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La evidencia actualiza progreso privado, las preferencias persisten y la experiencia puede reanudarse desde el último estado confirmado.</w:t>
      </w:r>
    </w:p>
    <w:p>
      <w:pPr>
        <w:pStyle w:val="Heading3"/>
        <w:keepNext/>
      </w:pPr>
      <w:r>
        <w:t>EP-04 — Preferencias y configuración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080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Versionar conjuntos de preferencias del estudiante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CU-04; UI-008; CE-04,08,11,14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034-036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Guardar crea revisión confirmada y mueve cabeza de forma concurrente; valor inválido preserva la última versión.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081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Construir pantalla de preferencias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CU-04; UI-008; CE-04,08,11,13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019-021,080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Idioma, capas, accesibilidad y privacidad se editan con etiquetas persistentes, vista previa y confirmación honesta.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082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Aplicar preferencias temporales y accesibilidad en aprendizaje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CU-04,06-08; UI-008-010; CE-04,08,13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060,063,068,081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Cambios temporales afectan sesión actual sin sobrescribir preferencia; movimiento reducido y contraste prevalecen.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EP-11 — Progreso y continuidad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083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Derivar progreso por canción desde evidencia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CU-12; UI-014,015; CE-07,11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015,077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Cada evidencia confirmada actualiza progreso una sola vez; cálculo conserva versión, fuente y explicación.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084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Mostrar resumen privado de progreso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CU-12; UI-014; CE-07,08,11,13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083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Solo el dueño ve canciones, cobertura y práctica; estados vacíos y pendientes no prometen dominio inexistente.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085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Mostrar detalle explicable de progreso por canción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CU-12; UI-015; CE-07,11,13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083-084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La vista separa cobertura, práctica y evidencia y permite rastrear qué eventos justifican cada resultado.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086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Guardar y recuperar punto de reanudación</w:t>
              <w:br/>
              <w:t>[Historia]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CU-13; UI-016; CE-08,11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060,072,083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Cerrar y volver recupera canción, posición semántica y sesión confirmada; datos no confirmados se identifican.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087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Recalcular o corregir progreso mediante trabajo controlado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CU-12,22; UI-015,028; CE-07,14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015,051,083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Una corrección genera evento/trabajo auditable, no muta evidencia y produce el mismo resultado al repetirse.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088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Probar y reforzar privacidad cruzada de datos educativos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CU-02-04,09-13,23,25; CE-11; PRI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013,030,072-087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Pruebas IDOR/RLS demuestran que otra cuenta no puede leer progreso, respuestas, notas, sesiones ni reanudación.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F6 — Operación y liberación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Los 25 CU, 14 CE y 150 RNF tienen evidencia; seguridad, accesibilidad, rendimiento y recuperación permiten declarar el candidato liberable.</w:t>
      </w:r>
    </w:p>
    <w:p>
      <w:pPr>
        <w:pStyle w:val="Heading3"/>
        <w:keepNext/>
      </w:pPr>
      <w:r>
        <w:t>EP-12 — Calidad y operación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089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Generar datos semilla y volumen sintético de referencia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RNF-MVP-003-006,038-045; DAT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011,035,069,077,083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Se crean corpus nominales reproducibles sin datos personales reales y con conteos/checksums verificables.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090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Automatizar los 25 CU y las 14 puertas CE en E2E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CU-01-25; UI-001-032; CE-01-14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023-088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mismo candidato completa recorridos público, estudiante, editorial y administración con evidencia adjunta.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091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Verificar WCAG 2.2 AA y usabilidad esencial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CE-13; ACC; UI-001-032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022,090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axe, teclado, 200 % zoom, 320 px y revisión manual no encuentran fallos A/AA en recorridos esenciales.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092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Verificar rendimiento, sincronización y capacidad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REN; CAP; RNF-MVP-011-045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008,089-090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Carga nominal/ráfaga cumple p75/p95/p99, búsqueda, API y sincronización; YouTube se reporta por separado.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093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Ejecutar verificación de seguridad ASVS y abuso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SEG; CE-01,09,11,14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029-033,088,090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SAST, DAST, dependencias y pruebas manuales dejan cero hallazgos críticos/altos abiertos.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094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Ejecutar pruebas de privacidad, retención y minimización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PRI; CE-11,14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033,088-090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Acceso cruzado, logs, eventos, exportación/seudonimización aplicable y retención cumplen políticas sin exposición.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095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Ensayar copia, restauración y continuidad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REC; RPO &lt;=1 h; RTO &lt;=4 h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016,089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Base, objetos, configuración y claves se restauran en entorno aislado, se reconstruyen proyecciones y pasan smoke tests.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096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Probar migración vacía, upgrade, fallo y recuperación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MAN; DAT; REC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011-014,089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Migración es repetible, firma artefacto, detecta fallo intermedio y recupera hacia adelante/rollback operativo &lt;=15 min.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097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paneles, alertas y sintéticos operativos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OBS; DIS; RNF-MVP-120-131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007-008,090-092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Paneles cubren latencia, errores, outbox, jobs, base y recorridos; alertas tienen umbral, responsable y prueba.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098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Crear runbooks de incidentes y degradación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DIS; REC; DAT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007,095,097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Existen procedimientos probados para YouTube caído, base degradada, cola detenida, restauración y rollback.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EP-13 — Empaquetado y liberación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3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19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Traza</w:t>
            </w:r>
          </w:p>
        </w:tc>
        <w:tc>
          <w:tcPr>
            <w:tcW w:type="dxa" w:w="5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SP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Dep.</w:t>
            </w:r>
          </w:p>
        </w:tc>
        <w:tc>
          <w:tcPr>
            <w:tcW w:type="dxa" w:w="36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Resultado aceptable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099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Empaquetar imagen OCI, SBOM y notas de despliegue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MAN; SEG; COM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004,090-098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CI produce imagen inmutable por commit, digest, SBOM, scripts de migración y notas de compatibilidad/rollback.</w:t>
            </w:r>
          </w:p>
        </w:tc>
      </w:tr>
      <w:tr>
        <w:trPr>
          <w:cantSplit/>
        </w:trPr>
        <w:tc>
          <w:tcPr>
            <w:tcW w:type="dxa" w:w="749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5"/>
              </w:rPr>
              <w:t>100</w:t>
            </w:r>
          </w:p>
        </w:tc>
        <w:tc>
          <w:tcPr>
            <w:tcW w:type="dxa" w:w="2333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Ejecutar puerta final y declarar candidato liberable</w:t>
              <w:br/>
              <w:t>[Habilitador]</w:t>
            </w:r>
          </w:p>
        </w:tc>
        <w:tc>
          <w:tcPr>
            <w:tcW w:type="dxa" w:w="1901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CE-01-14; RNF-MVP-001-150; DoD</w:t>
            </w:r>
          </w:p>
        </w:tc>
        <w:tc>
          <w:tcPr>
            <w:tcW w:type="dxa" w:w="50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090-099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5"/>
              </w:rPr>
              <w:t>El candidato tiene trazabilidad completa, evidencias aprobadas, cero hallazgos bloqueantes y responsables operativos confirmados.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Dependencias, camino crítico y paralelismo</w:t>
      </w:r>
    </w:p>
    <w:p>
      <w:pPr>
        <w:pStyle w:val="Heading2"/>
        <w:keepNext/>
      </w:pPr>
      <w:r>
        <w:t>6.1 Camino crítico funcional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194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PBI clave</w:t>
            </w:r>
          </w:p>
        </w:tc>
        <w:tc>
          <w:tcPr>
            <w:tcW w:type="dxa" w:w="72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Condición que habilita el siguiente paso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BL-011/014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Base física y mapeo EF Core reproducibles.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2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BL-023/026/030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Cuenta, sesión y autorización segura.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3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BL-038/040/050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Grabación, derechos y publicación elegible.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4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BL-053/056/061/064/069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Letra, tiempos, traducción, análisis y paquete publicado compatible.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5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BL-070/073/074/075/077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Ejercicio, instancia, respuesta, evaluación y evidencia.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6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BL-083/086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Progreso derivado y reanudación.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7</w:t>
            </w:r>
          </w:p>
        </w:tc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BL-090-100</w:t>
            </w:r>
          </w:p>
        </w:tc>
        <w:tc>
          <w:tcPr>
            <w:tcW w:type="dxa" w:w="72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Verificación integral y candidato liberable.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Trabajo paralelizable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08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892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Paralelismo permitido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F0</w:t>
            </w:r>
          </w:p>
        </w:tc>
        <w:tc>
          <w:tcPr>
            <w:tcW w:type="dxa" w:w="8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Diseño de sistema (018-022) puede avanzar junto con datos (010-017) cuando existen contratos de API y nombres estables.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F1</w:t>
            </w:r>
          </w:p>
        </w:tc>
        <w:tc>
          <w:tcPr>
            <w:tcW w:type="dxa" w:w="892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Configuración M19 (035-036) puede desarrollarse en paralelo con autenticación, pero autorización efectiva depende de 030.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F2</w:t>
            </w:r>
          </w:p>
        </w:tc>
        <w:tc>
          <w:tcPr>
            <w:tcW w:type="dxa" w:w="8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Catálogo (037-043) y bandeja editorial (044-046) avanzan en paralelo; publicar depende de derechos, paquete y revisión.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F3</w:t>
            </w:r>
          </w:p>
        </w:tc>
        <w:tc>
          <w:tcPr>
            <w:tcW w:type="dxa" w:w="892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Traducción y análisis pueden desarrollarse en paralelo después de fijar la revisión de letra/tokens; el player depende de tiempos.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F4</w:t>
            </w:r>
          </w:p>
        </w:tc>
        <w:tc>
          <w:tcPr>
            <w:tcW w:type="dxa" w:w="8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Autoría de ejercicios y experiencia de sesión pueden avanzar en paralelo sobre contratos; evaluación/evidencia exige modelo final.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F6</w:t>
            </w:r>
          </w:p>
        </w:tc>
        <w:tc>
          <w:tcPr>
            <w:tcW w:type="dxa" w:w="892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Accesibilidad, seguridad y rendimiento se automatizan desde fases previas y se ejecutan en conjunto sobre el candidato común.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Dependencias externas y decisiones abiertas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Proveedor o implementación del repositorio privado de objetos, detrás de IObjectStore.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Plataforma de alojamiento que cumpla TLS, persistencia, secretos, copias independientes, réplicas y observabilidad controlada.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Relay SMTP del piloto y política de entrega/reintento.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Revisión jurídica final de derechos, retención y textos de consentimiento.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Corpus inicial de canciones curadas y datos patrón para pruebas; la carga nominal no exige 5.000 canciones publicadas al lanzar.</w:t>
      </w:r>
    </w:p>
    <w:p>
      <w:pPr>
        <w:pStyle w:val="Heading1"/>
        <w:keepNext/>
      </w:pPr>
      <w:r>
        <w:t>7. Plan de pruebas y evidencia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1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3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511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Evidencia mínima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Dominio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Invariantes, estados, cálculos, revisiones y linaje.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xUnit; datos deterministas; cobertura ≥80 % líneas y ≥70 % ramas.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Aplicación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Casos de uso, permisos, idempotencia y transacciones.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Reloj controlado; fakes solo para puertos; pruebas positivas y negativas.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Integración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EF/PostgreSQL, RLS, objetos, SMTP, outbox e índices.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Contenedores reales; aislamiento por prueba; migración desde base vacía.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Contrato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REST, eventos, ProblemDetails, ETag y compatibilidad.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OpenAPI snapshots, consumer tests y versionado.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E2E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25 CU, 32 pantallas, 14 CE y recorridos completos.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Playwright en el mismo candidato; datos semilla reproducibles.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Accesibilidad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WCAG 2.2 AA, teclado, 200 %, 320 px y lector.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axe + pruebas manuales NVDA/VoiceOver; cero fallos esenciales.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Rendimiento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Carga, búsqueda, API, sincronización y Web Vitals.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k6, navegador instrumentado, pg_stat y EXPLAIN con percentiles.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Seguridad/privacidad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ASVS, abuso, CSRF, XSS, IDOR, secretos y minimización.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SAST, DAST, dependency scan y revisión manual.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Recuperación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RPO, RTO, copias, migración y rollback.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Restauración aislada, reconstrucción de proyecciones y smoke tests.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Regla de evidencia por PBI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El issue enlaza el commit/PR, resultados de pruebas y captura o reporte cuando cambia una pantalla.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La evidencia identifica ambiente, datos, versión, responsable, fecha y resultado.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Los errores esperados se prueban y documentan; no basta demostrar únicamente el camino feliz.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Las pruebas manuales sensibles se registran con pasos reproducibles y resultado, sin datos personales reales.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Una excepción no crítica requiere riesgo, compensación, responsable y vencimiento máximo; no se admiten excepciones críticas de seguridad, privacidad, integridad o accesibilidad esencial.</w:t>
      </w:r>
    </w:p>
    <w:p>
      <w:pPr>
        <w:pStyle w:val="Heading1"/>
        <w:keepNext/>
      </w:pPr>
      <w:r>
        <w:t>8. Conversión a GitHub: milestones, labels e issues</w:t>
      </w:r>
    </w:p>
    <w:p>
      <w:pPr>
        <w:pStyle w:val="Heading2"/>
        <w:keepNext/>
      </w:pPr>
      <w:r>
        <w:t>8.1 Milestones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22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52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626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Criterio de cierre</w:t>
            </w:r>
          </w:p>
        </w:tc>
      </w:tr>
      <w:tr>
        <w:trPr>
          <w:cantSplit/>
        </w:trPr>
        <w:tc>
          <w:tcPr>
            <w:tcW w:type="dxa" w:w="12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F0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Cimientos</w:t>
            </w:r>
          </w:p>
        </w:tc>
        <w:tc>
          <w:tcPr>
            <w:tcW w:type="dxa" w:w="62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El repositorio compila; Docker Compose levanta; la migración inicial funciona desde cero; health checks, telemetría y arnés de UI están activos.</w:t>
            </w:r>
          </w:p>
        </w:tc>
      </w:tr>
      <w:tr>
        <w:trPr>
          <w:cantSplit/>
        </w:trPr>
        <w:tc>
          <w:tcPr>
            <w:tcW w:type="dxa" w:w="122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F1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Identidad, acceso y configuración</w:t>
            </w:r>
          </w:p>
        </w:tc>
        <w:tc>
          <w:tcPr>
            <w:tcW w:type="dxa" w:w="62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Registro, verificación, acceso, autorización, roles y configuración mínima pasan CE-01, CE-11 y controles de auditoría aplicables.</w:t>
            </w:r>
          </w:p>
        </w:tc>
      </w:tr>
      <w:tr>
        <w:trPr>
          <w:cantSplit/>
        </w:trPr>
        <w:tc>
          <w:tcPr>
            <w:tcW w:type="dxa" w:w="12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F2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Catálogo y cadena editorial</w:t>
            </w:r>
          </w:p>
        </w:tc>
        <w:tc>
          <w:tcPr>
            <w:tcW w:type="dxa" w:w="62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Una persona autorizada registra, revisa y publica una canción con derechos y procedencia; el público puede localizarla y abrirla.</w:t>
            </w:r>
          </w:p>
        </w:tc>
      </w:tr>
      <w:tr>
        <w:trPr>
          <w:cantSplit/>
        </w:trPr>
        <w:tc>
          <w:tcPr>
            <w:tcW w:type="dxa" w:w="122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F3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Contenido educativo</w:t>
            </w:r>
          </w:p>
        </w:tc>
        <w:tc>
          <w:tcPr>
            <w:tcW w:type="dxa" w:w="62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La canción publicada muestra letra sincronizada, español, furigana/romaji y análisis contextual; YouTube puede fallar sin perder contenido propio.</w:t>
            </w:r>
          </w:p>
        </w:tc>
      </w:tr>
      <w:tr>
        <w:trPr>
          <w:cantSplit/>
        </w:trPr>
        <w:tc>
          <w:tcPr>
            <w:tcW w:type="dxa" w:w="12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F4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Práctica y evidencia</w:t>
            </w:r>
          </w:p>
        </w:tc>
        <w:tc>
          <w:tcPr>
            <w:tcW w:type="dxa" w:w="62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El estudiante inicia una sesión, resuelve completar espacios, recibe retroalimentación y se confirma una evidencia idempotente.</w:t>
            </w:r>
          </w:p>
        </w:tc>
      </w:tr>
      <w:tr>
        <w:trPr>
          <w:cantSplit/>
        </w:trPr>
        <w:tc>
          <w:tcPr>
            <w:tcW w:type="dxa" w:w="122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F5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Preferencias, progreso y reanudación</w:t>
            </w:r>
          </w:p>
        </w:tc>
        <w:tc>
          <w:tcPr>
            <w:tcW w:type="dxa" w:w="62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La evidencia actualiza progreso privado, las preferencias persisten y la experiencia puede reanudarse desde el último estado confirmado.</w:t>
            </w:r>
          </w:p>
        </w:tc>
      </w:tr>
      <w:tr>
        <w:trPr>
          <w:cantSplit/>
        </w:trPr>
        <w:tc>
          <w:tcPr>
            <w:tcW w:type="dxa" w:w="122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F6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Operación y liberación</w:t>
            </w:r>
          </w:p>
        </w:tc>
        <w:tc>
          <w:tcPr>
            <w:tcW w:type="dxa" w:w="62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Los 25 CU, 14 CE y 150 RNF tienen evidencia; seguridad, accesibilidad, rendimiento y recuperación permiten declarar el candidato liberable.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Labels mínimos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792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type:story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Comportamiento visible y verificable para un actor.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type:enabler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Infraestructura, datos, seguridad, calidad u operación.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area:frontend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React, TypeScript, rutas, componentes o accesibilidad.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area:backend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ASP.NET Core, aplicación, dominio, worker o contratos.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area:data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PostgreSQL, EF Core, migración, índices, RLS o semillas.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area:security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Autenticación, autorización, secretos, privacidad o auditoría.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area:quality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Pruebas, rendimiento, accesibilidad, observabilidad o recuperación.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priority:P0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Obligatorio para MVP 1.0.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status:blocked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Tiene dependencia o decisión externa no resuelta.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risk:high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Afecta seguridad, integridad, derechos, migración o camino crítico.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Regla de creación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Crear un issue por PBI BL-MVP y conservar el identificador en el título.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Usar checklist para tareas internas; solo separar cuando exista entrega, responsable o evidencia independiente.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Vincular dependencia con “blocked by” y no copiar el contenido del issue bloqueante.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Cerrar únicamente cuando cumple Definition of Done, no cuando el código está escrito.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Mantener documentos técnicos como fuente normativa y el issue como registro de ejecución, no como reemplazo de la especificación.</w:t>
      </w:r>
    </w:p>
    <w:p>
      <w:pPr>
        <w:pStyle w:val="Heading1"/>
        <w:keepNext/>
      </w:pPr>
      <w:r>
        <w:t>9. Criterios de liberación y control de cambios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94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Puerta</w:t>
            </w:r>
          </w:p>
        </w:tc>
        <w:tc>
          <w:tcPr>
            <w:tcW w:type="dxa" w:w="806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Condición de aprobación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Función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CE-01 a CE-14 aprobadas en el mismo candidato.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Trazabilidad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100 PBI enlazados a fuente y evidencia; 25 CU y 150 RNF cubiertos.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Rendimiento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Umbrales REN y CAP cumplidos con datos/carga nominales.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Protección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Cero hallazgos críticos o altos abiertos en seguridad y privacidad.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Accesibilidad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Cero fallos WCAG 2.2 A/AA en el recorrido esencial.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Recuperación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Restauración completa dentro de RPO ≤1 h y RTO ≤4 h.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Integridad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Cero duplicados lógicos, pérdidas confirmadas, huérfanos o publicaciones sin procedencia.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Operación</w:t>
            </w:r>
          </w:p>
        </w:tc>
        <w:tc>
          <w:tcPr>
            <w:tcW w:type="dxa" w:w="80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Monitoreo, alertas, runbooks, responsables, migración y rollback probados.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Control de cambios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Agregar una función P1/P2 requiere cambio aprobado de alcance; no se introduce ocultamente dentro de un PBI P0.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Cambiar stack, dependencia externa, patrón de seguridad, almacenamiento o esquema físico requiere ADR y análisis de trazabilidad.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Una división o fusión de PBI conserva el identificador original como padre y registra los nuevos identificadores sin perder historia.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Reestimar es válido cuando aparece información nueva; reducir criterios para “hacer caber” el PBI no lo es.</w:t>
      </w:r>
    </w:p>
    <w:p>
      <w:pPr>
        <w:pStyle w:val="ListBullet"/>
        <w:spacing w:after="40"/>
        <w:ind w:left="360"/>
      </w:pPr>
      <w:r>
        <w:rPr>
          <w:rFonts w:ascii="Liberation Sans" w:hAnsi="Liberation Sans" w:eastAsia="Liberation Sans"/>
          <w:sz w:val="19"/>
        </w:rPr>
        <w:t>El backlog se reordena por dependencia y riesgo, pero las puertas de fase no se declaran cumplidas con componentes simulados no autorizados.</w:t>
      </w:r>
    </w:p>
    <w:p>
      <w:pPr>
        <w:pStyle w:val="Heading1"/>
        <w:keepNext/>
      </w:pPr>
      <w:r>
        <w:t>Anexo A. Trazabilidad de casos de uso al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1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612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37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PBI principales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CU-MVP-01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Explorar el catálogo público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041-043,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CU-MVP-02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Registrar y verificar una cuenta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023-025, 028, 033,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CU-MVP-03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Autenticarse, cerrar sesión y aplicar autorización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026-030, 033,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CU-MVP-04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Configurar idioma, ayudas, accesibilidad y privacidad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034, 080-082,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CU-MVP-05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Buscar y abrir una canción publicada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041-043, 069,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CU-MVP-06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Reproducir la fuente y seguir la letra sincronizada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058-060, 069,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CU-MVP-07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Controlar las capas de lectura y traducción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060, 063, 065, 090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CU-MVP-08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Consultar análisis de japonés contextual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043, 064-069,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CU-MVP-09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Iniciar y gestionar una sesión de estudio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072-073, 078,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CU-MVP-10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Resolver completar espacios con opciones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073-074, 078,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CU-MVP-11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Evaluar, retroalimentar y confirmar evidencia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074-078,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CU-MVP-12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Actualizar y consultar progreso privado por canción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077, 083-085, 087,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CU-MVP-13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Reanudar el estado confirmado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086, 090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CU-MVP-14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Registrar catálogo musical y fuente de YouTube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037-039, 044-046,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CU-MVP-15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Registrar créditos, procedencia, derechos y disponibilidad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039-040, 046,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CU-MVP-16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Estructurar y sincronizar la letra japonesa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053-057,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CU-MVP-17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Preparar y revisar la traducción al español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061-062,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CU-MVP-18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Preparar y validar el análisis de japonés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055, 064-067,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CU-MVP-19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Preparar y validar ejercicios contextuales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070-071, 079,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CU-MVP-20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Ensamblar una revisión completa y someterla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046-048,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CU-MVP-21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Revisar y publicar el paquete educativo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049-050, 079,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CU-MVP-22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Corregir, revertir o sustituir contenido publicado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051, 087, 090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CU-MVP-23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Gestionar roles, permisos y acceso privilegiado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030-033,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CU-MVP-24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Gestionar catálogos, parámetros y versiones efectivas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035-036, 090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243447"/>
                <w:sz w:val="16"/>
              </w:rPr>
              <w:t>CU-MVP-25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Consultar y verificar la auditoría protegida</w:t>
            </w:r>
          </w:p>
        </w:tc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6"/>
              </w:rPr>
              <w:t>032-033, 090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Los PBI técnicos transversales BL-MVP-001 a 022 y de liberación BL-MVP-089 a 100 también condicionan la aceptación de los casos aunque no se repitan en cada fila.</w:t>
      </w:r>
    </w:p>
    <w:p>
      <w:pPr>
        <w:pStyle w:val="Heading1"/>
        <w:keepNext/>
      </w:pPr>
      <w:r>
        <w:t>Anexo B. Resumen de capacidad por fase y épica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86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396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PBI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SP</w:t>
            </w:r>
          </w:p>
        </w:tc>
        <w:tc>
          <w:tcPr>
            <w:tcW w:type="dxa" w:w="93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Desde</w:t>
            </w:r>
          </w:p>
        </w:tc>
        <w:tc>
          <w:tcPr>
            <w:tcW w:type="dxa" w:w="93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Hasta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F0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Cimientos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22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129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F1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Identidad, acceso y configuración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14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100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23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36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F2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Catálogo y cadena editorial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16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152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37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52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F3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Contenido educativo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17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201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53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69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F4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Práctica y evidencia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95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70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79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F5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Preferencias, progreso y reanudación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9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74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80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88</w:t>
            </w:r>
          </w:p>
        </w:tc>
      </w:tr>
      <w:tr>
        <w:trPr>
          <w:cantSplit/>
        </w:trPr>
        <w:tc>
          <w:tcPr>
            <w:tcW w:type="dxa" w:w="86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F6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Operación y liberación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12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131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89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08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Épica</w:t>
            </w:r>
          </w:p>
        </w:tc>
        <w:tc>
          <w:tcPr>
            <w:tcW w:type="dxa" w:w="475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PBI</w:t>
            </w:r>
          </w:p>
        </w:tc>
        <w:tc>
          <w:tcPr>
            <w:tcW w:type="dxa" w:w="79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SP</w:t>
            </w:r>
          </w:p>
        </w:tc>
        <w:tc>
          <w:tcPr>
            <w:tcW w:type="dxa" w:w="115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Fase(s)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EP-00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Ingeniería y repositorio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9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41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F0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EP-01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Datos, persistencia e integración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57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F0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EP-02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Sistema de diseño y cliente base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5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31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F0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EP-03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Identidad, seguridad y autorización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79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F1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EP-04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Preferencias y configuración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6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42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F1, F5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EP-05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Catálogo musical y búsqueda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7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66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F2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EP-06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Derechos, revisión y publicación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9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86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F2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EP-07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Letra, reproducción y sincronización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8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94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F3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EP-08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Traducción multilingüe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3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34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F3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EP-09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Análisis lingüístico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6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73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F3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EP-10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Sesiones, ejercicios y evidencia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95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F4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EP-11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Progreso y continuidad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6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53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F5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EP-12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Calidad y operación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110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F6</w:t>
            </w:r>
          </w:p>
        </w:tc>
      </w:tr>
      <w:tr>
        <w:trPr>
          <w:cantSplit/>
        </w:trPr>
        <w:tc>
          <w:tcPr>
            <w:tcW w:type="dxa" w:w="108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EP-13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Empaquetado y liberación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2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21</w:t>
            </w:r>
          </w:p>
        </w:tc>
        <w:tc>
          <w:tcPr>
            <w:tcW w:type="dxa" w:w="1152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F4E78"/>
                <w:sz w:val="21"/>
              </w:rPr>
              <w:t>Totales de la línea base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43447"/>
                <w:sz w:val="19"/>
              </w:rPr>
              <w:t>100 elementos de backlog, 882 puntos relativos, 14 épicas y 7 fases. La cifra sirve para medir alcance y velocidad futura; no representa horas ni una promesa de duración.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Anexo C. Plantilla de issue de implementación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92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Contenido obligatorio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Título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[BL-MVP-###] Verbo + resultado observable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Milestone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F0-F6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Épica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EP-00-EP-13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Tipo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Historia / Habilitador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Traza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CU/CA/UI/CE o RNF/ARC/DDC aplicables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Objetivo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Qué resultado debe existir y por qué.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Criterios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Dado/Cuando/Entonces o condiciones binarias reproducibles.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Datos y permisos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Entidades/esquemas, alcance, privacidad, concurrencia y retención.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Estados y errores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Carga, vacío, error, degradación, conflicto, guardado y éxito.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Pruebas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Unitarias, integración, contrato, E2E, accesibilidad, seguridad y rendimiento aplicables.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Dependencias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Blocked by / blocks.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Evidencia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PR, ejecución, captura/reporte, ambiente, fecha y responsable.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Definition of Done</w:t>
            </w:r>
          </w:p>
        </w:tc>
        <w:tc>
          <w:tcPr>
            <w:tcW w:type="dxa" w:w="79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 w:val="0"/>
                <w:color w:val="243447"/>
                <w:sz w:val="17"/>
              </w:rPr>
              <w:t>Checklist completo antes de cerrar.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Cierre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i w:val="0"/>
          <w:sz w:val="19"/>
        </w:rPr>
        <w:t>Con esta línea base, el proyecto queda listo para convertir BL-MVP-001 a BL-MVP-100 en issues y comenzar F0 — Cimientos. El primer incremento ejecutable debe crear la estructura real del repositorio, fijar versiones, levantar los contenedores y aplicar la migración PostgreSQL desde una base vacía antes de implementar módulos funcionales.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66666"/>
        <w:sz w:val="17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color w:val="5B6B7A"/>
        <w:sz w:val="16"/>
      </w:rPr>
      <w:t>BACKLOG DE IMPLEMENTACIÓN MVP · M01–M19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de implementación del MVP</dc:title>
  <dc:subject>Plataforma de aprendizaje de japonés mediante canciones</dc:subject>
  <dc:creator>Proyecto Música y Aprender</dc:creator>
  <cp:keywords>MVP, backlog, japonés, canciones, React, ASP.NET Core, PostgreSQL</cp:keywords>
  <dc:description>Línea base de planificación para implementación.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