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Tarea 1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 1 </w:t>
      </w:r>
      <w:r w:rsidDel="00000000" w:rsidR="00000000" w:rsidRPr="00000000">
        <w:rPr>
          <w:rtl w:val="0"/>
        </w:rPr>
        <w:t xml:space="preserve">_</w:t>
        <w:tab/>
        <w:t xml:space="preserve">Casos de Uso en Connextra + Gherkin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0.0" w:type="dxa"/>
        <w:tblLayout w:type="fixed"/>
        <w:tblLook w:val="0400"/>
      </w:tblPr>
      <w:tblGrid>
        <w:gridCol w:w="1250"/>
        <w:gridCol w:w="8104"/>
        <w:tblGridChange w:id="0">
          <w:tblGrid>
            <w:gridCol w:w="1250"/>
            <w:gridCol w:w="810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Como jugador, deseo loguearme en la plataforma, ya que de esta manera puedo visualizar las listas creadas de partidos.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Ingresar al Sistema.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usuario está registrado.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usuario ingresa sus  credenciales.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Puede acceder al menú y visualizar las pantallas creadas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And, But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 existe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ind w:firstLine="66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Ind w:w="0.0" w:type="dxa"/>
        <w:tblLayout w:type="fixed"/>
        <w:tblLook w:val="0400"/>
      </w:tblPr>
      <w:tblGrid>
        <w:gridCol w:w="1250"/>
        <w:gridCol w:w="8104"/>
        <w:tblGridChange w:id="0">
          <w:tblGrid>
            <w:gridCol w:w="1250"/>
            <w:gridCol w:w="810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Como Jugador, deseo pagar ya que así confirmo la reserva.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el metodo de pago y efectuarlo.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se completen la cantidad de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Elije la opción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la pagina del proveedor de pagos, paypal o banco o se muestra la ventana para el ingreso de voucher en jpg.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And, But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ind w:firstLine="66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4.0" w:type="dxa"/>
        <w:jc w:val="left"/>
        <w:tblInd w:w="0.0" w:type="dxa"/>
        <w:tblLayout w:type="fixed"/>
        <w:tblLook w:val="0400"/>
      </w:tblPr>
      <w:tblGrid>
        <w:gridCol w:w="1250"/>
        <w:gridCol w:w="8104"/>
        <w:tblGridChange w:id="0">
          <w:tblGrid>
            <w:gridCol w:w="1250"/>
            <w:gridCol w:w="810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Como jugador, deseo ver el estado de disponibilidad de la cancha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 cual deseo separar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ya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esta manera podré decidir si quedarme en la cola para reserva o postular a otra cancha.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disponibilidad de cancha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logueado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una cancha previa inscripción de los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mensaje que diga: “cancha disponible” o “elija otro horario”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And, But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ind w:firstLine="66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66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Ind w:w="0.0" w:type="dxa"/>
        <w:tblLayout w:type="fixed"/>
        <w:tblLook w:val="0400"/>
      </w:tblPr>
      <w:tblGrid>
        <w:gridCol w:w="1250"/>
        <w:gridCol w:w="8104"/>
        <w:tblGridChange w:id="0">
          <w:tblGrid>
            <w:gridCol w:w="1250"/>
            <w:gridCol w:w="810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jugador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, deseo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 con anticipación hasta con 48 horas de anticipación debido a que con ello no olvidaré la reserva realizada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separado una cancha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confirmó su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recibirá un máximo de hasta 3 notificaciones previas al encuentro que digan: “Recuerda que tienes un partido de fútbol el día x a la hora y”.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And, But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ind w:firstLine="66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4.0" w:type="dxa"/>
        <w:jc w:val="left"/>
        <w:tblInd w:w="0.0" w:type="dxa"/>
        <w:tblLayout w:type="fixed"/>
        <w:tblLook w:val="0400"/>
      </w:tblPr>
      <w:tblGrid>
        <w:gridCol w:w="1250"/>
        <w:gridCol w:w="8104"/>
        <w:tblGridChange w:id="0">
          <w:tblGrid>
            <w:gridCol w:w="1250"/>
            <w:gridCol w:w="810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Como jugador, deseo poder reportar a los jugadores que faltan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manera que puedan crear cierta reputación para evitar su inscripción en una próxima oportunidad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Reportar a usuarios que faltan a los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 o más usuarios no asistieron al compromiso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 habían confirmado su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organizador podrá denunciar sus perfiles que conlleva a una mala reputación evitando su inscripción de tener muchas denuncias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And, But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ind w:firstLine="66"/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10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16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87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 4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limyf1o9gbp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d7zijh70b8s" w:id="2"/>
      <w:bookmarkEnd w:id="2"/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t9m80d3wryyf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95250</wp:posOffset>
            </wp:positionV>
            <wp:extent cx="5943600" cy="2730500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8akef3cv1egk" w:id="4"/>
      <w:bookmarkEnd w:id="4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ede5fj12vmm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c1pwznl404vu" w:id="6"/>
      <w:bookmarkEnd w:id="6"/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8pxlwaieuw8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/>
      </w:pPr>
      <w:bookmarkStart w:colFirst="0" w:colLast="0" w:name="_hnnjk33oasi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