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4FA" w:rsidRDefault="005707A4">
      <w:pPr>
        <w:pStyle w:val="Heading1"/>
        <w:keepNext w:val="0"/>
        <w:keepLines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0" w:after="0"/>
        <w:rPr>
          <w:b/>
          <w:sz w:val="46"/>
          <w:szCs w:val="46"/>
          <w:highlight w:val="white"/>
        </w:rPr>
      </w:pPr>
      <w:bookmarkStart w:id="0" w:name="_b2clv2j0u2zw" w:colFirst="0" w:colLast="0"/>
      <w:bookmarkEnd w:id="0"/>
      <w:proofErr w:type="spellStart"/>
      <w:r>
        <w:rPr>
          <w:b/>
          <w:sz w:val="46"/>
          <w:szCs w:val="46"/>
          <w:highlight w:val="white"/>
        </w:rPr>
        <w:t>Microservices</w:t>
      </w:r>
      <w:proofErr w:type="spellEnd"/>
      <w:r>
        <w:rPr>
          <w:b/>
          <w:sz w:val="46"/>
          <w:szCs w:val="46"/>
          <w:highlight w:val="white"/>
        </w:rPr>
        <w:t xml:space="preserve">: </w:t>
      </w:r>
      <w:proofErr w:type="spellStart"/>
      <w:r>
        <w:rPr>
          <w:b/>
          <w:sz w:val="46"/>
          <w:szCs w:val="46"/>
          <w:highlight w:val="white"/>
        </w:rPr>
        <w:t>Theory</w:t>
      </w:r>
      <w:proofErr w:type="spellEnd"/>
      <w:r>
        <w:rPr>
          <w:b/>
          <w:sz w:val="46"/>
          <w:szCs w:val="46"/>
          <w:highlight w:val="white"/>
        </w:rPr>
        <w:t xml:space="preserve"> and </w:t>
      </w:r>
      <w:proofErr w:type="spellStart"/>
      <w:r>
        <w:rPr>
          <w:b/>
          <w:sz w:val="46"/>
          <w:szCs w:val="46"/>
          <w:highlight w:val="white"/>
        </w:rPr>
        <w:t>Application</w:t>
      </w:r>
      <w:proofErr w:type="spellEnd"/>
    </w:p>
    <w:p w:rsidR="00DA24FA" w:rsidRDefault="00DA24FA">
      <w:pPr>
        <w:spacing w:after="240"/>
        <w:rPr>
          <w:b/>
          <w:color w:val="24292E"/>
          <w:sz w:val="33"/>
          <w:szCs w:val="33"/>
        </w:rPr>
      </w:pPr>
    </w:p>
    <w:p w:rsidR="00DA24FA" w:rsidRDefault="005707A4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Los patrones de diseño se basan</w:t>
      </w:r>
      <w:r>
        <w:rPr>
          <w:color w:val="24292E"/>
          <w:sz w:val="24"/>
          <w:szCs w:val="24"/>
        </w:rPr>
        <w:t xml:space="preserve"> en la comunicación. Para aplicar un patrón de diseño es necesario comunicar y decidir en conjunto con el equipo de desarrollo qué patrón utilizar. Esto también es parte de una comunicación a alto nivel dentro del equipo para </w:t>
      </w:r>
      <w:r>
        <w:rPr>
          <w:color w:val="24292E"/>
          <w:sz w:val="24"/>
          <w:szCs w:val="24"/>
        </w:rPr>
        <w:t>acordar qué hacer y qué diseño hacer para cumplir con los objetivos del proyecto. Al estar todos informados, la tasa de éxito se incrementa. Asimismo, se puede detectar errores de forma más ágil.</w:t>
      </w:r>
    </w:p>
    <w:p w:rsidR="00DA24FA" w:rsidRDefault="005707A4">
      <w:pPr>
        <w:pStyle w:val="Heading4"/>
        <w:keepNext w:val="0"/>
        <w:keepLines w:val="0"/>
        <w:spacing w:before="360" w:after="240" w:line="240" w:lineRule="auto"/>
        <w:ind w:left="-300"/>
        <w:rPr>
          <w:b/>
          <w:color w:val="24292E"/>
        </w:rPr>
      </w:pPr>
      <w:bookmarkStart w:id="1" w:name="_ibke5h2uvxk7" w:colFirst="0" w:colLast="0"/>
      <w:bookmarkEnd w:id="1"/>
      <w:r>
        <w:rPr>
          <w:b/>
          <w:color w:val="24292E"/>
        </w:rPr>
        <w:t>Sistemas monolíticos</w:t>
      </w:r>
    </w:p>
    <w:p w:rsidR="00DA24FA" w:rsidRDefault="005707A4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Sistemas o aplicaciones grandes que realizan muchas funciones con difícil </w:t>
      </w:r>
      <w:r>
        <w:rPr>
          <w:color w:val="24292E"/>
          <w:sz w:val="24"/>
          <w:szCs w:val="24"/>
        </w:rPr>
        <w:t>mantenimiento. Con el transcurrir del tiempo, el costo de mantener un sistema monolítico excede sus beneficios y funcionalidades.</w:t>
      </w:r>
    </w:p>
    <w:p w:rsidR="00DA24FA" w:rsidRDefault="005707A4">
      <w:pPr>
        <w:pStyle w:val="Heading4"/>
        <w:keepNext w:val="0"/>
        <w:keepLines w:val="0"/>
        <w:spacing w:before="360" w:after="240" w:line="240" w:lineRule="auto"/>
        <w:ind w:left="-300"/>
        <w:rPr>
          <w:b/>
          <w:color w:val="24292E"/>
        </w:rPr>
      </w:pPr>
      <w:bookmarkStart w:id="2" w:name="_d9c01lyl7r64" w:colFirst="0" w:colLast="0"/>
      <w:bookmarkEnd w:id="2"/>
      <w:r>
        <w:rPr>
          <w:b/>
          <w:color w:val="24292E"/>
        </w:rPr>
        <w:t>Micro servicios</w:t>
      </w:r>
    </w:p>
    <w:p w:rsidR="00DA24FA" w:rsidRDefault="005707A4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Separa las funciones de negocio en contextos delimitados por el servicio</w:t>
      </w:r>
      <w:r>
        <w:rPr>
          <w:color w:val="24292E"/>
          <w:sz w:val="24"/>
          <w:szCs w:val="24"/>
        </w:rPr>
        <w:t>.</w:t>
      </w:r>
    </w:p>
    <w:p w:rsidR="00DA24FA" w:rsidRDefault="005707A4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Es amigable para migraciones graduales. Sin embargo, la migración de sistemas monolíticos a micro servicios</w:t>
      </w:r>
      <w:r>
        <w:rPr>
          <w:color w:val="24292E"/>
          <w:sz w:val="24"/>
          <w:szCs w:val="24"/>
        </w:rPr>
        <w:t xml:space="preserve"> toma tiempo.</w:t>
      </w:r>
    </w:p>
    <w:p w:rsidR="00DA24FA" w:rsidRDefault="005707A4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Agnóstico a la tecnología. Elimina la restricción de exclusividad de un lenguaje presente en un sistema monolítico. Pues te permite ag</w:t>
      </w:r>
      <w:r>
        <w:rPr>
          <w:color w:val="24292E"/>
          <w:sz w:val="24"/>
          <w:szCs w:val="24"/>
        </w:rPr>
        <w:t>regar funcionalidades desarrolladas en lenguajes diferentes según los objetivos del negocio.</w:t>
      </w:r>
    </w:p>
    <w:p w:rsidR="00DA24FA" w:rsidRDefault="005707A4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Es lo que debería tener una arquitectura de servicios.</w:t>
      </w:r>
    </w:p>
    <w:p w:rsidR="00DA24FA" w:rsidRDefault="005707A4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Los principios más importantes son los primeros cuatro:</w:t>
      </w:r>
    </w:p>
    <w:p w:rsidR="00DA24FA" w:rsidRDefault="005707A4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Encapsulamiento: Es necesario aislar los servicios e</w:t>
      </w:r>
      <w:r>
        <w:rPr>
          <w:color w:val="24292E"/>
          <w:sz w:val="24"/>
          <w:szCs w:val="24"/>
        </w:rPr>
        <w:t>n contextos delimitados.</w:t>
      </w:r>
    </w:p>
    <w:p w:rsidR="00DA24FA" w:rsidRDefault="005707A4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Dominio céntrico: El encapsulamiento de cada servicio tiene que estar enfocado en un problema específico a solucionar, es decir, en un requerimiento.</w:t>
      </w:r>
    </w:p>
    <w:p w:rsidR="00DA24FA" w:rsidRDefault="005707A4">
      <w:pPr>
        <w:spacing w:before="240" w:after="48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Independiente: no debe depender de otro micro servicio.</w:t>
      </w:r>
    </w:p>
    <w:p w:rsidR="00DA24FA" w:rsidRDefault="005707A4">
      <w:pPr>
        <w:spacing w:before="240" w:after="48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A prueba de fallos y esca</w:t>
      </w:r>
      <w:r>
        <w:rPr>
          <w:color w:val="24292E"/>
          <w:sz w:val="24"/>
          <w:szCs w:val="24"/>
        </w:rPr>
        <w:t>lables.</w:t>
      </w:r>
    </w:p>
    <w:p w:rsidR="00DA24FA" w:rsidRDefault="005707A4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Los últimos tres son más importantes para devOps</w:t>
      </w:r>
      <w:bookmarkStart w:id="3" w:name="_GoBack"/>
      <w:bookmarkEnd w:id="3"/>
      <w:r>
        <w:rPr>
          <w:color w:val="24292E"/>
          <w:sz w:val="24"/>
          <w:szCs w:val="24"/>
        </w:rPr>
        <w:t>: Automatización, Descentralizado, Observable.</w:t>
      </w:r>
    </w:p>
    <w:p w:rsidR="00DA24FA" w:rsidRDefault="005707A4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lastRenderedPageBreak/>
        <w:t xml:space="preserve">El principal impulso de los </w:t>
      </w:r>
      <w:proofErr w:type="spellStart"/>
      <w:r>
        <w:rPr>
          <w:color w:val="24292E"/>
          <w:sz w:val="24"/>
          <w:szCs w:val="24"/>
        </w:rPr>
        <w:t>microservicios</w:t>
      </w:r>
      <w:proofErr w:type="spellEnd"/>
      <w:r>
        <w:rPr>
          <w:color w:val="24292E"/>
          <w:sz w:val="24"/>
          <w:szCs w:val="24"/>
        </w:rPr>
        <w:t xml:space="preserve"> es ofrecer escalabilidad. Se puede ilustrar como un cubo de 3 ejes:</w:t>
      </w:r>
    </w:p>
    <w:p w:rsidR="00DA24FA" w:rsidRDefault="005707A4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Eje X: Implica la descomposición funcional</w:t>
      </w:r>
      <w:r>
        <w:rPr>
          <w:color w:val="24292E"/>
          <w:sz w:val="24"/>
          <w:szCs w:val="24"/>
        </w:rPr>
        <w:t xml:space="preserve"> del sistema o aplicación.</w:t>
      </w:r>
    </w:p>
    <w:p w:rsidR="00DA24FA" w:rsidRDefault="005707A4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Eje Y: Consiste en la redundancia de servidores, </w:t>
      </w:r>
      <w:proofErr w:type="spellStart"/>
      <w:r>
        <w:rPr>
          <w:color w:val="24292E"/>
          <w:sz w:val="24"/>
          <w:szCs w:val="24"/>
        </w:rPr>
        <w:t>clusters</w:t>
      </w:r>
      <w:proofErr w:type="spellEnd"/>
      <w:r>
        <w:rPr>
          <w:color w:val="24292E"/>
          <w:sz w:val="24"/>
          <w:szCs w:val="24"/>
        </w:rPr>
        <w:t xml:space="preserve">, redes, </w:t>
      </w:r>
      <w:proofErr w:type="gramStart"/>
      <w:r>
        <w:rPr>
          <w:color w:val="24292E"/>
          <w:sz w:val="24"/>
          <w:szCs w:val="24"/>
        </w:rPr>
        <w:t>etc..</w:t>
      </w:r>
      <w:proofErr w:type="gramEnd"/>
    </w:p>
    <w:p w:rsidR="00DA24FA" w:rsidRDefault="005707A4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Eje Z: Muestra la fragmentación de los datos en varios en nodos.</w:t>
      </w:r>
    </w:p>
    <w:p w:rsidR="00DA24FA" w:rsidRDefault="005707A4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Los principios de desarrollo SOLID y DRY se alinean con las bases para </w:t>
      </w:r>
      <w:proofErr w:type="spellStart"/>
      <w:r>
        <w:rPr>
          <w:color w:val="24292E"/>
          <w:sz w:val="24"/>
          <w:szCs w:val="24"/>
        </w:rPr>
        <w:t>microservicios</w:t>
      </w:r>
      <w:proofErr w:type="spellEnd"/>
      <w:r>
        <w:rPr>
          <w:color w:val="24292E"/>
          <w:sz w:val="24"/>
          <w:szCs w:val="24"/>
        </w:rPr>
        <w:t xml:space="preserve">. Principalmente, SOLID; en cambio, DRY no se cumple al 100% porque algunas partes de los </w:t>
      </w:r>
      <w:proofErr w:type="spellStart"/>
      <w:r>
        <w:rPr>
          <w:color w:val="24292E"/>
          <w:sz w:val="24"/>
          <w:szCs w:val="24"/>
        </w:rPr>
        <w:t>microservicios</w:t>
      </w:r>
      <w:proofErr w:type="spellEnd"/>
      <w:r>
        <w:rPr>
          <w:color w:val="24292E"/>
          <w:sz w:val="24"/>
          <w:szCs w:val="24"/>
        </w:rPr>
        <w:t xml:space="preserve"> tienen duplicidad.</w:t>
      </w:r>
    </w:p>
    <w:p w:rsidR="00DA24FA" w:rsidRDefault="005707A4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Por otra parte, una arquitectura de </w:t>
      </w:r>
      <w:proofErr w:type="spellStart"/>
      <w:r>
        <w:rPr>
          <w:color w:val="24292E"/>
          <w:sz w:val="24"/>
          <w:szCs w:val="24"/>
        </w:rPr>
        <w:t>microservic</w:t>
      </w:r>
      <w:r>
        <w:rPr>
          <w:color w:val="24292E"/>
          <w:sz w:val="24"/>
          <w:szCs w:val="24"/>
        </w:rPr>
        <w:t>ios</w:t>
      </w:r>
      <w:proofErr w:type="spellEnd"/>
      <w:r>
        <w:rPr>
          <w:color w:val="24292E"/>
          <w:sz w:val="24"/>
          <w:szCs w:val="24"/>
        </w:rPr>
        <w:t xml:space="preserve"> facilita la mantenibilidad del código. Una característica no funcional estimada por encima de la optimización en un ambiente empresarial.</w:t>
      </w:r>
    </w:p>
    <w:p w:rsidR="00DA24FA" w:rsidRDefault="005707A4">
      <w:pPr>
        <w:spacing w:after="240"/>
        <w:rPr>
          <w:b/>
          <w:color w:val="24292E"/>
          <w:sz w:val="33"/>
          <w:szCs w:val="33"/>
        </w:rPr>
      </w:pPr>
      <w:r>
        <w:rPr>
          <w:color w:val="24292E"/>
          <w:sz w:val="24"/>
          <w:szCs w:val="24"/>
        </w:rPr>
        <w:t>Dado que, existen distintas peticiones de usuario, es necesario un API Gateway que las distribuya según sus necesi</w:t>
      </w:r>
      <w:r>
        <w:rPr>
          <w:color w:val="24292E"/>
          <w:sz w:val="24"/>
          <w:szCs w:val="24"/>
        </w:rPr>
        <w:t xml:space="preserve">dades a un </w:t>
      </w:r>
      <w:proofErr w:type="spellStart"/>
      <w:r>
        <w:rPr>
          <w:color w:val="24292E"/>
          <w:sz w:val="24"/>
          <w:szCs w:val="24"/>
        </w:rPr>
        <w:t>microservicio</w:t>
      </w:r>
      <w:proofErr w:type="spellEnd"/>
      <w:r>
        <w:rPr>
          <w:color w:val="24292E"/>
          <w:sz w:val="24"/>
          <w:szCs w:val="24"/>
        </w:rPr>
        <w:t xml:space="preserve"> compuesto. Es decir, los </w:t>
      </w:r>
      <w:proofErr w:type="spellStart"/>
      <w:r>
        <w:rPr>
          <w:color w:val="24292E"/>
          <w:sz w:val="24"/>
          <w:szCs w:val="24"/>
        </w:rPr>
        <w:t>microservicios</w:t>
      </w:r>
      <w:proofErr w:type="spellEnd"/>
      <w:r>
        <w:rPr>
          <w:color w:val="24292E"/>
          <w:sz w:val="24"/>
          <w:szCs w:val="24"/>
        </w:rPr>
        <w:t xml:space="preserve"> pueden estar compuestos por otros </w:t>
      </w:r>
      <w:proofErr w:type="spellStart"/>
      <w:r>
        <w:rPr>
          <w:color w:val="24292E"/>
          <w:sz w:val="24"/>
          <w:szCs w:val="24"/>
        </w:rPr>
        <w:t>microservicios</w:t>
      </w:r>
      <w:proofErr w:type="spellEnd"/>
      <w:r>
        <w:rPr>
          <w:color w:val="24292E"/>
          <w:sz w:val="24"/>
          <w:szCs w:val="24"/>
        </w:rPr>
        <w:t>.</w:t>
      </w:r>
    </w:p>
    <w:p w:rsidR="00DA24FA" w:rsidRDefault="005707A4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Las definiciones de éxito de un sistema o aplicación son las siguientes:</w:t>
      </w:r>
    </w:p>
    <w:p w:rsidR="00DA24FA" w:rsidRDefault="005707A4">
      <w:pPr>
        <w:numPr>
          <w:ilvl w:val="0"/>
          <w:numId w:val="3"/>
        </w:numPr>
        <w:spacing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El software hace lo que debería hacer</w:t>
      </w:r>
    </w:p>
    <w:p w:rsidR="00DA24FA" w:rsidRDefault="005707A4">
      <w:pPr>
        <w:numPr>
          <w:ilvl w:val="0"/>
          <w:numId w:val="3"/>
        </w:num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Se cumplen </w:t>
      </w:r>
      <w:proofErr w:type="gramStart"/>
      <w:r>
        <w:rPr>
          <w:color w:val="24292E"/>
          <w:sz w:val="24"/>
          <w:szCs w:val="24"/>
        </w:rPr>
        <w:t>las necesidad</w:t>
      </w:r>
      <w:proofErr w:type="gramEnd"/>
      <w:r>
        <w:rPr>
          <w:color w:val="24292E"/>
          <w:sz w:val="24"/>
          <w:szCs w:val="24"/>
        </w:rPr>
        <w:t xml:space="preserve"> de lo</w:t>
      </w:r>
      <w:r>
        <w:rPr>
          <w:color w:val="24292E"/>
          <w:sz w:val="24"/>
          <w:szCs w:val="24"/>
        </w:rPr>
        <w:t>s usuarios</w:t>
      </w:r>
    </w:p>
    <w:p w:rsidR="00DA24FA" w:rsidRDefault="005707A4">
      <w:pPr>
        <w:numPr>
          <w:ilvl w:val="0"/>
          <w:numId w:val="3"/>
        </w:num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A tiempo</w:t>
      </w:r>
    </w:p>
    <w:p w:rsidR="00DA24FA" w:rsidRDefault="005707A4">
      <w:pPr>
        <w:numPr>
          <w:ilvl w:val="0"/>
          <w:numId w:val="3"/>
        </w:num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Escalable. Puede soportar gran cantidad de usuarios</w:t>
      </w:r>
    </w:p>
    <w:p w:rsidR="00DA24FA" w:rsidRDefault="005707A4">
      <w:pPr>
        <w:numPr>
          <w:ilvl w:val="0"/>
          <w:numId w:val="3"/>
        </w:num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Es tolerante a fallos</w:t>
      </w:r>
    </w:p>
    <w:p w:rsidR="00DA24FA" w:rsidRDefault="005707A4">
      <w:pPr>
        <w:numPr>
          <w:ilvl w:val="0"/>
          <w:numId w:val="3"/>
        </w:num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Directo para realizar cambios</w:t>
      </w:r>
    </w:p>
    <w:p w:rsidR="00DA24FA" w:rsidRDefault="005707A4">
      <w:pPr>
        <w:numPr>
          <w:ilvl w:val="0"/>
          <w:numId w:val="3"/>
        </w:num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Fácil de gestionar y lanzar</w:t>
      </w:r>
    </w:p>
    <w:p w:rsidR="00DA24FA" w:rsidRDefault="005707A4">
      <w:pPr>
        <w:numPr>
          <w:ilvl w:val="0"/>
          <w:numId w:val="3"/>
        </w:num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Dentro del presupuesto</w:t>
      </w:r>
    </w:p>
    <w:p w:rsidR="00DA24FA" w:rsidRDefault="005707A4">
      <w:pPr>
        <w:numPr>
          <w:ilvl w:val="0"/>
          <w:numId w:val="3"/>
        </w:num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Es seguro</w:t>
      </w:r>
    </w:p>
    <w:p w:rsidR="00DA24FA" w:rsidRDefault="005707A4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Satisfacer estas definiciones implica comprender el negocio. Asimismo, </w:t>
      </w:r>
      <w:r>
        <w:rPr>
          <w:color w:val="24292E"/>
          <w:sz w:val="24"/>
          <w:szCs w:val="24"/>
        </w:rPr>
        <w:t>tener una estructura organizativa dentro del equipo, También, definir el tamaño del código, del equipo, de recursos, etc. Además, es necesario definir la tecnología, en alineamiento con los objetivos.</w:t>
      </w:r>
    </w:p>
    <w:p w:rsidR="00DA24FA" w:rsidRDefault="005707A4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Comprender el negocio: Consiste en dividir los problema</w:t>
      </w:r>
      <w:r>
        <w:rPr>
          <w:color w:val="24292E"/>
          <w:sz w:val="24"/>
          <w:szCs w:val="24"/>
        </w:rPr>
        <w:t>s en partes más fáciles de gestionar. Se aplica el ciclo de vida software con la ayuda de diferentes metodologías ágiles. Se evalúa el sistema de acuerdo a usabilidad e interacción por parte del usuario.</w:t>
      </w:r>
    </w:p>
    <w:p w:rsidR="00DA24FA" w:rsidRDefault="005707A4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Tener </w:t>
      </w:r>
      <w:proofErr w:type="gramStart"/>
      <w:r>
        <w:rPr>
          <w:color w:val="24292E"/>
          <w:sz w:val="24"/>
          <w:szCs w:val="24"/>
        </w:rPr>
        <w:t>un estructura organizativa</w:t>
      </w:r>
      <w:proofErr w:type="gramEnd"/>
      <w:r>
        <w:rPr>
          <w:color w:val="24292E"/>
          <w:sz w:val="24"/>
          <w:szCs w:val="24"/>
        </w:rPr>
        <w:t>: Implica que los se</w:t>
      </w:r>
      <w:r>
        <w:rPr>
          <w:color w:val="24292E"/>
          <w:sz w:val="24"/>
          <w:szCs w:val="24"/>
        </w:rPr>
        <w:t xml:space="preserve">rvicios pertenecen a un equipo y no por varios equipos. La simplicidad es la clave para tener éxito, por consiguiente, </w:t>
      </w:r>
      <w:proofErr w:type="gramStart"/>
      <w:r>
        <w:rPr>
          <w:color w:val="24292E"/>
          <w:sz w:val="24"/>
          <w:szCs w:val="24"/>
        </w:rPr>
        <w:t>el uso de patrones ayudan</w:t>
      </w:r>
      <w:proofErr w:type="gramEnd"/>
      <w:r>
        <w:rPr>
          <w:color w:val="24292E"/>
          <w:sz w:val="24"/>
          <w:szCs w:val="24"/>
        </w:rPr>
        <w:t xml:space="preserve"> a lograr el éxito.</w:t>
      </w:r>
    </w:p>
    <w:p w:rsidR="00DA24FA" w:rsidRDefault="005707A4">
      <w:pPr>
        <w:pStyle w:val="Heading4"/>
        <w:keepNext w:val="0"/>
        <w:keepLines w:val="0"/>
        <w:spacing w:before="360" w:after="240" w:line="240" w:lineRule="auto"/>
        <w:ind w:left="-300"/>
        <w:rPr>
          <w:b/>
          <w:color w:val="24292E"/>
        </w:rPr>
      </w:pPr>
      <w:bookmarkStart w:id="4" w:name="_pdufbxawxg6z" w:colFirst="0" w:colLast="0"/>
      <w:bookmarkEnd w:id="4"/>
      <w:r>
        <w:rPr>
          <w:b/>
          <w:color w:val="24292E"/>
        </w:rPr>
        <w:lastRenderedPageBreak/>
        <w:t>Beneficios</w:t>
      </w:r>
    </w:p>
    <w:p w:rsidR="00DA24FA" w:rsidRDefault="005707A4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Rendimiento: Reducción del time to </w:t>
      </w:r>
      <w:proofErr w:type="spellStart"/>
      <w:r>
        <w:rPr>
          <w:color w:val="24292E"/>
          <w:sz w:val="24"/>
          <w:szCs w:val="24"/>
        </w:rPr>
        <w:t>market</w:t>
      </w:r>
      <w:proofErr w:type="spellEnd"/>
      <w:r>
        <w:rPr>
          <w:color w:val="24292E"/>
          <w:sz w:val="24"/>
          <w:szCs w:val="24"/>
        </w:rPr>
        <w:t>. El tiempo para elaborar y lanzar un producto al mercado se reduce.</w:t>
      </w:r>
    </w:p>
    <w:p w:rsidR="00DA24FA" w:rsidRDefault="005707A4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Satisfacer las expectativas más altas de los usuarios: A través de la arquitectura como la escalabilidad, robustez, etc.</w:t>
      </w:r>
    </w:p>
    <w:p w:rsidR="00DA24FA" w:rsidRDefault="005707A4">
      <w:pPr>
        <w:spacing w:before="240" w:after="48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Más rápido de desplegar, </w:t>
      </w:r>
      <w:r>
        <w:rPr>
          <w:color w:val="24292E"/>
          <w:sz w:val="24"/>
          <w:szCs w:val="24"/>
        </w:rPr>
        <w:t>Más fácil de probar, Más barato de escalar, Mejoramiento del aislamiento de fallos.</w:t>
      </w:r>
    </w:p>
    <w:p w:rsidR="00DA24FA" w:rsidRDefault="005707A4">
      <w:pPr>
        <w:pStyle w:val="Heading4"/>
        <w:keepNext w:val="0"/>
        <w:keepLines w:val="0"/>
        <w:spacing w:before="360" w:after="240" w:line="240" w:lineRule="auto"/>
        <w:ind w:left="-300"/>
        <w:rPr>
          <w:b/>
          <w:color w:val="24292E"/>
        </w:rPr>
      </w:pPr>
      <w:bookmarkStart w:id="5" w:name="_o04k4beoaktk" w:colFirst="0" w:colLast="0"/>
      <w:bookmarkEnd w:id="5"/>
      <w:r>
        <w:rPr>
          <w:b/>
          <w:color w:val="24292E"/>
        </w:rPr>
        <w:t>Retos</w:t>
      </w:r>
    </w:p>
    <w:p w:rsidR="00DA24FA" w:rsidRDefault="005707A4">
      <w:pPr>
        <w:numPr>
          <w:ilvl w:val="0"/>
          <w:numId w:val="5"/>
        </w:numPr>
        <w:spacing w:after="240"/>
        <w:contextualSpacing/>
      </w:pPr>
      <w:r>
        <w:rPr>
          <w:color w:val="24292E"/>
          <w:sz w:val="24"/>
          <w:szCs w:val="24"/>
        </w:rPr>
        <w:t>Mayor complejidad en sistemas distribuidos</w:t>
      </w:r>
    </w:p>
    <w:p w:rsidR="00DA24FA" w:rsidRDefault="005707A4">
      <w:pPr>
        <w:numPr>
          <w:ilvl w:val="0"/>
          <w:numId w:val="5"/>
        </w:numPr>
        <w:spacing w:before="60" w:after="240"/>
        <w:contextualSpacing/>
      </w:pPr>
      <w:r>
        <w:rPr>
          <w:color w:val="24292E"/>
          <w:sz w:val="24"/>
          <w:szCs w:val="24"/>
        </w:rPr>
        <w:t>Sistema de pruebas por la interdependencia los servicios.</w:t>
      </w:r>
    </w:p>
    <w:p w:rsidR="00DA24FA" w:rsidRDefault="005707A4">
      <w:pPr>
        <w:numPr>
          <w:ilvl w:val="0"/>
          <w:numId w:val="5"/>
        </w:numPr>
        <w:spacing w:before="60" w:after="240"/>
        <w:contextualSpacing/>
      </w:pPr>
      <w:r>
        <w:rPr>
          <w:color w:val="24292E"/>
          <w:sz w:val="24"/>
          <w:szCs w:val="24"/>
        </w:rPr>
        <w:t>Transacciones distribuidas</w:t>
      </w:r>
    </w:p>
    <w:p w:rsidR="00DA24FA" w:rsidRDefault="005707A4">
      <w:pPr>
        <w:numPr>
          <w:ilvl w:val="0"/>
          <w:numId w:val="5"/>
        </w:numPr>
        <w:spacing w:before="60" w:after="240"/>
        <w:contextualSpacing/>
      </w:pPr>
      <w:r>
        <w:rPr>
          <w:color w:val="24292E"/>
          <w:sz w:val="24"/>
          <w:szCs w:val="24"/>
        </w:rPr>
        <w:t>Gestión del sistema</w:t>
      </w:r>
    </w:p>
    <w:p w:rsidR="00DA24FA" w:rsidRDefault="005707A4">
      <w:pPr>
        <w:numPr>
          <w:ilvl w:val="0"/>
          <w:numId w:val="5"/>
        </w:numPr>
        <w:spacing w:before="60" w:after="240"/>
        <w:contextualSpacing/>
      </w:pPr>
      <w:r>
        <w:rPr>
          <w:color w:val="24292E"/>
          <w:sz w:val="24"/>
          <w:szCs w:val="24"/>
        </w:rPr>
        <w:t>Se requiere mayor memoria</w:t>
      </w:r>
    </w:p>
    <w:p w:rsidR="00DA24FA" w:rsidRDefault="005707A4">
      <w:pPr>
        <w:numPr>
          <w:ilvl w:val="0"/>
          <w:numId w:val="5"/>
        </w:numPr>
        <w:spacing w:before="60" w:after="240"/>
        <w:contextualSpacing/>
      </w:pPr>
      <w:r>
        <w:rPr>
          <w:color w:val="24292E"/>
          <w:sz w:val="24"/>
          <w:szCs w:val="24"/>
        </w:rPr>
        <w:t>Organización y cultura</w:t>
      </w:r>
    </w:p>
    <w:p w:rsidR="00DA24FA" w:rsidRDefault="005707A4">
      <w:pPr>
        <w:numPr>
          <w:ilvl w:val="0"/>
          <w:numId w:val="5"/>
        </w:numPr>
        <w:spacing w:before="60" w:after="240"/>
        <w:contextualSpacing/>
      </w:pPr>
      <w:r>
        <w:rPr>
          <w:color w:val="24292E"/>
          <w:sz w:val="24"/>
          <w:szCs w:val="24"/>
        </w:rPr>
        <w:t>Madurez general</w:t>
      </w:r>
    </w:p>
    <w:p w:rsidR="00DA24FA" w:rsidRDefault="005707A4">
      <w:pPr>
        <w:pStyle w:val="Heading3"/>
        <w:keepNext w:val="0"/>
        <w:keepLines w:val="0"/>
        <w:spacing w:before="360" w:after="240" w:line="240" w:lineRule="auto"/>
        <w:ind w:left="-300"/>
        <w:rPr>
          <w:b/>
          <w:color w:val="24292E"/>
          <w:sz w:val="33"/>
          <w:szCs w:val="33"/>
        </w:rPr>
      </w:pPr>
      <w:bookmarkStart w:id="6" w:name="_j7wvhusnvvra" w:colFirst="0" w:colLast="0"/>
      <w:bookmarkEnd w:id="6"/>
      <w:r>
        <w:rPr>
          <w:b/>
          <w:color w:val="24292E"/>
          <w:sz w:val="33"/>
          <w:szCs w:val="33"/>
        </w:rPr>
        <w:t xml:space="preserve">Tecnologías para aplicar a </w:t>
      </w:r>
      <w:proofErr w:type="spellStart"/>
      <w:r>
        <w:rPr>
          <w:b/>
          <w:color w:val="24292E"/>
          <w:sz w:val="33"/>
          <w:szCs w:val="33"/>
        </w:rPr>
        <w:t>microservicios</w:t>
      </w:r>
      <w:proofErr w:type="spellEnd"/>
      <w:r>
        <w:rPr>
          <w:b/>
          <w:color w:val="24292E"/>
          <w:sz w:val="33"/>
          <w:szCs w:val="33"/>
        </w:rPr>
        <w:t>.</w:t>
      </w:r>
    </w:p>
    <w:p w:rsidR="00DA24FA" w:rsidRDefault="005707A4">
      <w:pPr>
        <w:numPr>
          <w:ilvl w:val="0"/>
          <w:numId w:val="4"/>
        </w:numPr>
        <w:spacing w:after="240"/>
        <w:contextualSpacing/>
      </w:pPr>
      <w:r>
        <w:rPr>
          <w:color w:val="24292E"/>
          <w:sz w:val="24"/>
          <w:szCs w:val="24"/>
        </w:rPr>
        <w:t>CQRS (</w:t>
      </w:r>
      <w:proofErr w:type="spellStart"/>
      <w:r>
        <w:rPr>
          <w:color w:val="24292E"/>
          <w:sz w:val="24"/>
          <w:szCs w:val="24"/>
        </w:rPr>
        <w:t>Command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Query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Responsibility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Segregation</w:t>
      </w:r>
      <w:proofErr w:type="spellEnd"/>
      <w:r>
        <w:rPr>
          <w:color w:val="24292E"/>
          <w:sz w:val="24"/>
          <w:szCs w:val="24"/>
        </w:rPr>
        <w:t xml:space="preserve">): El sistema se subdivide en 2 subsistemas: el de </w:t>
      </w:r>
      <w:proofErr w:type="spellStart"/>
      <w:r>
        <w:rPr>
          <w:color w:val="24292E"/>
          <w:sz w:val="24"/>
          <w:szCs w:val="24"/>
        </w:rPr>
        <w:t>command</w:t>
      </w:r>
      <w:proofErr w:type="spellEnd"/>
      <w:r>
        <w:rPr>
          <w:color w:val="24292E"/>
          <w:sz w:val="24"/>
          <w:szCs w:val="24"/>
        </w:rPr>
        <w:t xml:space="preserve">, operaciones de escritura; y el de </w:t>
      </w:r>
      <w:proofErr w:type="spellStart"/>
      <w:r>
        <w:rPr>
          <w:color w:val="24292E"/>
          <w:sz w:val="24"/>
          <w:szCs w:val="24"/>
        </w:rPr>
        <w:t>query</w:t>
      </w:r>
      <w:proofErr w:type="spellEnd"/>
      <w:r>
        <w:rPr>
          <w:color w:val="24292E"/>
          <w:sz w:val="24"/>
          <w:szCs w:val="24"/>
        </w:rPr>
        <w:t>, c</w:t>
      </w:r>
      <w:r>
        <w:rPr>
          <w:color w:val="24292E"/>
          <w:sz w:val="24"/>
          <w:szCs w:val="24"/>
        </w:rPr>
        <w:t>onsultas.</w:t>
      </w:r>
    </w:p>
    <w:p w:rsidR="00DA24FA" w:rsidRDefault="005707A4">
      <w:pPr>
        <w:numPr>
          <w:ilvl w:val="0"/>
          <w:numId w:val="2"/>
        </w:numPr>
        <w:spacing w:after="240"/>
        <w:contextualSpacing/>
      </w:pPr>
      <w:proofErr w:type="spellStart"/>
      <w:r>
        <w:rPr>
          <w:color w:val="24292E"/>
          <w:sz w:val="24"/>
          <w:szCs w:val="24"/>
        </w:rPr>
        <w:t>Domain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driven</w:t>
      </w:r>
      <w:proofErr w:type="spellEnd"/>
      <w:r>
        <w:rPr>
          <w:color w:val="24292E"/>
          <w:sz w:val="24"/>
          <w:szCs w:val="24"/>
        </w:rPr>
        <w:t xml:space="preserve"> </w:t>
      </w:r>
      <w:proofErr w:type="spellStart"/>
      <w:r>
        <w:rPr>
          <w:color w:val="24292E"/>
          <w:sz w:val="24"/>
          <w:szCs w:val="24"/>
        </w:rPr>
        <w:t>design</w:t>
      </w:r>
      <w:proofErr w:type="spellEnd"/>
      <w:r>
        <w:rPr>
          <w:color w:val="24292E"/>
          <w:sz w:val="24"/>
          <w:szCs w:val="24"/>
        </w:rPr>
        <w:t xml:space="preserve">: Diseño guiado por el dominio. Se delimita el contexto del </w:t>
      </w:r>
      <w:proofErr w:type="spellStart"/>
      <w:r>
        <w:rPr>
          <w:color w:val="24292E"/>
          <w:sz w:val="24"/>
          <w:szCs w:val="24"/>
        </w:rPr>
        <w:t>microservicio</w:t>
      </w:r>
      <w:proofErr w:type="spellEnd"/>
      <w:r>
        <w:rPr>
          <w:color w:val="24292E"/>
          <w:sz w:val="24"/>
          <w:szCs w:val="24"/>
        </w:rPr>
        <w:t xml:space="preserve"> a su dominio.</w:t>
      </w:r>
    </w:p>
    <w:p w:rsidR="00DA24FA" w:rsidRDefault="005707A4">
      <w:pPr>
        <w:numPr>
          <w:ilvl w:val="0"/>
          <w:numId w:val="1"/>
        </w:numPr>
        <w:spacing w:after="240"/>
        <w:contextualSpacing/>
      </w:pPr>
      <w:r>
        <w:rPr>
          <w:color w:val="24292E"/>
          <w:sz w:val="24"/>
          <w:szCs w:val="24"/>
        </w:rPr>
        <w:t>Aprovisionamiento de eventos: Se almacena las acciones realizadas sobre el sistema de forma que garantice la trazabilidad y la contabilida</w:t>
      </w:r>
      <w:r>
        <w:rPr>
          <w:color w:val="24292E"/>
          <w:sz w:val="24"/>
          <w:szCs w:val="24"/>
        </w:rPr>
        <w:t>d. Además, volver a recuperar un estado del sistema anterior.</w:t>
      </w:r>
    </w:p>
    <w:p w:rsidR="00DA24FA" w:rsidRDefault="00DA24FA"/>
    <w:sectPr w:rsidR="00DA24F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C08D0"/>
    <w:multiLevelType w:val="multilevel"/>
    <w:tmpl w:val="888A93FC"/>
    <w:lvl w:ilvl="0">
      <w:start w:val="1"/>
      <w:numFmt w:val="bullet"/>
      <w:lvlText w:val="❖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E369B6"/>
    <w:multiLevelType w:val="multilevel"/>
    <w:tmpl w:val="719AADFE"/>
    <w:lvl w:ilvl="0">
      <w:start w:val="1"/>
      <w:numFmt w:val="bullet"/>
      <w:lvlText w:val="❖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627DF3"/>
    <w:multiLevelType w:val="multilevel"/>
    <w:tmpl w:val="6A8C09F6"/>
    <w:lvl w:ilvl="0">
      <w:start w:val="1"/>
      <w:numFmt w:val="bullet"/>
      <w:lvlText w:val="❖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FE7F1D"/>
    <w:multiLevelType w:val="multilevel"/>
    <w:tmpl w:val="BB900F8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FB72CD"/>
    <w:multiLevelType w:val="multilevel"/>
    <w:tmpl w:val="CB0ACBC8"/>
    <w:lvl w:ilvl="0">
      <w:start w:val="1"/>
      <w:numFmt w:val="bullet"/>
      <w:lvlText w:val="❖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A24FA"/>
    <w:rsid w:val="005707A4"/>
    <w:rsid w:val="00DA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A0DE3"/>
  <w15:docId w15:val="{FAE53939-8884-48B2-9BB0-DE1605DCB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712</Words>
  <Characters>4062</Characters>
  <Application>Microsoft Office Word</Application>
  <DocSecurity>0</DocSecurity>
  <Lines>33</Lines>
  <Paragraphs>9</Paragraphs>
  <ScaleCrop>false</ScaleCrop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%username%</cp:lastModifiedBy>
  <cp:revision>2</cp:revision>
  <dcterms:created xsi:type="dcterms:W3CDTF">2017-11-09T02:13:00Z</dcterms:created>
  <dcterms:modified xsi:type="dcterms:W3CDTF">2017-11-09T02:14:00Z</dcterms:modified>
</cp:coreProperties>
</file>