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Inteligente de Recomendación de ONGs mediante Redes Neuronales y Procesamiento de Lenguaje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252"/>
          <w:tab w:val="left" w:leader="none" w:pos="7476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ab/>
        <w:t xml:space="preserve">María Rosa Dos Reis - Moisés Bueno - Ulises Pedrozo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Universidad Nacional del Centro de la Provincia de Buenos 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center"/>
        <w:rPr>
          <w:rFonts w:ascii="Arial" w:cs="Arial" w:eastAsia="Arial" w:hAnsi="Arial"/>
          <w:b w:val="1"/>
          <w:i w:val="1"/>
          <w:sz w:val="16"/>
          <w:szCs w:val="16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16"/>
            <w:szCs w:val="16"/>
            <w:u w:val="single"/>
            <w:rtl w:val="0"/>
          </w:rPr>
          <w:t xml:space="preserve">rosa.dos.reis@econ.unicen.edu.ar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- 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16"/>
            <w:szCs w:val="16"/>
            <w:u w:val="single"/>
            <w:rtl w:val="0"/>
          </w:rPr>
          <w:t xml:space="preserve">bueno@econ.unicen.edu.ar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-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16"/>
            <w:szCs w:val="16"/>
            <w:u w:val="single"/>
            <w:rtl w:val="0"/>
          </w:rPr>
          <w:t xml:space="preserve">ulii.p94@gmail.com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344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3402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3402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de Recomendación de ONGs con IA es una solución integral que facilita la conexión entre personas que necesitan ayuda y las organizaciones no gubernamentales apropiadas. El sistema procesa documentos Word con información de ONGs mediante técnicas de procesamiento de lenguaje natural, extrayendo y estructurando datos clave como misión, servicios, población beneficiaria y contacto.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Utilizando el modelo de embeddings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distiluse-base-multilingual-cased-v2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el sistema genera representaciones vectoriales semánticas que permiten búsquedas inteligentes en lenguaje natural. La arquitectura incluye fine-tuning específico del dominio que mejora la precisión en un 25% comparado con modelos base, alcanzando una coherencia de categorías de 2.53.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implementa análisis avanzados como clustering automático para identificar grupos naturales de ONGs similares, detección automática de categorías basada en contenido, y enriquecimiento de texto con vocabulario especializado del dominio social. Incluye capacidades de exportación a múltiples formatos (CSV, Excel, JSON) y genera visualizaciones comprehensivas del espacio de embeddings, distribución de categorías y métricas de similitud entre organizaciones.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procesa consultas como "ayuda para niños con autismo" y retorna las ONGs más relevantes con 77.2% de precisión, incluyendo información de contacto y servicios. Esta solución tecnológica democratiza el acceso a ayuda social, beneficiando tanto a usuarios vulnerables como a las organizaciones que los apoyan.</w:t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Palabras Clave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(palabra de sesion) – ONG – IA – CONSULTA – SISTEMA</w:t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(Entre tres y cinco palabras clave, en MAYÚSCULA. La primera palabra clave debe coincidir con el nombre de la Sesión a la cual se postula el póster).</w:t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ABSTRACT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 Sistema de Recomendación de ONGs Impulsado por IA para Asistencia Social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proyecto presenta un sistema inteligente que conecta a personas que buscan ayuda con organizaciones no gubernamentales (ONGs) apropiadas mediante procesamiento de lenguaje natural y aprendizaje automático. El sistema extrae datos estructurados de documentos Word que contienen información de ONGs, generando embeddings semánticos utilizando el modelo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distiluse-base-multilingual-cased-v2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comprensión del idioma español.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innovaciones clave incluyen fine-tuning específico del dominio que alcanza una puntuación de coherencia de categorías de 2.53, y capacidades de búsqueda conversacional en lenguaje natural. El sistema procesa consultas en lenguaje natural y retorna ONGs relevantes con 77.2% de precisión.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arquitectura técnica comprende tres módulos: preprocesamiento de datos para extracción de documentos, generación de embeddings semánticos con búsqueda por similitud de coseno, y análisis avanzado de clustering. La implementación utiliza Python con Sentence-Transformers y capacidades de exportación a múltiples formatos.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solución aborda la brecha crítica entre poblaciones vulnerables y organizaciones de apoyo, demostrando cómo la IA puede mejorar la accesibilidad a servicios sociales. La capacidad del sistema para entender contexto y procesar consultas complejas lo convierte en una herramienta valiosa para trabajadores sociales, ONGs e individuos que buscan asistencia.</w:t>
      </w:r>
    </w:p>
    <w:p w:rsidR="00000000" w:rsidDel="00000000" w:rsidP="00000000" w:rsidRDefault="00000000" w:rsidRPr="00000000" w14:paraId="00000024">
      <w:pPr>
        <w:ind w:firstLine="56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Keywords: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SOLUCIÓN - SISTEMA - ORGANIZACIÓN - INTELIGENCIA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REFERENCIAS</w:t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Devlin, J., Chang, M. W., Lee, K., &amp; Toutanova, K. (2019). BERT: Pre-training of Deep Bidirectional Transformers for Language Understanding. </w:t>
      </w:r>
      <w:r w:rsidDel="00000000" w:rsidR="00000000" w:rsidRPr="00000000">
        <w:rPr>
          <w:i w:val="1"/>
          <w:rtl w:val="0"/>
        </w:rPr>
        <w:t xml:space="preserve">Proceedings of NAACL-HLT</w:t>
      </w:r>
      <w:r w:rsidDel="00000000" w:rsidR="00000000" w:rsidRPr="00000000">
        <w:rPr>
          <w:rtl w:val="0"/>
        </w:rPr>
        <w:t xml:space="preserve">, Vol. 1, pp. 4171-4186.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https://doi.org/10.18653/v1/N19-1423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Mikolov, T., Chen, K., Corrado, G., &amp; Dean, J. (2013). Efficient Estimation of Word Representations in Vector Space. </w:t>
      </w:r>
      <w:r w:rsidDel="00000000" w:rsidR="00000000" w:rsidRPr="00000000">
        <w:rPr>
          <w:i w:val="1"/>
          <w:rtl w:val="0"/>
        </w:rPr>
        <w:t xml:space="preserve">Proceedings of Workshop at ICLR</w:t>
      </w:r>
      <w:r w:rsidDel="00000000" w:rsidR="00000000" w:rsidRPr="00000000">
        <w:rPr>
          <w:rtl w:val="0"/>
        </w:rPr>
        <w:t xml:space="preserve">, Vol. 1, pp. 1-12.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https://doi.org/10.48550/arXiv.1301.3781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Reimers, N., &amp; Gurevych, I. (2019). Sentence-BERT: Sentence Embeddings using Siamese BERT-Networks. </w:t>
      </w:r>
      <w:r w:rsidDel="00000000" w:rsidR="00000000" w:rsidRPr="00000000">
        <w:rPr>
          <w:i w:val="1"/>
          <w:rtl w:val="0"/>
        </w:rPr>
        <w:t xml:space="preserve">Proceedings of the 2019 Conference on Empirical Methods in Natural Language Processing</w:t>
      </w:r>
      <w:r w:rsidDel="00000000" w:rsidR="00000000" w:rsidRPr="00000000">
        <w:rPr>
          <w:rtl w:val="0"/>
        </w:rPr>
        <w:t xml:space="preserve">, pp. 3982-3992.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https://doi.org/10.18653/v1/D19-1410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Reimers, N., &amp; Gurevych, I. (2020). Making Monolingual Sentence Embeddings Multilingual using Knowledge Distillation. </w:t>
      </w:r>
      <w:r w:rsidDel="00000000" w:rsidR="00000000" w:rsidRPr="00000000">
        <w:rPr>
          <w:i w:val="1"/>
          <w:rtl w:val="0"/>
        </w:rPr>
        <w:t xml:space="preserve">Proceedings of the 2020 Conference on Empirical Methods in Natural Language Processing</w:t>
      </w:r>
      <w:r w:rsidDel="00000000" w:rsidR="00000000" w:rsidRPr="00000000">
        <w:rPr>
          <w:rtl w:val="0"/>
        </w:rPr>
        <w:t xml:space="preserve">, pp. 4512-4525.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https://doi.org/10.18653/v1/2020.emnlp-main.365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Sanh, V., Debut, L., Chaumond, J., &amp; Wolf, T. (2019). DistilBERT, a distilled version of BERT: smaller, faster, cheaper and lighter. </w:t>
      </w:r>
      <w:r w:rsidDel="00000000" w:rsidR="00000000" w:rsidRPr="00000000">
        <w:rPr>
          <w:i w:val="1"/>
          <w:rtl w:val="0"/>
        </w:rPr>
        <w:t xml:space="preserve">Proceedings of the 5th Workshop on Energy Efficient Machine Learning and Cognitive Computing</w:t>
      </w:r>
      <w:r w:rsidDel="00000000" w:rsidR="00000000" w:rsidRPr="00000000">
        <w:rPr>
          <w:rtl w:val="0"/>
        </w:rPr>
        <w:t xml:space="preserve">, pp. 1-5.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https://doi.org/10.48550/arXiv.1910.01108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Sentence Transformers. (2024). Pretrained Models. Recuperado 15 diciembre 2024 de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https://www.sbert.net/docs/pretrained_models.html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Vaswani, A., Shazeer, N., Parmar, N., Uszkoreit, J., Jones, L., Gomez, A. N., Kaiser, L., &amp; Polosukhin, I. (2017). Attention Is All You Need. </w:t>
      </w:r>
      <w:r w:rsidDel="00000000" w:rsidR="00000000" w:rsidRPr="00000000">
        <w:rPr>
          <w:i w:val="1"/>
          <w:rtl w:val="0"/>
        </w:rPr>
        <w:t xml:space="preserve">Advances in Neural Information Processing Systems</w:t>
      </w:r>
      <w:r w:rsidDel="00000000" w:rsidR="00000000" w:rsidRPr="00000000">
        <w:rPr>
          <w:rtl w:val="0"/>
        </w:rPr>
        <w:t xml:space="preserve">, Vol. 30, pp. 5998-6008.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https://doi.org/10.48550/arXiv.1706.03762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color w:val="1155cc"/>
          <w:u w:val="single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  <w:t xml:space="preserve">Wolf, T., Debut, L., Sanh, V., Chaumond, J., Delangue, C., Moi, A., Cistac, P., Rault, T., Louf, R., Funtowicz, M., &amp; Brew, J. (2020). Transformers: State-of-the-Art Natural Language Processing. </w:t>
      </w:r>
      <w:r w:rsidDel="00000000" w:rsidR="00000000" w:rsidRPr="00000000">
        <w:rPr>
          <w:i w:val="1"/>
          <w:rtl w:val="0"/>
        </w:rPr>
        <w:t xml:space="preserve">Proceedings of the 2020 Conference on Empirical Methods in Natural Language Processing: System Demonstrations</w:t>
      </w:r>
      <w:r w:rsidDel="00000000" w:rsidR="00000000" w:rsidRPr="00000000">
        <w:rPr>
          <w:rtl w:val="0"/>
        </w:rPr>
        <w:t xml:space="preserve">, pp. 38-45.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https://doi.org/10.18653/v1/2020.emnlp-demos.6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5oqoojt4q6xi" w:id="0"/>
      <w:bookmarkEnd w:id="0"/>
      <w:r w:rsidDel="00000000" w:rsidR="00000000" w:rsidRPr="00000000">
        <w:rPr>
          <w:rtl w:val="0"/>
        </w:rPr>
      </w:r>
    </w:p>
    <w:sectPr>
      <w:headerReference r:id="rId25" w:type="default"/>
      <w:pgSz w:h="16840" w:w="11907" w:orient="portrait"/>
      <w:pgMar w:bottom="1701" w:top="1701" w:left="1701" w:right="1701" w:header="113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22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94615</wp:posOffset>
          </wp:positionV>
          <wp:extent cx="5429250" cy="912495"/>
          <wp:effectExtent b="0" l="0" r="0" t="0"/>
          <wp:wrapSquare wrapText="bothSides" distB="0" distT="0" distL="114300" distR="114300"/>
          <wp:docPr descr="Texto&#10;&#10;Descripción generada automáticamente con confianza media" id="1" name="image1.png"/>
          <a:graphic>
            <a:graphicData uri="http://schemas.openxmlformats.org/drawingml/2006/picture">
              <pic:pic>
                <pic:nvPicPr>
                  <pic:cNvPr descr="Text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0" cy="9124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bert.net/docs/pretrained_models.html" TargetMode="External"/><Relationship Id="rId22" Type="http://schemas.openxmlformats.org/officeDocument/2006/relationships/hyperlink" Target="https://doi.org/10.48550/arXiv.1706.03762" TargetMode="External"/><Relationship Id="rId21" Type="http://schemas.openxmlformats.org/officeDocument/2006/relationships/hyperlink" Target="https://doi.org/10.48550/arXiv.1706.03762" TargetMode="External"/><Relationship Id="rId24" Type="http://schemas.openxmlformats.org/officeDocument/2006/relationships/hyperlink" Target="https://doi.org/10.18653/v1/2020.emnlp-demos.6" TargetMode="External"/><Relationship Id="rId23" Type="http://schemas.openxmlformats.org/officeDocument/2006/relationships/hyperlink" Target="https://doi.org/10.18653/v1/2020.emnlp-demos.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8653/v1/N19-1423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rosa.dos.reis@econ.unicen.edu.ar" TargetMode="External"/><Relationship Id="rId7" Type="http://schemas.openxmlformats.org/officeDocument/2006/relationships/hyperlink" Target="mailto:bueno@econ.unicen.edu.ar" TargetMode="External"/><Relationship Id="rId8" Type="http://schemas.openxmlformats.org/officeDocument/2006/relationships/hyperlink" Target="mailto:ulii.p94@gmail.com" TargetMode="External"/><Relationship Id="rId11" Type="http://schemas.openxmlformats.org/officeDocument/2006/relationships/hyperlink" Target="https://doi.org/10.48550/arXiv.1301.3781" TargetMode="External"/><Relationship Id="rId10" Type="http://schemas.openxmlformats.org/officeDocument/2006/relationships/hyperlink" Target="https://doi.org/10.18653/v1/N19-1423" TargetMode="External"/><Relationship Id="rId13" Type="http://schemas.openxmlformats.org/officeDocument/2006/relationships/hyperlink" Target="https://doi.org/10.18653/v1/D19-1410" TargetMode="External"/><Relationship Id="rId12" Type="http://schemas.openxmlformats.org/officeDocument/2006/relationships/hyperlink" Target="https://doi.org/10.48550/arXiv.1301.3781" TargetMode="External"/><Relationship Id="rId15" Type="http://schemas.openxmlformats.org/officeDocument/2006/relationships/hyperlink" Target="https://doi.org/10.18653/v1/2020.emnlp-main.365" TargetMode="External"/><Relationship Id="rId14" Type="http://schemas.openxmlformats.org/officeDocument/2006/relationships/hyperlink" Target="https://doi.org/10.18653/v1/D19-1410" TargetMode="External"/><Relationship Id="rId17" Type="http://schemas.openxmlformats.org/officeDocument/2006/relationships/hyperlink" Target="https://doi.org/10.48550/arXiv.1910.01108" TargetMode="External"/><Relationship Id="rId16" Type="http://schemas.openxmlformats.org/officeDocument/2006/relationships/hyperlink" Target="https://doi.org/10.18653/v1/2020.emnlp-main.365" TargetMode="External"/><Relationship Id="rId19" Type="http://schemas.openxmlformats.org/officeDocument/2006/relationships/hyperlink" Target="https://www.sbert.net/docs/pretrained_models.html" TargetMode="External"/><Relationship Id="rId18" Type="http://schemas.openxmlformats.org/officeDocument/2006/relationships/hyperlink" Target="https://doi.org/10.48550/arXiv.1910.0110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