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1C4746" w14:textId="3A650706" w:rsidR="0041227D" w:rsidRPr="000840F9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0FE714DC" w14:textId="77777777" w:rsidR="000840F9" w:rsidRDefault="000840F9" w:rsidP="000840F9">
      <w:pPr>
        <w:spacing w:before="200" w:after="260" w:line="240" w:lineRule="auto"/>
        <w:ind w:left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FERROCLUB AZUL MUSEO</w:t>
      </w:r>
    </w:p>
    <w:p w14:paraId="2F17F9E4" w14:textId="77777777" w:rsidR="0041227D" w:rsidRDefault="0041227D">
      <w:pPr>
        <w:spacing w:before="200" w:after="260" w:line="240" w:lineRule="auto"/>
        <w:ind w:left="720"/>
      </w:pPr>
    </w:p>
    <w:p w14:paraId="45DA5B9F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64F9BAA7" w14:textId="77777777" w:rsidR="0041227D" w:rsidRDefault="0041227D">
      <w:pPr>
        <w:spacing w:after="0" w:line="240" w:lineRule="auto"/>
        <w:ind w:left="360"/>
      </w:pPr>
    </w:p>
    <w:p w14:paraId="5B7A74FA" w14:textId="77777777" w:rsidR="0041227D" w:rsidRDefault="00BE3021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72EB582" wp14:editId="55F640EC">
            <wp:extent cx="984559" cy="1750299"/>
            <wp:effectExtent l="0" t="1905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225" cy="1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92A2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3F941556" w14:textId="77777777" w:rsidR="0041227D" w:rsidRDefault="000840F9">
      <w:pPr>
        <w:spacing w:after="0" w:line="240" w:lineRule="auto"/>
        <w:ind w:left="360"/>
      </w:pPr>
      <w:r>
        <w:t>Por la difusión de los Ferrocarriles Argentinos</w:t>
      </w:r>
    </w:p>
    <w:p w14:paraId="2F035ED5" w14:textId="77777777" w:rsidR="0041227D" w:rsidRDefault="0041227D">
      <w:pPr>
        <w:spacing w:after="0" w:line="240" w:lineRule="auto"/>
        <w:ind w:left="360"/>
      </w:pPr>
    </w:p>
    <w:p w14:paraId="79C056F7" w14:textId="77777777" w:rsidR="00A35E4A" w:rsidRPr="00A35E4A" w:rsidRDefault="004F3E75" w:rsidP="00A35E4A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r w:rsidRPr="00A35E4A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4C110008" w14:textId="77777777" w:rsidR="00A35E4A" w:rsidRDefault="00A35E4A" w:rsidP="00A35E4A">
      <w:pPr>
        <w:spacing w:after="0" w:line="240" w:lineRule="auto"/>
        <w:ind w:left="360"/>
        <w:contextualSpacing/>
      </w:pPr>
    </w:p>
    <w:p w14:paraId="255A0F45" w14:textId="3148AC91" w:rsidR="0041227D" w:rsidRDefault="004F3E75" w:rsidP="00A35E4A">
      <w:pPr>
        <w:spacing w:after="0" w:line="240" w:lineRule="auto"/>
        <w:ind w:left="360"/>
        <w:contextualSpacing/>
      </w:pPr>
      <w:r w:rsidRPr="00A35E4A"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0B089C0B" w14:textId="77777777" w:rsidR="0041227D" w:rsidRDefault="0041227D">
      <w:pPr>
        <w:spacing w:after="0" w:line="240" w:lineRule="auto"/>
        <w:ind w:left="360"/>
      </w:pPr>
    </w:p>
    <w:p w14:paraId="6456FA88" w14:textId="433B0614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</w:t>
      </w:r>
    </w:p>
    <w:p w14:paraId="77D61782" w14:textId="77777777" w:rsidR="0041227D" w:rsidRDefault="005C5F25">
      <w:pPr>
        <w:spacing w:before="200" w:after="0" w:line="240" w:lineRule="auto"/>
        <w:ind w:left="708"/>
      </w:pPr>
      <w:r>
        <w:t>Somos u</w:t>
      </w:r>
      <w:r w:rsidR="000840F9">
        <w:t>na Organización creada a los fines de la preservación de material rodante y, fundamentalmente, mantener viva la historia.</w:t>
      </w:r>
    </w:p>
    <w:p w14:paraId="6B50C9D7" w14:textId="571FAFCA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Misión </w:t>
      </w:r>
    </w:p>
    <w:p w14:paraId="155C2170" w14:textId="77777777" w:rsidR="0041227D" w:rsidRDefault="000840F9">
      <w:pPr>
        <w:spacing w:after="0" w:line="240" w:lineRule="auto"/>
        <w:ind w:left="1416"/>
      </w:pPr>
      <w:r>
        <w:t>Mantener viva la historia del ferrocarril.</w:t>
      </w:r>
    </w:p>
    <w:p w14:paraId="0A7B818F" w14:textId="3FF6A92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</w:t>
      </w:r>
    </w:p>
    <w:p w14:paraId="3F260372" w14:textId="77777777" w:rsidR="0041227D" w:rsidRDefault="000840F9">
      <w:pPr>
        <w:spacing w:before="200" w:after="260" w:line="240" w:lineRule="auto"/>
        <w:ind w:left="1416"/>
      </w:pPr>
      <w:r>
        <w:t>Que las generaciones futuras puedan conocer la cultura del ferrocarril, que día a día va desapareciendo.</w:t>
      </w:r>
    </w:p>
    <w:p w14:paraId="305F049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48408021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Av. Mitre 1053, Azul.</w:t>
      </w:r>
    </w:p>
    <w:p w14:paraId="6D805950" w14:textId="77777777"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Todos los días de 16 </w:t>
      </w:r>
      <w:proofErr w:type="spellStart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hs</w:t>
      </w:r>
      <w:proofErr w:type="spellEnd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a 18 </w:t>
      </w:r>
      <w:proofErr w:type="spellStart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hs</w:t>
      </w:r>
      <w:proofErr w:type="spellEnd"/>
    </w:p>
    <w:p w14:paraId="6FEF3E68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2281660548(Jorge </w:t>
      </w:r>
      <w:proofErr w:type="spellStart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Quatrochio</w:t>
      </w:r>
      <w:proofErr w:type="spellEnd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)</w:t>
      </w:r>
    </w:p>
    <w:p w14:paraId="483A0ECC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Email: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Ferroclubazul@yahoo.com</w:t>
      </w:r>
    </w:p>
    <w:p w14:paraId="76567B0D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-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</w:p>
    <w:p w14:paraId="6EBBA4D8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-</w:t>
      </w:r>
    </w:p>
    <w:p w14:paraId="2FAFEDE1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-</w:t>
      </w:r>
    </w:p>
    <w:p w14:paraId="0B458A83" w14:textId="77777777" w:rsidR="0041227D" w:rsidRDefault="0041227D">
      <w:pPr>
        <w:spacing w:before="200" w:after="0" w:line="240" w:lineRule="auto"/>
        <w:ind w:left="1440"/>
      </w:pPr>
    </w:p>
    <w:p w14:paraId="05DF78CB" w14:textId="77777777" w:rsidR="00BE3021" w:rsidRDefault="00BE3021">
      <w:pPr>
        <w:spacing w:before="200" w:after="0" w:line="240" w:lineRule="auto"/>
        <w:ind w:left="1440"/>
      </w:pPr>
    </w:p>
    <w:p w14:paraId="6929B5DF" w14:textId="77777777" w:rsidR="00BE3021" w:rsidRDefault="00BE3021">
      <w:pPr>
        <w:spacing w:before="200" w:after="0" w:line="240" w:lineRule="auto"/>
        <w:ind w:left="1440"/>
      </w:pPr>
    </w:p>
    <w:p w14:paraId="003319B6" w14:textId="77777777" w:rsidR="00BE3021" w:rsidRDefault="00BE3021">
      <w:pPr>
        <w:spacing w:before="200" w:after="0" w:line="240" w:lineRule="auto"/>
        <w:ind w:left="1440"/>
      </w:pPr>
    </w:p>
    <w:p w14:paraId="436E0B99" w14:textId="77777777" w:rsidR="00BE3021" w:rsidRDefault="00BE3021">
      <w:pPr>
        <w:spacing w:before="200" w:after="0" w:line="240" w:lineRule="auto"/>
        <w:ind w:left="1440"/>
      </w:pPr>
    </w:p>
    <w:p w14:paraId="6FBFB410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2315C60A" w14:textId="77777777">
        <w:tc>
          <w:tcPr>
            <w:tcW w:w="3666" w:type="dxa"/>
          </w:tcPr>
          <w:p w14:paraId="286BBCFB" w14:textId="77777777" w:rsidR="0041227D" w:rsidRDefault="00BE3021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32591F2" wp14:editId="335CE68D">
                  <wp:extent cx="1563827" cy="277993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71028_17072975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99" cy="278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058FCF" wp14:editId="066AB0D9">
                  <wp:extent cx="2181860" cy="1227455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71028_17075148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0F3499" wp14:editId="50619B29">
                  <wp:extent cx="1637732" cy="2911312"/>
                  <wp:effectExtent l="0" t="0" r="63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71028_171028764_HD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86" cy="291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483DA3B4" w14:textId="77777777" w:rsidR="0041227D" w:rsidRDefault="0041227D">
            <w:pPr>
              <w:spacing w:before="200" w:line="276" w:lineRule="auto"/>
            </w:pPr>
          </w:p>
          <w:p w14:paraId="7FBE04E8" w14:textId="77777777" w:rsidR="0041227D" w:rsidRDefault="0041227D">
            <w:pPr>
              <w:spacing w:line="276" w:lineRule="auto"/>
            </w:pPr>
          </w:p>
          <w:p w14:paraId="37CF344A" w14:textId="77777777" w:rsidR="0041227D" w:rsidRDefault="0041227D">
            <w:pPr>
              <w:spacing w:after="260" w:line="276" w:lineRule="auto"/>
            </w:pPr>
          </w:p>
        </w:tc>
      </w:tr>
      <w:tr w:rsidR="0041227D" w14:paraId="0DD88379" w14:textId="77777777">
        <w:tc>
          <w:tcPr>
            <w:tcW w:w="3666" w:type="dxa"/>
          </w:tcPr>
          <w:p w14:paraId="155B283B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6523148E" w14:textId="77777777" w:rsidR="0041227D" w:rsidRDefault="0041227D">
            <w:pPr>
              <w:spacing w:before="200" w:after="260" w:line="276" w:lineRule="auto"/>
            </w:pPr>
          </w:p>
        </w:tc>
      </w:tr>
    </w:tbl>
    <w:p w14:paraId="46388469" w14:textId="77777777" w:rsidR="0041227D" w:rsidRDefault="0041227D">
      <w:pPr>
        <w:spacing w:before="200" w:after="0" w:line="240" w:lineRule="auto"/>
        <w:ind w:left="360" w:hanging="360"/>
      </w:pPr>
    </w:p>
    <w:p w14:paraId="013C869E" w14:textId="77777777" w:rsidR="0041227D" w:rsidRDefault="0041227D">
      <w:pPr>
        <w:spacing w:after="0" w:line="240" w:lineRule="auto"/>
        <w:ind w:left="360"/>
      </w:pPr>
    </w:p>
    <w:p w14:paraId="0A05000B" w14:textId="74C40BEA" w:rsidR="0041227D" w:rsidRDefault="0041227D" w:rsidP="00A35E4A">
      <w:pPr>
        <w:spacing w:after="260" w:line="240" w:lineRule="auto"/>
        <w:ind w:left="1440"/>
        <w:contextualSpacing/>
      </w:pPr>
    </w:p>
    <w:tbl>
      <w:tblPr>
        <w:tblStyle w:val="a0"/>
        <w:tblW w:w="1017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7669"/>
      </w:tblGrid>
      <w:tr w:rsidR="0041227D" w14:paraId="1E72BFE7" w14:textId="77777777" w:rsidTr="003016B9">
        <w:tc>
          <w:tcPr>
            <w:tcW w:w="10170" w:type="dxa"/>
            <w:gridSpan w:val="2"/>
            <w:shd w:val="clear" w:color="auto" w:fill="C6D9F1"/>
          </w:tcPr>
          <w:p w14:paraId="7CDF52A7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37CB30DE" w14:textId="77777777" w:rsidTr="003016B9">
        <w:trPr>
          <w:trHeight w:val="700"/>
        </w:trPr>
        <w:tc>
          <w:tcPr>
            <w:tcW w:w="2501" w:type="dxa"/>
            <w:shd w:val="clear" w:color="auto" w:fill="D9D9D9"/>
            <w:vAlign w:val="center"/>
          </w:tcPr>
          <w:p w14:paraId="3338BA1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2247CE89" w14:textId="77777777" w:rsidR="0041227D" w:rsidRDefault="000840F9">
            <w:pPr>
              <w:jc w:val="center"/>
            </w:pPr>
            <w:r>
              <w:t>Museo Cultural</w:t>
            </w:r>
          </w:p>
        </w:tc>
      </w:tr>
      <w:tr w:rsidR="0041227D" w14:paraId="2D56FF66" w14:textId="77777777" w:rsidTr="003016B9">
        <w:trPr>
          <w:trHeight w:val="960"/>
        </w:trPr>
        <w:tc>
          <w:tcPr>
            <w:tcW w:w="2501" w:type="dxa"/>
            <w:vAlign w:val="center"/>
          </w:tcPr>
          <w:p w14:paraId="091E78F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71142832" w14:textId="77777777" w:rsidR="0041227D" w:rsidRDefault="00BE30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A5BF8" wp14:editId="15F71E66">
                  <wp:extent cx="984559" cy="1750299"/>
                  <wp:effectExtent l="0" t="1905" r="4445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88225" cy="17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07277C84" w14:textId="77777777" w:rsidTr="003016B9">
        <w:trPr>
          <w:trHeight w:val="960"/>
        </w:trPr>
        <w:tc>
          <w:tcPr>
            <w:tcW w:w="2501" w:type="dxa"/>
            <w:vAlign w:val="center"/>
          </w:tcPr>
          <w:p w14:paraId="7D90C1F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356F3A97" w14:textId="77777777" w:rsidR="0041227D" w:rsidRDefault="003016B9" w:rsidP="003016B9">
            <w:pPr>
              <w:jc w:val="both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Es una Institución dedicada a la adquisición, conservación y exposición de objetos de valor relacionados con la actividad ferroviaria. </w:t>
            </w:r>
            <w:r>
              <w:t>Un espacio destinado a la exposición de material ferroviario y a la preservación de su valor cultural.</w:t>
            </w:r>
          </w:p>
        </w:tc>
      </w:tr>
      <w:tr w:rsidR="0041227D" w14:paraId="66305F47" w14:textId="77777777" w:rsidTr="003016B9">
        <w:trPr>
          <w:trHeight w:val="400"/>
        </w:trPr>
        <w:tc>
          <w:tcPr>
            <w:tcW w:w="2501" w:type="dxa"/>
            <w:vAlign w:val="center"/>
          </w:tcPr>
          <w:p w14:paraId="10E0764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0E261640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 w14:paraId="17F84445" w14:textId="77777777" w:rsidTr="003016B9">
        <w:trPr>
          <w:trHeight w:val="820"/>
        </w:trPr>
        <w:tc>
          <w:tcPr>
            <w:tcW w:w="2501" w:type="dxa"/>
            <w:vAlign w:val="center"/>
          </w:tcPr>
          <w:p w14:paraId="68C4125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44FF7A01" w14:textId="77777777" w:rsidR="0041227D" w:rsidRDefault="003016B9" w:rsidP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Todos los interesados, incluso Jardines y Escuelas a quienes se les ofrece una visita guiada.</w:t>
            </w:r>
          </w:p>
        </w:tc>
      </w:tr>
      <w:tr w:rsidR="0041227D" w14:paraId="19A930E7" w14:textId="77777777" w:rsidTr="003016B9">
        <w:trPr>
          <w:trHeight w:val="280"/>
        </w:trPr>
        <w:tc>
          <w:tcPr>
            <w:tcW w:w="2501" w:type="dxa"/>
            <w:vAlign w:val="center"/>
          </w:tcPr>
          <w:p w14:paraId="2A5FBE9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36208C0A" w14:textId="77777777" w:rsidR="0041227D" w:rsidRDefault="003016B9">
            <w:r>
              <w:t>Un espacio destinado a la exposición de material ferroviario y a la preservación de su valor cultural.</w:t>
            </w:r>
          </w:p>
        </w:tc>
      </w:tr>
      <w:tr w:rsidR="0041227D" w14:paraId="574953F9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0AC5DC8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63A9A28C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Diaria</w:t>
            </w:r>
          </w:p>
          <w:p w14:paraId="7DCDB297" w14:textId="77777777" w:rsidR="0041227D" w:rsidRDefault="0041227D"/>
        </w:tc>
      </w:tr>
      <w:tr w:rsidR="0041227D" w14:paraId="43A286CE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332760E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08BC8763" w14:textId="77777777" w:rsidR="0041227D" w:rsidRDefault="003016B9">
            <w:r>
              <w:t>De 16hs a 18hs</w:t>
            </w:r>
          </w:p>
        </w:tc>
      </w:tr>
      <w:tr w:rsidR="0041227D" w14:paraId="6A0FD8CB" w14:textId="77777777" w:rsidTr="003016B9">
        <w:trPr>
          <w:trHeight w:val="540"/>
        </w:trPr>
        <w:tc>
          <w:tcPr>
            <w:tcW w:w="2501" w:type="dxa"/>
            <w:vAlign w:val="center"/>
          </w:tcPr>
          <w:p w14:paraId="4D1A5C4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07523E80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ninguna</w:t>
            </w:r>
          </w:p>
          <w:p w14:paraId="793464E7" w14:textId="77777777" w:rsidR="0041227D" w:rsidRDefault="0041227D"/>
        </w:tc>
      </w:tr>
      <w:tr w:rsidR="0041227D" w14:paraId="239C60D9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7CFCCCB8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09469B0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74B6B38F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Cultura y </w:t>
            </w:r>
            <w:r w:rsidR="002B19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Recreación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Código 1100(cultura y arte)</w:t>
            </w:r>
          </w:p>
          <w:p w14:paraId="2013687E" w14:textId="77777777" w:rsidR="0041227D" w:rsidRDefault="0041227D"/>
        </w:tc>
      </w:tr>
      <w:tr w:rsidR="0041227D" w14:paraId="22A991A9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413C2BB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3C65DEE0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Av. Mitre 1053, Azul.</w:t>
            </w:r>
          </w:p>
          <w:p w14:paraId="2B241796" w14:textId="77777777" w:rsidR="0041227D" w:rsidRDefault="0041227D" w:rsidP="004F3E75">
            <w:pPr>
              <w:ind w:left="720"/>
            </w:pPr>
          </w:p>
        </w:tc>
      </w:tr>
      <w:tr w:rsidR="0041227D" w14:paraId="5BECDA53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5E45D4C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38002AE9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301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Jorge </w:t>
            </w:r>
            <w:proofErr w:type="spellStart"/>
            <w:r w:rsidR="00301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Quatrochio</w:t>
            </w:r>
            <w:proofErr w:type="spellEnd"/>
          </w:p>
          <w:p w14:paraId="797AFFF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301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2281</w:t>
            </w:r>
            <w:r w:rsidR="00E77E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660548</w:t>
            </w:r>
          </w:p>
          <w:p w14:paraId="7EBA7FF7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E77E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-</w:t>
            </w:r>
          </w:p>
          <w:p w14:paraId="53CC33D2" w14:textId="77777777" w:rsidR="0041227D" w:rsidRDefault="0041227D">
            <w:pPr>
              <w:ind w:left="720"/>
            </w:pPr>
          </w:p>
        </w:tc>
      </w:tr>
      <w:tr w:rsidR="0041227D" w14:paraId="2EBB4F8B" w14:textId="77777777" w:rsidTr="003016B9">
        <w:trPr>
          <w:trHeight w:val="100"/>
        </w:trPr>
        <w:tc>
          <w:tcPr>
            <w:tcW w:w="2501" w:type="dxa"/>
            <w:vAlign w:val="center"/>
          </w:tcPr>
          <w:p w14:paraId="2880969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81E0308" w14:textId="77777777" w:rsidR="0041227D" w:rsidRDefault="00E77E96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Anual.</w:t>
            </w:r>
          </w:p>
          <w:p w14:paraId="6267447D" w14:textId="77777777" w:rsidR="0041227D" w:rsidRDefault="0041227D"/>
        </w:tc>
      </w:tr>
    </w:tbl>
    <w:p w14:paraId="73E6C55F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207958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0840F9"/>
    <w:rsid w:val="00145384"/>
    <w:rsid w:val="002B19DA"/>
    <w:rsid w:val="003016B9"/>
    <w:rsid w:val="00360164"/>
    <w:rsid w:val="0041227D"/>
    <w:rsid w:val="004F3E75"/>
    <w:rsid w:val="005C5F25"/>
    <w:rsid w:val="006762C3"/>
    <w:rsid w:val="00A3519C"/>
    <w:rsid w:val="00A35E4A"/>
    <w:rsid w:val="00BE3021"/>
    <w:rsid w:val="00CC47DB"/>
    <w:rsid w:val="00E561C7"/>
    <w:rsid w:val="00E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414B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Pedrozo Ulises</cp:lastModifiedBy>
  <cp:revision>5</cp:revision>
  <dcterms:created xsi:type="dcterms:W3CDTF">2017-11-09T15:30:00Z</dcterms:created>
  <dcterms:modified xsi:type="dcterms:W3CDTF">2025-06-25T00:06:00Z</dcterms:modified>
</cp:coreProperties>
</file>