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C3F75"/>
          <w:sz w:val="44"/>
        </w:rPr>
        <w:t>Sistema Quantitativo de Escassez Estrutural</w:t>
        <w:br/>
      </w:r>
      <w:r>
        <w:rPr>
          <w:rFonts w:ascii="Aptos Display" w:hAnsi="Aptos Display"/>
          <w:b/>
          <w:color w:val="1C3F75"/>
          <w:sz w:val="36"/>
        </w:rPr>
        <w:t>e Alocacao em Acoes Expostas a Gargalos Globais</w:t>
      </w:r>
    </w:p>
    <w:p>
      <w:pPr>
        <w:spacing w:before="240"/>
        <w:jc w:val="center"/>
      </w:pPr>
      <w:r>
        <w:rPr>
          <w:color w:val="5F5F5F"/>
          <w:sz w:val="22"/>
        </w:rPr>
        <w:t>Especificacao tecnica revisada: modelos matematicos, metodologia, implementacao e arquitetura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5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left"/>
            </w:pPr>
            <w:r/>
            <w:r>
              <w:rPr>
                <w:b/>
                <w:color w:val="1C3F75"/>
              </w:rPr>
              <w:t>Atualizacao critica incorporada na v1.1</w:t>
            </w:r>
          </w:p>
        </w:tc>
      </w:tr>
      <w:tr>
        <w:trPr>
          <w:cantSplit/>
        </w:trPr>
        <w:tc>
          <w:tcPr>
            <w:tcW w:type="dxa" w:w="95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1) O Motor A abandona Z-score como normalizacao primaria e passa a usar percentis empiricos em janela rolante, coerentes com caudas gordas e squeezes.</w:t>
            </w:r>
          </w:p>
        </w:tc>
      </w:tr>
      <w:tr>
        <w:trPr>
          <w:cantSplit/>
        </w:trPr>
        <w:tc>
          <w:tcPr>
            <w:tcW w:type="dxa" w:w="95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2) O Motor C deixa de penalizar valuation com EV/EBITDA spot; a ancoragem principal vira mid-cycle EBITDA, P/NAV e ajuste por reservas e funding.</w:t>
            </w:r>
          </w:p>
        </w:tc>
      </w:tr>
      <w:tr>
        <w:trPr>
          <w:cantSplit/>
        </w:trPr>
        <w:tc>
          <w:tcPr>
            <w:tcW w:type="dxa" w:w="95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3) O Motor B passa a medir delta e gamma economicos com regra de suspensao/abandono; e o Motor D passa a incorporar custo de transacao e impacto de mercado.</w:t>
            </w:r>
          </w:p>
        </w:tc>
      </w:tr>
    </w:tbl>
    <w:p>
      <w:pPr>
        <w:spacing w:before="360"/>
        <w:jc w:val="center"/>
      </w:pPr>
      <w:r>
        <w:rPr>
          <w:b w:val="0"/>
          <w:color w:val="5F5F5F"/>
          <w:sz w:val="20"/>
        </w:rPr>
        <w:t>Preparado para Ulisses Alves</w:t>
        <w:br/>
      </w:r>
      <w:r>
        <w:rPr>
          <w:b w:val="0"/>
          <w:color w:val="5F5F5F"/>
          <w:sz w:val="20"/>
        </w:rPr>
        <w:t>Versao 1.1 - revisada a luz das criticas do Gemini e da literatura de referencia</w:t>
        <w:br/>
      </w:r>
      <w:r>
        <w:rPr>
          <w:b w:val="0"/>
          <w:color w:val="5F5F5F"/>
          <w:sz w:val="20"/>
        </w:rPr>
        <w:t>22 de marco de 2026</w:t>
      </w:r>
    </w:p>
    <w:p>
      <w:pPr>
        <w:pStyle w:val="SmallText"/>
        <w:spacing w:before="320"/>
        <w:jc w:val="center"/>
      </w:pPr>
      <w:r>
        <w:t>Referencias estruturantes desta revisao: Theory of Storage; Real Options Valuation; validacao robusta inspirada em Marcos Lopez de Prado.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rPr>
          <w:i w:val="0"/>
        </w:rPr>
        <w:t>Este documento atualiza a especificacao anterior do sistema de investimento orientado por escassez estrutural. O objetivo continua sendo o mesmo: construir uma maquina quantitativa capaz de detectar gargalos fisicos relevantes antes do consenso, identificar quais empresas capturam essa renda de forma desproporcional e converter esse diagnostico em alocacao de capital com disciplina de risco.</w:t>
      </w:r>
    </w:p>
    <w:p>
      <w:r>
        <w:rPr>
          <w:i w:val="0"/>
        </w:rPr>
        <w:t>A revisao nao aceita cegamente as criticas recebidas. Ela as classifica em tres grupos: criticas integralmente aceitas, criticas parcialmente aceitas e sugestoes rejeitadas ou adiadas por excesso de complexidade para a Fase 0. A linha de corte adotada e pragmatica: entra no sistema apenas o que melhora estabilidade estatistica, capacidade de implementacao e aderencia economica.</w:t>
      </w:r>
    </w:p>
    <w:p>
      <w:r>
        <w:rPr>
          <w:i w:val="0"/>
        </w:rPr>
        <w:t>As principais mudancas sao: normalizacao por CDF empirica em vez de Z-score no Motor A; migracao de valuation spot para mid-cycle no Motor C; aproximacao de opcoes reais no Motor B por meio de valor em cenarios, gamma economico e piso de abandono; e incorporacao explicita de custo de transacao e impacto de mercado no Motor D. O sistema continua evitando o erro central de tentar prever o preco exato de uma acao. O alvo e ranquear a captacao economica da escassez.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Critica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Veredito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Impacto pratico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Decisao de projeto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Z-score fragil em commodities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center"/>
            </w:pPr>
            <w:r/>
            <w:r>
              <w:rPr>
                <w:b w:val="0"/>
              </w:rPr>
              <w:t>Aceita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Evita explosoes de score em squeezes e estabiliza pesos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Usar ECDF/rank rolling com winsorizacao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EV/EBITDA spot e prociclico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center"/>
            </w:pPr>
            <w:r/>
            <w:r>
              <w:rPr>
                <w:b w:val="0"/>
              </w:rPr>
              <w:t>Aceita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Reduz risco de vender no fundo do ciclo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Usar blend mid-cycle EBITDA + P/NAV + reservas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Torque linear subestima opcionalidade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center"/>
            </w:pPr>
            <w:r/>
            <w:r>
              <w:rPr>
                <w:b w:val="0"/>
              </w:rPr>
              <w:t>Parcial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Ponto economico correto, mas PDE completo e pesado cedo demais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Usar delta/gamma economicos e regra de suspensao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Ignorar impacto de mercado erosiona alfa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center"/>
            </w:pPr>
            <w:r/>
            <w:r>
              <w:rPr>
                <w:b w:val="0"/>
              </w:rPr>
              <w:t>Aceita com adaptacao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Torna backtest capturavel na corretora real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Square-root impact no v1; Almgren-Chriss no modulo de execucao</w:t>
            </w:r>
          </w:p>
        </w:tc>
      </w:tr>
    </w:tbl>
    <w:p>
      <w:pPr>
        <w:pStyle w:val="Heading1"/>
      </w:pPr>
      <w:r>
        <w:t>2. Base teorica e limites de aplicacao</w:t>
      </w:r>
    </w:p>
    <w:p>
      <w:pPr>
        <w:pStyle w:val="Heading2"/>
      </w:pPr>
      <w:r>
        <w:t>2.1 Theory of Storage</w:t>
      </w:r>
    </w:p>
    <w:p>
      <w:r>
        <w:rPr>
          <w:i w:val="0"/>
        </w:rPr>
        <w:t>A teoria de armazenamento e a ancora economica do Motor A. Em mercados armazenaveis, o aperto fisico se manifesta por estoques baixos, convenience yield mais alto, backwardation mais intensa e maior sensibilidade do preco spot. A utilidade da teoria, para este sistema, nao e prever o nivel pontual do spot, mas inferir o estado de estresse fisico do mercado.</w:t>
      </w:r>
    </w:p>
    <w:p>
      <w:r>
        <w:rPr>
          <w:i w:val="0"/>
        </w:rPr>
        <w:t>Consequencia pratica: basis, spread da curva, estoque relativo e variacao do estoque entram como sinais de regime. Eles nao entram como variaveis gaussianas; entram como indicadores de escassez ordenados por percentis e comparaveis ao longo do tempo.</w:t>
      </w:r>
    </w:p>
    <w:p>
      <w:pPr>
        <w:pStyle w:val="Heading2"/>
      </w:pPr>
      <w:r>
        <w:t>2.2 Real Options Valuation</w:t>
      </w:r>
    </w:p>
    <w:p>
      <w:r>
        <w:rPr>
          <w:i w:val="0"/>
        </w:rPr>
        <w:t>Mineradoras e produtores de recursos naturais nao sao empresas lineares. O ativo de capital se comporta como uma opcao sobre a commodity, modulada por custo marginal, grau de hedge, vida da reserva, capex e possibilidade de suspender, retomar ou expandir operacoes. Por isso, o Motor B deixa de medir apenas sensibilidade linear do fluxo de caixa e passa a medir curvatura economica.</w:t>
      </w:r>
    </w:p>
    <w:p>
      <w:r>
        <w:rPr>
          <w:i w:val="0"/>
        </w:rPr>
        <w:t>Consequencia pratica: em vez de uma unica perturbacao de +10% ou +20% no preco, o sistema avalia uma malha de cenarios e calcula delta e gamma economicos do valor operacional, incluindo um piso de abandono ou care-and-maintenance quando o preco cai abaixo do limiar de operacao.</w:t>
      </w:r>
    </w:p>
    <w:p>
      <w:pPr>
        <w:pStyle w:val="Heading2"/>
      </w:pPr>
      <w:r>
        <w:t>2.3 Financial Machine Learning robusta</w:t>
      </w:r>
    </w:p>
    <w:p>
      <w:r>
        <w:rPr>
          <w:i w:val="0"/>
        </w:rPr>
        <w:t>A contribuicao de Marcos Lopez de Prado para este projeto e metodologica. O sistema deve ser blindado contra look-ahead bias, leakage, sobrevivencia artificial de amostra, overfitting e validacao otimista. Isso afeta mais a metodologia do que a formula economica.</w:t>
      </w:r>
    </w:p>
    <w:p>
      <w:r>
        <w:rPr>
          <w:i w:val="0"/>
        </w:rPr>
        <w:t>Consequencia pratica: toda feature passa a ser point-in-time; dados fundamentais recebem lag de publicacao; validacao usa walk-forward com purged cross-validation e embargo; e a qualidade estatistica do modelo e avaliada por metricas que sobrevivem a testes fora da amostra, nao por ajuste in-sample.</w:t>
      </w:r>
    </w:p>
    <w:p>
      <w:pPr>
        <w:pStyle w:val="Heading1"/>
      </w:pPr>
      <w:r>
        <w:t>3. Escopo e principios de modelagem</w:t>
      </w:r>
    </w:p>
    <w:p>
      <w:pPr>
        <w:pStyle w:val="ListBullet"/>
        <w:spacing w:after="40"/>
      </w:pPr>
      <w:r>
        <w:t>O sistema nao busca acertar preco-alvo pontual. Ele busca ranquear empresas com maior probabilidade de capturar a renda da escassez estrutural em horizontes de 3 a 12 meses.</w:t>
      </w:r>
    </w:p>
    <w:p>
      <w:pPr>
        <w:pStyle w:val="ListBullet"/>
        <w:spacing w:after="40"/>
      </w:pPr>
      <w:r>
        <w:t>A unidade primaria de inferencia macro e o ativo fisico ou chokepoint; a unidade primaria de decisao de investimento e a empresa listada.</w:t>
      </w:r>
    </w:p>
    <w:p>
      <w:pPr>
        <w:pStyle w:val="ListBullet"/>
        <w:spacing w:after="40"/>
      </w:pPr>
      <w:r>
        <w:t>Metais fisicos, ouro monetario e semicondutores devem ser tratados em sleeves separados. O compartilhamento de plataforma nao implica compartilhamento de score.</w:t>
      </w:r>
    </w:p>
    <w:p>
      <w:pPr>
        <w:pStyle w:val="ListBullet"/>
        <w:spacing w:after="40"/>
      </w:pPr>
      <w:r>
        <w:t>A modelagem deve ser interpretable first. Complexidade so entra quando melhora robustez observavel fora da amostra.</w:t>
      </w:r>
    </w:p>
    <w:p>
      <w:pPr>
        <w:pStyle w:val="Heading1"/>
      </w:pPr>
      <w:r>
        <w:t>4. Arquitetura do sistema</w:t>
      </w:r>
    </w:p>
    <w:p>
      <w:r>
        <w:rPr>
          <w:i w:val="0"/>
        </w:rPr>
        <w:t>A arquitetura e organizada em cinco camadas: ingestao point-in-time, feature store, motores analiticos, construcao de portfolio e monitoramento de tese. O foco e produzir uma recomendacao acionavel, explicavel e auditavel.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Camada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Objetivo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Principais objetos</w:t>
            </w:r>
          </w:p>
        </w:tc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Saida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1. Ingestao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Coletar dados brutos com carimbo temporal real de disponibilidade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Precos, curvas, estoques, filings, capex, reservas, hedge, volume, FX</w:t>
            </w:r>
          </w:p>
        </w:tc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Bronze layer + logs de qualidade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2. Feature store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Gerar features point-in-time e auditaveis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ECDF rolling, project gap, funding runway, reserve life, torque</w:t>
            </w:r>
          </w:p>
        </w:tc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Silver/Gold features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3. Motor A/B/C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Inferir regime, medir convexidade e filtrar sobrevivencia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ScarcityScore, TorqueScore, SurvivabilityScore</w:t>
            </w:r>
          </w:p>
        </w:tc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Alpha economico explicavel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4. Motor D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Montar carteira sob restricoes reais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Pesos, turnover, custos, impacto, CVaR</w:t>
            </w:r>
          </w:p>
        </w:tc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Carteira recomendada e ordens-alvo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5. Monitoramento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Invalidar teses e medir degradacao do modelo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Mudanca de regime, revisao de guidance, liquidez, drawdown, data drift</w:t>
            </w:r>
          </w:p>
        </w:tc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Alertas de add/trim/exit</w:t>
            </w:r>
          </w:p>
        </w:tc>
      </w:tr>
    </w:tbl>
    <w:p>
      <w:r>
        <w:br w:type="page"/>
      </w:r>
    </w:p>
    <w:p>
      <w:pPr>
        <w:pStyle w:val="Heading1"/>
      </w:pPr>
      <w:r>
        <w:t>5. Modelos matematicos detalhados</w:t>
      </w:r>
    </w:p>
    <w:p>
      <w:pPr>
        <w:pStyle w:val="Heading2"/>
      </w:pPr>
      <w:r>
        <w:t>5.1 Notacao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Simbolo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Dimensao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Definicao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ativo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Commodity ou chokepoint acompanhado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i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empresa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Empresa listada exposta ao ativo c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t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tempo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Data de observacao point-in-time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x_k,c,t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feature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k-esima feature fisica do ativo c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u_k,c,t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percentil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CDF empirica rolling da feature k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S_c,t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score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Score de escassez do ativo c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V_i(P)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valor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Valor economico da empresa i como funcao do preco P</w:t>
            </w:r>
          </w:p>
        </w:tc>
      </w:tr>
    </w:tbl>
    <w:p>
      <w:pPr>
        <w:pStyle w:val="Heading2"/>
      </w:pPr>
      <w:r>
        <w:t>5.2 Motor A - Scarcity Regime Engine</w:t>
      </w:r>
    </w:p>
    <w:p>
      <w:r>
        <w:rPr>
          <w:i w:val="0"/>
        </w:rPr>
        <w:t>A critica ao Z-score e aceita. Em commodities fisicas, tanto estoques quanto basis e spreads apresentam caudas grossas, saltos de regime e squeezes. A normalizacao primaria da versao 1.1 passa a ser ranking ou CDF empirica em janela rolante, com winsorizacao moderada.</w:t>
      </w:r>
    </w:p>
    <w:p>
      <w:pPr>
        <w:pStyle w:val="EquationBlock"/>
        <w:jc w:val="center"/>
      </w:pPr>
      <w:r>
        <w:t>u_k,c,t = (1 / (N_W + 1)) * sum_{s=t-W}^{t-1} 1{x_k,c,s &lt;= x_k,c,t}</w:t>
      </w:r>
    </w:p>
    <w:p>
      <w:r>
        <w:rPr>
          <w:i w:val="0"/>
        </w:rPr>
        <w:t>O percentil u_k,c,t fica no intervalo (0,1) e evita que um squeeze extremo engula todos os outros sinais. Para manter interpretabilidade, cada feature recebe orientacao economica explicita e e centrada para o intervalo [-1,1].</w:t>
      </w:r>
    </w:p>
    <w:p>
      <w:pPr>
        <w:pStyle w:val="EquationBlock"/>
        <w:jc w:val="center"/>
      </w:pPr>
      <w:r>
        <w:t>g_k,c,t = 2 * u_k,c,t - 1</w:t>
      </w:r>
    </w:p>
    <w:p>
      <w:r>
        <w:rPr>
          <w:i w:val="0"/>
        </w:rPr>
        <w:t>Se uma feature for inversamente relacionada a escassez, por exemplo nivel de estoque, usa-se o sinal invertido. O score agregado do ativo e uma combinacao linear monotonicamente assinada, seguida de calibracao probabilistica.</w:t>
      </w:r>
    </w:p>
    <w:p>
      <w:pPr>
        <w:pStyle w:val="EquationBlock"/>
        <w:jc w:val="center"/>
      </w:pPr>
      <w:r>
        <w:t>S_c,t = sum_k w_k * sgn_k * g_k,c,t</w:t>
      </w:r>
    </w:p>
    <w:p>
      <w:pPr>
        <w:pStyle w:val="EquationBlock"/>
        <w:jc w:val="center"/>
      </w:pPr>
      <w:r>
        <w:t>p_c,t(r) = P(Regime = r | S_c,t, z_c,t),  r in {folga, aperto ciclico, aperto estrutural, squeeze}</w:t>
      </w:r>
    </w:p>
    <w:p>
      <w:r>
        <w:rPr>
          <w:i w:val="0"/>
        </w:rPr>
        <w:t>A calibracao recomendada para a Fase 0 e regressao logistica ordinal ou cadeia de classificadores binarios com isotonic calibration. HMMs e filtros de estado ficam para depois do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Feature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Definicao operacional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Sinal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Observacao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Inventory tightness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Percentil do estoque dividido por uso/demanda relevante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Menor estoque = maior score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Usar janela de 3 a 5 anos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Near spread / basis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Percentil da backwardation liquida de carry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Maior backwardation = maior score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Sinal forte de aperto fisico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Delta de estoque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Variacao recente do estoque e velocidade de drenagem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Maior drenagem = maior score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Evita falsa leitura de estoque baixo porem estabilizado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Project gap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Demanda projetada menos oferta comprometida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Maior gap = maior score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Feature lenta e estrutural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Refining concentration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HHI ou concentracao do top 3 no processamento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Maior concentracao = maior score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Importante em terras raras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Geo/export risk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Probabilidade de restricao estatal ou export control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Maior risco = maior score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Aplicar com parcimonia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Recycling relief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Capacidade marginal de reciclagem aliviar o aperto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Maior alivio = menor score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Feature redutora</w:t>
            </w:r>
          </w:p>
        </w:tc>
      </w:tr>
    </w:tbl>
    <w:p>
      <w:pPr>
        <w:pStyle w:val="Heading2"/>
      </w:pPr>
      <w:r>
        <w:t>5.3 Motor B - Corporate Torque Engine</w:t>
      </w:r>
    </w:p>
    <w:p>
      <w:r>
        <w:rPr>
          <w:i w:val="0"/>
        </w:rPr>
        <w:t>A critica ao torque linear e aceita apenas parcialmente. O ponto economico esta correto: produtoras marginais possuem convexidade semelhante a opcao. Mas um modelo completo de opcoes reais via PDE, lattice estocastico completo ou Schwartz-Brennan pleno e pesado demais para a Fase 0 e exigiria entradas pouco confiaveis para muitas small caps. A versao 1.1 adota uma aproximacao inspirada em opcoes reais, porem implementavel.</w:t>
      </w:r>
    </w:p>
    <w:p>
      <w:r>
        <w:rPr>
          <w:i w:val="0"/>
        </w:rPr>
        <w:t>Primeiro, define-se o valor economico da empresa como o melhor valor entre operar, suspender ou abandonar, conforme o preco do ativo. O modelo nao pressupoe que a firma continue produzindo linearmente a qualquer preco.</w:t>
      </w:r>
    </w:p>
    <w:p>
      <w:pPr>
        <w:pStyle w:val="EquationBlock"/>
        <w:jc w:val="center"/>
      </w:pPr>
      <w:r>
        <w:t>V_i(P) = max{ V_operate_i(P), V_suspend_i(P), Salvage_i }</w:t>
      </w:r>
    </w:p>
    <w:p>
      <w:r>
        <w:rPr>
          <w:i w:val="0"/>
        </w:rPr>
        <w:t>O valor de operacao e derivado de um DCF economico simplificado por cenarios; o valor de suspensao usa custo de care-and-maintenance; e o valor de abandono usa valor de recuperacao ou minimo economico prudente. Para produtores sem flexibilidade operacional relevante, o termo de suspensao pode ser simplificado.</w:t>
      </w:r>
    </w:p>
    <w:p>
      <w:pPr>
        <w:pStyle w:val="EquationBlock"/>
        <w:jc w:val="center"/>
      </w:pPr>
      <w:r>
        <w:t>FCF_i(P) = Revenue_i(P) + Byproducts_i - VariableCost_i(P) - FixedCost_i - Royalties_i(P) - SustainingCapex_i - Interest_i - Tax_i(P)</w:t>
      </w:r>
    </w:p>
    <w:p>
      <w:pPr>
        <w:pStyle w:val="EquationBlock"/>
        <w:jc w:val="center"/>
      </w:pPr>
      <w:r>
        <w:t>FCFYield_i(P) = FCF_i(P) / EV_i</w:t>
      </w:r>
    </w:p>
    <w:p>
      <w:r>
        <w:rPr>
          <w:i w:val="0"/>
        </w:rPr>
        <w:t>A sensibilidade do valor operacional passa a ser medida por delta e gamma economicos em torno do preco corrente, usando grade discreta simetrica.</w:t>
      </w:r>
    </w:p>
    <w:p>
      <w:pPr>
        <w:pStyle w:val="EquationBlock"/>
        <w:jc w:val="center"/>
      </w:pPr>
      <w:r>
        <w:t>Delta_i,t = [V_i(P*(1+h)) - V_i(P*(1-h))] / [2 * P * h]</w:t>
      </w:r>
    </w:p>
    <w:p>
      <w:pPr>
        <w:pStyle w:val="EquationBlock"/>
        <w:jc w:val="center"/>
      </w:pPr>
      <w:r>
        <w:t>Gamma_i,t = [V_i(P*(1+h)) - 2*V_i(P) + V_i(P*(1-h))] / [(P*h)^2]</w:t>
      </w:r>
    </w:p>
    <w:p>
      <w:r>
        <w:rPr>
          <w:i w:val="0"/>
        </w:rPr>
        <w:t>O hedge precisa ser explicitamente descontado. O preco efetivo recebido pela empresa e uma mistura entre spot e preco travado.</w:t>
      </w:r>
    </w:p>
    <w:p>
      <w:pPr>
        <w:pStyle w:val="EquationBlock"/>
        <w:jc w:val="center"/>
      </w:pPr>
      <w:r>
        <w:t>P_eff_i,t = (1 - HedgeRatio_i,t) * P + HedgeRatio_i,t * HedgePrice_i,t</w:t>
      </w:r>
    </w:p>
    <w:p>
      <w:pPr>
        <w:pStyle w:val="EquationBlock"/>
        <w:jc w:val="center"/>
      </w:pPr>
      <w:r>
        <w:t>TorqueScore_i,t = a1 * pct(Delta_i,t) + a2 * pct(Gamma_i,t) + a3 * pct(OpLeverage_i,t) - a4 * HedgePenalty_i,t</w:t>
      </w:r>
    </w:p>
    <w:p>
      <w:r>
        <w:rPr>
          <w:i w:val="0"/>
        </w:rPr>
        <w:t>Onde OpLeverage e a alavancagem operacional economica, nao contabiI. Uma aproximacao pragmatica e:</w:t>
      </w:r>
    </w:p>
    <w:p>
      <w:pPr>
        <w:pStyle w:val="EquationBlock"/>
        <w:jc w:val="center"/>
      </w:pPr>
      <w:r>
        <w:t>OpLeverage_i,t = FixedCost_i / max(ContributionMargin_i,t, epsilon)</w:t>
      </w:r>
    </w:p>
    <w:p>
      <w:r>
        <w:rPr>
          <w:i w:val="0"/>
        </w:rPr>
        <w:t>Essa definicao nao substitui o valor em cenarios, mas funciona como feature auxiliar. A combinacao de delta, gamma, hedge e funding produz um retrato muito mais fiel da convexidade do equity do que a regra antiga de choque unico.</w:t>
      </w:r>
    </w:p>
    <w:p>
      <w:pPr>
        <w:pStyle w:val="Heading2"/>
      </w:pPr>
      <w:r>
        <w:t>5.4 Motor C - Survivability e Valuation</w:t>
      </w:r>
    </w:p>
    <w:p>
      <w:r>
        <w:rPr>
          <w:i w:val="0"/>
        </w:rPr>
        <w:t>A critica ao EV/EBITDA spot e integralmente aceita. Em empresas de commodities, o multiplo spot e profundamente prociclico e pode parecer absurdamente alto justamente no fundo do ciclo, quando a opcionalidade do ativo e maior. A versao 1.1 abandona EV/EBITDA spot como penalidade principal.</w:t>
      </w:r>
    </w:p>
    <w:p>
      <w:r>
        <w:rPr>
          <w:i w:val="0"/>
        </w:rPr>
        <w:t>O bloco de valuation passa a usar uma combinacao de referenciais mais robustos ao ciclo:</w:t>
      </w:r>
    </w:p>
    <w:p>
      <w:pPr>
        <w:pStyle w:val="ListBullet"/>
        <w:spacing w:after="40"/>
      </w:pPr>
      <w:r>
        <w:t>EV / Mid-Cycle EBITDA, com mid-cycle definido por preco medio normalizado do ativo e volume prudente.</w:t>
      </w:r>
    </w:p>
    <w:p>
      <w:pPr>
        <w:pStyle w:val="ListBullet"/>
        <w:spacing w:after="40"/>
      </w:pPr>
      <w:r>
        <w:t>P / NAV ou EV / NAV quando houver estimativa de valor dos ativos e reservas utilizavel.</w:t>
      </w:r>
    </w:p>
    <w:p>
      <w:pPr>
        <w:pStyle w:val="ListBullet"/>
        <w:spacing w:after="40"/>
      </w:pPr>
      <w:r>
        <w:t>Metricas ajustadas por reservas e vida util, para evitar que minas curtas parecam artificialmente baratas.</w:t>
      </w:r>
    </w:p>
    <w:p>
      <w:pPr>
        <w:pStyle w:val="ListBullet"/>
        <w:spacing w:after="40"/>
      </w:pPr>
      <w:r>
        <w:t>Funding runway e risco de diluicao, porque ativo barato sem caixa suficiente nao captura a tese.</w:t>
      </w:r>
    </w:p>
    <w:p>
      <w:pPr>
        <w:pStyle w:val="EquationBlock"/>
        <w:jc w:val="center"/>
      </w:pPr>
      <w:r>
        <w:t>ValuationRichness_i,t = b1 * pct(EV_i / EBITDA_mid_i) + b2 * pct(P_i / NAV_i) + b3 * pct(ReserveDepletionRisk_i,t) - b4 * pct(FCFYield_mid_i)</w:t>
      </w:r>
    </w:p>
    <w:p>
      <w:r>
        <w:rPr>
          <w:i w:val="0"/>
        </w:rPr>
        <w:t>O score de sobrevivencia e ortogonal ao de valuation. Uma empresa pode estar barata e, ainda assim, ser excluida por alto risco de financiamento.</w:t>
      </w:r>
    </w:p>
    <w:p>
      <w:pPr>
        <w:pStyle w:val="EquationBlock"/>
        <w:jc w:val="center"/>
      </w:pPr>
      <w:r>
        <w:t>Survivability_i,t = c1 * pct(FundingRunway_i,t) + c2 * pct(LiquidityBuffer_i,t) - c3 * pct(PermitRisk_i,t) - c4 * pct(JurisdictionRisk_i,t)</w:t>
      </w:r>
    </w:p>
    <w:p>
      <w:r>
        <w:rPr>
          <w:i w:val="0"/>
        </w:rPr>
        <w:t>Filtros duros continuam necessarios: falta de licenca critica, caixa insuficiente para o ciclo de capex, risco extremo de nacionalizacao ou liquidez de mercado impraticavel eliminam o nome antes da otimizacao.</w:t>
      </w:r>
    </w:p>
    <w:p>
      <w:r>
        <w:br w:type="page"/>
      </w:r>
    </w:p>
    <w:p>
      <w:pPr>
        <w:pStyle w:val="Heading2"/>
      </w:pPr>
      <w:r>
        <w:t>5.5 Motor D - Portfolio Construction, custos e invalidacao</w:t>
      </w:r>
    </w:p>
    <w:p>
      <w:r>
        <w:rPr>
          <w:i w:val="0"/>
        </w:rPr>
        <w:t>A critica sobre custos de transacao e impacto de mercado e aceita, mas com adaptacao pragmatica. Como o sistema opera em horizonte semanal e mensal, o nivel certo de complexidade na Fase 0 nao e um algoritmo completo de execucao intraday; e uma otimizacao de carteira que internalize custo explicito, spread e impacto esperado.</w:t>
      </w:r>
    </w:p>
    <w:p>
      <w:r>
        <w:rPr>
          <w:i w:val="0"/>
        </w:rPr>
        <w:t>O otimizador usa alpha economico derivado dos Motores A, B e C, penalizando risco de cauda, turnover e friccao de mercado.</w:t>
      </w:r>
    </w:p>
    <w:p>
      <w:pPr>
        <w:pStyle w:val="EquationBlock"/>
        <w:jc w:val="center"/>
      </w:pPr>
      <w:r>
        <w:t>alpha_i,t = f(ScarcityProb_c,t, TorqueScore_i,t, Survivability_i,t, ValuationRichness_i,t, RevisionTrend_i,t)</w:t>
      </w:r>
    </w:p>
    <w:p>
      <w:pPr>
        <w:pStyle w:val="EquationBlock"/>
        <w:jc w:val="center"/>
      </w:pPr>
      <w:r>
        <w:t>max_w  sum_i w_i * alpha_i - lambda1 * CVaR_95(w) - lambda2 * TC(w_prev, w) - lambda3 * MI(w_prev, w)</w:t>
      </w:r>
    </w:p>
    <w:p>
      <w:r>
        <w:rPr>
          <w:i w:val="0"/>
        </w:rPr>
        <w:t>Sujeito a restricoes de liquidez, concentracao, exposicao por commodity, pais, tipo de risco e peso maximo por nome.</w:t>
      </w:r>
    </w:p>
    <w:p>
      <w:r>
        <w:rPr>
          <w:i w:val="0"/>
        </w:rPr>
        <w:t>O custo explicito de transacao pode ser aproximado por comissao, half-spread e taxa de financiamento. Para impacto de mercado, a recomendacao da Fase 0 e usar um modelo square-root, suficiente para reduzir otimismo do backtest em nomes menos liquidos.</w:t>
      </w:r>
    </w:p>
    <w:p>
      <w:pPr>
        <w:pStyle w:val="EquationBlock"/>
        <w:jc w:val="center"/>
      </w:pPr>
      <w:r>
        <w:t>TC_i = Fee_i + HalfSpread_i * |DeltaQ_i|</w:t>
      </w:r>
    </w:p>
    <w:p>
      <w:pPr>
        <w:pStyle w:val="EquationBlock"/>
        <w:jc w:val="center"/>
      </w:pPr>
      <w:r>
        <w:t>MI_i = kappa * sigma_i * sqrt(|DeltaQ_i| / ADV_i)</w:t>
      </w:r>
    </w:p>
    <w:p>
      <w:r>
        <w:rPr>
          <w:i w:val="0"/>
        </w:rPr>
        <w:t>O modelo de Almgren-Chriss entra na Fase 2, quando houver camada de execucao e necessidade de fracionar ordens no tempo. No sistema de recomendacao, a penalidade square-root ja melhora muito a capturabilidade do alfa.</w:t>
      </w:r>
    </w:p>
    <w:p>
      <w:r>
        <w:rPr>
          <w:i w:val="0"/>
        </w:rPr>
        <w:t>A regra de saida nao deve ser stop-loss cego. A invalidacao e fundamental e baseada em queda sustentada da probabilidade de escassez ou quebra da tese corporativa.</w:t>
      </w:r>
    </w:p>
    <w:p>
      <w:pPr>
        <w:pStyle w:val="EquationBlock"/>
        <w:jc w:val="center"/>
      </w:pPr>
      <w:r>
        <w:t>ExitFlag_i,t = 1{ ScarcityProb_c,t caiu abaixo do limiar } OR 1{ funding/licenca/guidance deteriorou }</w:t>
      </w:r>
    </w:p>
    <w:p>
      <w:r>
        <w:rPr>
          <w:i w:val="0"/>
        </w:rPr>
        <w:t>Em vez de uma regra unica do tipo 'tres semanas de estoque subindo', a versao 1.1 recomenda um score de invalidacao com logica 3-de-5 evidencias. Isso evita liquidacoes por ruido.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Evidencia de invalidacao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Exemplo operacional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Peso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Alivio fisico persistente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Estoque sobe, spread alivia e basis normaliza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Alto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Quebra da empresa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Guidance corta volume ou capex explode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Alto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Funding ruim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Necessidade de diluicao ou refinanciamento ruim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Alto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Valuation excessivo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O mercado precificou integralmente a tese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Medio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Liquidez piora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Impacto de mercado inviabiliza manutencao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Medio</w:t>
            </w:r>
          </w:p>
        </w:tc>
      </w:tr>
    </w:tbl>
    <w:p>
      <w:pPr>
        <w:pStyle w:val="Heading1"/>
      </w:pPr>
      <w:r>
        <w:t>6. Dados, feature engineering e hygiene point-in-time</w:t>
      </w:r>
    </w:p>
    <w:p>
      <w:r>
        <w:rPr>
          <w:i w:val="0"/>
        </w:rPr>
        <w:t>A camada de dados precisa refletir o mundo como ele era em cada data, e nao como o banco historico o mostra hoje. Esse e o principal antídoto contra look-ahead bias.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Familia de dados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Exemplos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Frequencia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Tratamento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Mercado fisico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LME, COMEX/CME, SHFE, warrants, estoques, spreads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Diaria/semanal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Persistir com timestamp de disponibilidade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Fundamentais corporativos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Filings, MD&amp;A, earnings, capex, reservas, hedge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Trimestral/evento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Aplicar lag de publicacao e ponto no tempo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Mercado secundario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Preco, volume, ADV, beta, spread, short interest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Diaria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Ajustar corporativos e delistings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Macroeconomia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FX, juros reais, energia, indices setoriais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Diaria/semanal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Usar apenas variaveis com racional economico claro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Dados de projeto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Pipeline de minas, expansoes, licencas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Mensal/evento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Versionar e registrar revisoes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Analistas e revisoes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Mudancas de estimativas e guidance implícito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Semanal/evento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Tratar como feature auxiliar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Custos de execucao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Spread, comissao, impacto estimado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Diaria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Alimentar Motor D</w:t>
            </w:r>
          </w:p>
        </w:tc>
      </w:tr>
    </w:tbl>
    <w:p>
      <w:r>
        <w:rPr>
          <w:i w:val="0"/>
        </w:rPr>
        <w:t>Janela recomendada para normalizacoes rolling do Motor A: 3 a 5 anos. Menos do que isso exagera ruído; muito mais do que isso mistura regimes muito distantes.</w:t>
      </w:r>
    </w:p>
    <w:p>
      <w:r>
        <w:rPr>
          <w:i w:val="0"/>
        </w:rPr>
        <w:t>Dados fundamentais devem entrar apenas apos a data em que realmente se tornam observaveis pelo investidor. Para variaveis trimestrais, aplicar o lag de divulgacao apropriado por empresa, e nao uma regra generica fixa quando houver calendario conhecido.</w:t>
      </w:r>
    </w:p>
    <w:p>
      <w:r>
        <w:rPr>
          <w:i w:val="0"/>
        </w:rPr>
        <w:t>Filings, mudanças de hedge, reservas, permissoes e funding events devem ser versionados. O sistema precisa saber nao apenas o ultimo valor, mas o que se acreditava em cada instante.</w:t>
      </w:r>
    </w:p>
    <w:p>
      <w:pPr>
        <w:pStyle w:val="Heading1"/>
      </w:pPr>
      <w:r>
        <w:t>7. Metodologia de pesquisa, rotulos e validacao</w:t>
      </w:r>
    </w:p>
    <w:p>
      <w:r>
        <w:rPr>
          <w:i w:val="0"/>
        </w:rPr>
        <w:t>O desenho experimental e inspirado em praticas robustas de financial machine learning. O alvo primario do sistema nao e retorno absoluto diario; e um ranking de nomes com melhor relacao entre torque economico e risco.</w:t>
      </w:r>
    </w:p>
    <w:p>
      <w:pPr>
        <w:pStyle w:val="Heading2"/>
      </w:pPr>
      <w:r>
        <w:t>7.1 Rotulos recomendados</w:t>
      </w:r>
    </w:p>
    <w:p>
      <w:pPr>
        <w:pStyle w:val="ListBullet"/>
        <w:spacing w:after="40"/>
      </w:pPr>
      <w:r>
        <w:t>Retorno relativo de 6 a 12 meses vs benchmark setorial ou sleeve.</w:t>
      </w:r>
    </w:p>
    <w:p>
      <w:pPr>
        <w:pStyle w:val="ListBullet"/>
        <w:spacing w:after="40"/>
      </w:pPr>
      <w:r>
        <w:t>Revisao positiva de EBITDA/FCF nos proximos 1 a 2 trimestres.</w:t>
      </w:r>
    </w:p>
    <w:p>
      <w:pPr>
        <w:pStyle w:val="ListBullet"/>
        <w:spacing w:after="40"/>
      </w:pPr>
      <w:r>
        <w:t>Acerto de tese de escassez: manutencao ou aumento da probabilidade de regime estrutural apos a entrada.</w:t>
      </w:r>
    </w:p>
    <w:p>
      <w:pPr>
        <w:pStyle w:val="Heading2"/>
      </w:pPr>
      <w:r>
        <w:t>7.2 Validacao</w:t>
      </w:r>
    </w:p>
    <w:p>
      <w:r>
        <w:rPr>
          <w:i w:val="0"/>
        </w:rPr>
        <w:t>Usar walk-forward com janelas expansivas ou rolantes, combinado com purged cross-validation e embargo na etapa de calibracao de hiperparametros. Isso e especialmente importante quando features usam janelas de varios meses e o target usa retorno futuro sobreposto.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Risco metodologico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Controle obrigatorio</w:t>
            </w:r>
          </w:p>
        </w:tc>
        <w:tc>
          <w:tcPr>
            <w:tcW w:type="dxa" w:w="30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Objetivo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Look-ahead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Point-in-time + lag de publicacao + embargo</w:t>
            </w:r>
          </w:p>
        </w:tc>
        <w:tc>
          <w:tcPr>
            <w:tcW w:type="dxa" w:w="30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Evitar informacao do futuro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Overfitting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Purged CV, holdout real e tuning contido</w:t>
            </w:r>
          </w:p>
        </w:tc>
        <w:tc>
          <w:tcPr>
            <w:tcW w:type="dxa" w:w="30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Reduzir ajuste espurio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Sobrevivencia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Incluir delistings e historico completo</w:t>
            </w:r>
          </w:p>
        </w:tc>
        <w:tc>
          <w:tcPr>
            <w:tcW w:type="dxa" w:w="30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Evitar universo artificial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Falso alfa de liquidez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Custos e impacto no backtest</w:t>
            </w:r>
          </w:p>
        </w:tc>
        <w:tc>
          <w:tcPr>
            <w:tcW w:type="dxa" w:w="30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Medir alfa capturavel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Data snooping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Comparar poucos challengers e registrar testes</w:t>
            </w:r>
          </w:p>
        </w:tc>
        <w:tc>
          <w:tcPr>
            <w:tcW w:type="dxa" w:w="30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Conter mineracao de hipoteses</w:t>
            </w:r>
          </w:p>
        </w:tc>
      </w:tr>
    </w:tbl>
    <w:p>
      <w:pPr>
        <w:pStyle w:val="Heading2"/>
      </w:pPr>
      <w:r>
        <w:t>7.3 Metricas de avaliacao</w:t>
      </w:r>
    </w:p>
    <w:p>
      <w:pPr>
        <w:pStyle w:val="ListBullet"/>
        <w:spacing w:after="40"/>
      </w:pPr>
      <w:r>
        <w:t>Hit rate do top quintil e top decil.</w:t>
      </w:r>
    </w:p>
    <w:p>
      <w:pPr>
        <w:pStyle w:val="ListBullet"/>
        <w:spacing w:after="40"/>
      </w:pPr>
      <w:r>
        <w:t>Information coefficient cross-sectional.</w:t>
      </w:r>
    </w:p>
    <w:p>
      <w:pPr>
        <w:pStyle w:val="ListBullet"/>
        <w:spacing w:after="40"/>
      </w:pPr>
      <w:r>
        <w:t>Retorno da carteira long-only e long-short por sleeve, ja descontando custos.</w:t>
      </w:r>
    </w:p>
    <w:p>
      <w:pPr>
        <w:pStyle w:val="ListBullet"/>
        <w:spacing w:after="40"/>
      </w:pPr>
      <w:r>
        <w:t>Max drawdown, turnover, capacity e exposicao de concentracao.</w:t>
      </w:r>
    </w:p>
    <w:p>
      <w:pPr>
        <w:pStyle w:val="ListBullet"/>
        <w:spacing w:after="40"/>
      </w:pPr>
      <w:r>
        <w:t>Deflated Sharpe Ratio e analise de overfitting quando o numero de testes aumentar.</w:t>
      </w:r>
    </w:p>
    <w:p>
      <w:pPr>
        <w:pStyle w:val="Heading1"/>
      </w:pPr>
      <w:r>
        <w:t>8. Implementacao em Python e arquitetura de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Modulo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Responsabilidade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Tecnologia sugerida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Observacao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Ingestao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Coleta e persistencia bruta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Python, requests, pandas, DuckDB/Parquet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Versionar disponibilidade dos dados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Qualidade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Checagens, schema, missing, atrasos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pandera ou Great Expectations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Barrar dado quebrado antes do feature store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Feature store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Features point-in-time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Python + Parquet/DuckDB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Manter lineage e janela de calculo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Modelagem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Motor A/B/C e calibracao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scikit-learn, lightgbm, statsmodels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Comecar simples e explicavel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Portfolio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Otimizacao mean-CVaR com custos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cvxpy ou Pyomo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Separar pesquisa de execucao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Servico de sinais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Expor recomendacoes e dashboards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FastAPI + scheduler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Gerar recomendacao auditavel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Monitoramento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Drift, invalidacao e logs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Evidently ou rotinas proprias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Alertas de tese e dados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Relatorios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Memorando de investimento automatizado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Jinja/Markdown/PDF ou DOCX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Explicar drivers e riscos</w:t>
            </w:r>
          </w:p>
        </w:tc>
      </w:tr>
    </w:tbl>
    <w:p>
      <w:pPr>
        <w:pStyle w:val="Heading2"/>
      </w:pPr>
      <w:r>
        <w:t>8.1 Pseudocodigo do pipeline</w:t>
      </w:r>
    </w:p>
    <w:p>
      <w:pPr>
        <w:pStyle w:val="EquationBlock"/>
        <w:jc w:val="center"/>
      </w:pPr>
      <w:r>
        <w:t>for each date t:</w:t>
      </w:r>
    </w:p>
    <w:p>
      <w:pPr>
        <w:pStyle w:val="EquationBlock"/>
        <w:jc w:val="center"/>
      </w:pPr>
      <w:r>
        <w:t xml:space="preserve">    refresh raw data available at t</w:t>
      </w:r>
    </w:p>
    <w:p>
      <w:pPr>
        <w:pStyle w:val="EquationBlock"/>
        <w:jc w:val="center"/>
      </w:pPr>
      <w:r>
        <w:t xml:space="preserve">    build point-in-time features</w:t>
      </w:r>
    </w:p>
    <w:p>
      <w:pPr>
        <w:pStyle w:val="EquationBlock"/>
        <w:jc w:val="center"/>
      </w:pPr>
      <w:r>
        <w:t xml:space="preserve">    score commodities with Motor A</w:t>
      </w:r>
    </w:p>
    <w:p>
      <w:pPr>
        <w:pStyle w:val="EquationBlock"/>
        <w:jc w:val="center"/>
      </w:pPr>
      <w:r>
        <w:t xml:space="preserve">    value firms under scenario grid with Motor B</w:t>
      </w:r>
    </w:p>
    <w:p>
      <w:pPr>
        <w:pStyle w:val="EquationBlock"/>
        <w:jc w:val="center"/>
      </w:pPr>
      <w:r>
        <w:t xml:space="preserve">    apply survivability and valuation filters with Motor C</w:t>
      </w:r>
    </w:p>
    <w:p>
      <w:pPr>
        <w:pStyle w:val="EquationBlock"/>
        <w:jc w:val="center"/>
      </w:pPr>
      <w:r>
        <w:t xml:space="preserve">    estimate alpha and optimize weights with Motor D</w:t>
      </w:r>
    </w:p>
    <w:p>
      <w:pPr>
        <w:pStyle w:val="EquationBlock"/>
        <w:jc w:val="center"/>
      </w:pPr>
      <w:r>
        <w:t xml:space="preserve">    generate recommendations and thesis dashboard</w:t>
      </w:r>
    </w:p>
    <w:p>
      <w:pPr>
        <w:pStyle w:val="EquationBlock"/>
        <w:jc w:val="center"/>
      </w:pPr>
      <w:r>
        <w:t xml:space="preserve">    monitor invalidation signals for open positions</w:t>
      </w:r>
    </w:p>
    <w:p>
      <w:pPr>
        <w:pStyle w:val="Heading1"/>
      </w:pPr>
      <w:r>
        <w:t>9. Roadmap pragmatico de construcao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Fase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Objetivo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Entregaveis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2"/>
          </w:tcPr>
          <w:p>
            <w:pPr>
              <w:jc w:val="center"/>
            </w:pPr>
            <w:r/>
            <w:r>
              <w:rPr>
                <w:b/>
                <w:color w:val="1C3F75"/>
              </w:rPr>
              <w:t>Gate de aprovacao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Fase 0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Prova de conceito em cobre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Motor A com ECDF, Motor B com delta/gamma, Motor C mid-cycle, backtest simples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Score estavel, sem leakage e com alfa bruto promissor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Fase 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Robustez de dados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Ingestao PIT, custos, delistings, funding events, relatorios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Pipeline auditavel e backtest reproduzivel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Fase 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Portfolio realista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Otimizador com CVaR, turnover e impacto; invalidacao 3-de-5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Alfa liquido e drawdown aceitavel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Fase 3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Expansao de sleeves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Terras raras/refino, ouro monetario, prata laboratorio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</w:rPr>
              <w:t>Transferencia de metodologia sem colapso de performance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Fase 4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Execucao e operacao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Modulo de execucao, dashboards, rotinas de monitoramento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C"/>
          </w:tcPr>
          <w:p>
            <w:pPr>
              <w:jc w:val="left"/>
            </w:pPr>
            <w:r/>
            <w:r>
              <w:rPr>
                <w:b w:val="0"/>
              </w:rPr>
              <w:t>Sistema pronto para uso recorrente</w:t>
            </w:r>
          </w:p>
        </w:tc>
      </w:tr>
    </w:tbl>
    <w:p>
      <w:pPr>
        <w:pStyle w:val="Heading1"/>
      </w:pPr>
      <w:r>
        <w:t>10. Conclusao operacional</w:t>
      </w:r>
    </w:p>
    <w:p>
      <w:r>
        <w:rPr>
          <w:i w:val="0"/>
        </w:rPr>
        <w:t>A principal melhoria desta versao e transformar uma boa narrativa macro em um sistema mais resistente a erros estatisticos e armadilhas de implementacao. O Motor A agora mede escassez com ferramentas compativeis com caudas gordas. O Motor B passa a reconhecer a opcionalidade economica das produtoras sem cair no excesso de complexidade logo na largada. O Motor C deixa de ser prociclico por construcao. E o Motor D passa a respeitar o que de fato cabe numa corretora real.</w:t>
      </w:r>
    </w:p>
    <w:p>
      <w:r>
        <w:rPr>
          <w:i w:val="0"/>
        </w:rPr>
        <w:t>Em termos pragmaticos, o sistema recomendado para iniciar nao e um oraculo universal de 'ativos escassos'. E um motor disciplinado de ranking e alocacao, comecando por cobre e produtores/processadores associados, e evoluindo por sleeves. Essa delimitacao aumenta muito a chance de construir uma maquina que gere direcionamentos de investimento relevantes em vez de um documento bonito e um backtest enganoso.</w:t>
      </w:r>
    </w:p>
    <w:p>
      <w:pPr>
        <w:pStyle w:val="Heading1"/>
      </w:pPr>
      <w:r>
        <w:t>11. Referencias estruturantes</w:t>
      </w:r>
    </w:p>
    <w:p>
      <w:r>
        <w:rPr>
          <w:i w:val="0"/>
        </w:rPr>
        <w:t>Working, H. (1933). Price Relations between July and September Wheat Futures at Chicago Since 1885.</w:t>
      </w:r>
    </w:p>
    <w:p>
      <w:r>
        <w:rPr>
          <w:i w:val="0"/>
        </w:rPr>
        <w:t>Kaldor, N. (1939). Speculation and Economic Stability.</w:t>
      </w:r>
    </w:p>
    <w:p>
      <w:r>
        <w:rPr>
          <w:i w:val="0"/>
        </w:rPr>
        <w:t>Brennan, M. J. (1958). The Supply of Storage.</w:t>
      </w:r>
    </w:p>
    <w:p>
      <w:r>
        <w:rPr>
          <w:i w:val="0"/>
        </w:rPr>
        <w:t>Gorton, G. B., Hayashi, F., &amp; Rouwenhorst, K. G. (2013). The Fundamentals of Commodity Futures Returns.</w:t>
      </w:r>
    </w:p>
    <w:p>
      <w:r>
        <w:rPr>
          <w:i w:val="0"/>
        </w:rPr>
        <w:t>Brennan, M. J., &amp; Schwartz, E. S. (1985). Evaluating Natural Resource Investments.</w:t>
      </w:r>
    </w:p>
    <w:p>
      <w:r>
        <w:rPr>
          <w:i w:val="0"/>
        </w:rPr>
        <w:t>Almgren, R., &amp; Chriss, N. (2000). Optimal Execution of Portfolio Transactions.</w:t>
      </w:r>
    </w:p>
    <w:p>
      <w:r>
        <w:rPr>
          <w:i w:val="0"/>
        </w:rPr>
        <w:t>Lopez de Prado, M. (2018). Advances in Financial Machine Learning.</w:t>
      </w:r>
    </w:p>
    <w:sectPr w:rsidR="00FC693F" w:rsidRPr="0006063C" w:rsidSect="00034616">
      <w:footerReference w:type="default" r:id="rId9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5F5F"/>
        <w:sz w:val="16"/>
      </w:rPr>
      <w:t xml:space="preserve">Sistema Quantitativo de Escassez Estrutural - v1.1 | </w:t>
    </w:r>
    <w:r>
      <w:rPr>
        <w:rFonts w:ascii="Aptos" w:hAnsi="Aptos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ptos" w:hAnsi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C3F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C3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C3F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lock">
    <w:name w:val="EquationBlock"/>
    <w:pPr>
      <w:spacing w:before="60" w:after="60" w:line="240" w:lineRule="auto"/>
      <w:ind w:left="454" w:right="454"/>
    </w:pPr>
    <w:rPr>
      <w:rFonts w:ascii="Consolas" w:hAnsi="Consolas"/>
      <w:color w:val="282828"/>
      <w:sz w:val="19"/>
    </w:rPr>
  </w:style>
  <w:style w:type="paragraph" w:customStyle="1" w:styleId="SmallText">
    <w:name w:val="SmallText"/>
    <w:pPr>
      <w:spacing w:after="60"/>
    </w:pPr>
    <w:rPr>
      <w:rFonts w:ascii="Aptos" w:hAnsi="Aptos"/>
      <w:color w:val="5F5F5F"/>
      <w:sz w:val="17"/>
    </w:rPr>
  </w:style>
  <w:style w:type="paragraph" w:customStyle="1" w:styleId="Callout">
    <w:name w:val="Callout"/>
    <w:pPr>
      <w:spacing w:after="80"/>
      <w:ind w:left="113"/>
    </w:pPr>
    <w:rPr>
      <w:rFonts w:ascii="Aptos" w:hAnsi="Aptos"/>
      <w:color w:val="28282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