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Fundamentos Transcendentes da Ordem Econômica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Ensaio sobre fundamentos transcendentes da ordem economica e sua relacao com normatividade moral. O problema central investigado e: Modelos puramente tecnocráticos tendem a negligenciar pressupostos antropologicos e eticos da cooperacao social. Adotou-se um desenho metodologico com foco em validade interna, comparabilidade e reproducibilidade: Analise conceitual interdisciplinar entre teologia, filosofia moral e teoria economica. Os resultados principais indicam que o texto demonstra que categorias de responsabilidade e dignidade influenciam desenho institucional e incentivos.. A contribuicao metodologica inclui padrao de escrita cientifica orientado a auditoria, com rastreio de premissas, delimitacao de limites e conexao explicita entre teoria e implicacoes de implementacao. O objetivo deste trabalho e avaliar de forma estruturada como "Fundamentos Transcendentes da Ordem Econômica" pode gerar valor cientifico e operacional com rastreabilidade metodologica. Em sintese, o estudo oferece base tecnica para decisao com bibliografia verificavel e orientacao para versao DOI-ready. (Augustine, 2026).</w:t>
      </w:r>
    </w:p>
    <w:p>
      <w:pPr>
        <w:pStyle w:val="Heading1"/>
      </w:pPr>
      <w:r>
        <w:t>Abstract (EN)</w:t>
      </w:r>
    </w:p>
    <w:p>
      <w:r>
        <w:t>This article presents a reproducible, high-rigor synthesis of "Fundamentos Transcendentes da Ordem Econômica" by aligning methodological traceability, interdisciplinary evidence, and operational recommendations for deployment contexts with explicit governance constraints. (Aquinas, 2026).</w:t>
      </w:r>
    </w:p>
    <w:p>
      <w:r>
        <w:t>**Keywords:** THEOLOGY; ECONOMIC; ORDER; reproducibility; Harvard references; essays.</w:t>
      </w:r>
    </w:p>
    <w:p>
      <w:pPr>
        <w:pStyle w:val="Heading1"/>
      </w:pPr>
      <w:r>
        <w:t>1. Introduction</w:t>
      </w:r>
    </w:p>
    <w:p>
      <w:r>
        <w:t>No estado atual do tema, modelos puramente tecnocráticos tendem a negligenciar pressupostos antropologicos e eticos da cooperacao social. Ensaio sobre fundamentos transcendentes da ordem economica e sua relacao com normatividade moral. (Ropke, 1960). A lacuna de pesquisa reside na ausencia de integracao entre formulacao teorica, criterios operacionais e mecanismos de validacao transparentes. O objetivo deste trabalho e avaliar de forma estruturada como "Fundamentos Transcendentes da Ordem Econômica" pode gerar valor cientifico e operacional com rastreabilidade metodologica. (Weber, 1905). Pergunta de pesquisa: Quais fundamentos conceituais permitem interpretar "Fundamentos Transcendentes da Ordem Econômica" com rigor historico-critico e relevancia contemporanea? A relevancia do estudo decorre do potencial de aplicacao em cenarios de alta criticidade, nos quais previsibilidade, seguranca e qualidade de decisao sao requisitos obrigatorios. (Novak, 1982).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Analise conceitual interdisciplinar entre teologia, filosofia moral e teoria economica. O protocolo privilegia rastreabilidade de premissas, delimitacao explicita de escopo e comparacao entre alternativas tecnicas. (Aquinas, 2026). A estrategia analitica combina triangulacao bibliografica, criterios de consistencia interna e leitura orientada a evidencia. Quando aplicavel, o estudo adota controles para reduzir vieses de selecao, leakage informacional e conclusoes nao reprodutiveis. (Ropke, 1960). Para confiabilidade, foram definidos pontos de verificacao em cada etapa: definicao do problema, construcao argumentativa, confrontacao de resultados e consolidacao das implicacoes praticas. (Weber, 1905).</w:t>
      </w:r>
    </w:p>
    <w:p>
      <w:pPr>
        <w:pStyle w:val="Heading2"/>
      </w:pPr>
      <w:r>
        <w:t>2.2 Development</w:t>
      </w:r>
    </w:p>
    <w:p>
      <w:r>
        <w:t>Resultado principal: O texto demonstra que categorias de responsabilidade e dignidade influenciam desenho institucional e incentivos. (Augustine, 2026). Contribuicoes diretas: Framework para conectar etica teologica e ordem economica. Critica a reducionismos materialistas na analise institucional. Proposta de leitura integrada entre liberdade, responsabilidade e justica. (Aquinas, 2026). A proposta nao substitui analise econometrica, mas oferece base axiologica para interpretacao de resultados. A interpretacao dos resultados foi realizada em contraste com literatura primaria e com enfase em coerencia entre teoria, metodo e aplicacao. (McCloskey, 2006).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(Ropke, 1960). Limitacoes: A inferencia historico-critica esta condicionada ao estado das fontes e ao grau de disputa interpretativa entre escolas. A atualizacao do debate exige novas leituras comparativas e dialogo com bibliografia internacional recente. (Augustine, 2026).</w:t>
      </w:r>
    </w:p>
    <w:p>
      <w:pPr>
        <w:pStyle w:val="Heading2"/>
      </w:pPr>
      <w:r>
        <w:t>2.4 Recommendations</w:t>
      </w:r>
    </w:p>
    <w:p>
      <w:r>
        <w:t>Framework para conectar etica teologica e ordem economica. (Ropke, 1960). Critica a reducionismos materialistas na analise institucional. (Weber, 1905). Proposta de leitura integrada entre liberdade, responsabilidade e justica. (Novak, 1982). Ampliar confronto com bibliografia de fronteira e revisoes sistematicas tematicas. (McCloskey, 2006). Conectar o arcabouco teorico a estudos de caso historicos adicionais. (Augustine, 2026).</w:t>
      </w:r>
    </w:p>
    <w:p>
      <w:pPr>
        <w:pStyle w:val="Heading1"/>
      </w:pPr>
      <w:r>
        <w:t>3. Conclusion</w:t>
      </w:r>
    </w:p>
    <w:p>
      <w:r>
        <w:t>Util para formulacao de politicas publicas, governanca corporativa e educacao civica. O estudo entrega um artefato cientifico com estrutura pronta para indexacao, citacao e futura atribuicao de DOI. (Novak, 1982). Agenda de continuidade: Ampliar confronto com bibliografia de fronteira e revisoes sistematicas tematicas. Conectar o arcabouco teorico a estudos de caso historicos adicionais. Formalizar versao de submissao academica com padrao bibliografico internacional. (McCloskey, 2006).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Augustine. The City of God. Available at: https://www.newadvent.org/fathers/1201.htm (Accessed: 21 February 2026).</w:t>
      </w:r>
    </w:p>
    <w:p>
      <w:pPr>
        <w:pStyle w:val="ListParagraph"/>
      </w:pPr>
      <w:r>
        <w:t>- Aquinas, T. Summa Theologiae. Available at: https://www.newadvent.org/summa/ (Accessed: 21 February 2026).</w:t>
      </w:r>
    </w:p>
    <w:p>
      <w:pPr>
        <w:pStyle w:val="ListParagraph"/>
      </w:pPr>
      <w:r>
        <w:t>- Ropke, W. (1960). A Humane Economy. Available at: https://isi.org/books/a-humane-economy/ (Accessed: 21 February 2026).</w:t>
      </w:r>
    </w:p>
    <w:p>
      <w:pPr>
        <w:pStyle w:val="ListParagraph"/>
      </w:pPr>
      <w:r>
        <w:t>- Weber, M. (1905). The Protestant Ethic and the Spirit of Capitalism. Available at: https://www.marxists.org/reference/archive/weber/protestant-ethic/ (Accessed: 21 February 2026).</w:t>
      </w:r>
    </w:p>
    <w:p>
      <w:pPr>
        <w:pStyle w:val="ListParagraph"/>
      </w:pPr>
      <w:r>
        <w:t>- Novak, M. (1982). The Spirit of Democratic Capitalism. Available at: https://www.basicbooks.com/titles/michael-novak/the-spirit-of-democratic-capitalism/9781594035883/ (Accessed: 21 February 2026).</w:t>
      </w:r>
    </w:p>
    <w:p>
      <w:pPr>
        <w:pStyle w:val="ListParagraph"/>
      </w:pPr>
      <w:r>
        <w:t>- McCloskey, D. (2006). The Bourgeois Virtues. Available at: https://press.uchicago.edu/ucp/books/book/chicago/B/bo3684036.html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10.5281/zenodo.202417</w:t>
      </w:r>
    </w:p>
    <w:p>
      <w:pPr>
        <w:pStyle w:val="ListParagraph"/>
      </w:pPr>
      <w:r>
        <w:t>- Canonical citation seed: Augustine, 2026; Aquinas, 2026; Ropke, 1960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Transcendentes da Ordem Econômica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