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1240A" w14:textId="77777777" w:rsidR="007713C5" w:rsidRDefault="007713C5" w:rsidP="007713C5">
      <w:pPr>
        <w:pStyle w:val="ListParagraph"/>
        <w:numPr>
          <w:ilvl w:val="0"/>
          <w:numId w:val="1"/>
        </w:numPr>
      </w:pPr>
      <w:r>
        <w:t>The Sabatier principle is evaluated using large experimental and computed datasets</w:t>
      </w:r>
    </w:p>
    <w:p w14:paraId="37B09449" w14:textId="77777777" w:rsidR="007713C5" w:rsidRDefault="007713C5" w:rsidP="007713C5">
      <w:pPr>
        <w:pStyle w:val="ListParagraph"/>
        <w:numPr>
          <w:ilvl w:val="0"/>
          <w:numId w:val="1"/>
        </w:numPr>
      </w:pPr>
      <w:r>
        <w:t>5300 photocatalysis experiments across 84 bimetallic nanoparticle systems</w:t>
      </w:r>
    </w:p>
    <w:p w14:paraId="0C3589A4" w14:textId="77777777" w:rsidR="007713C5" w:rsidRDefault="007713C5" w:rsidP="007713C5">
      <w:pPr>
        <w:pStyle w:val="ListParagraph"/>
        <w:numPr>
          <w:ilvl w:val="0"/>
          <w:numId w:val="1"/>
        </w:numPr>
      </w:pPr>
      <w:r>
        <w:t>16 million adsorptions are fed into a workflow to determine H adsorption energy</w:t>
      </w:r>
    </w:p>
    <w:p w14:paraId="7CEE193D" w14:textId="77777777" w:rsidR="004F70D2" w:rsidRDefault="004F70D2" w:rsidP="004F70D2">
      <w:pPr>
        <w:pStyle w:val="ListParagraph"/>
        <w:numPr>
          <w:ilvl w:val="0"/>
          <w:numId w:val="1"/>
        </w:numPr>
      </w:pPr>
      <w:r>
        <w:t xml:space="preserve">Hydrogen </w:t>
      </w:r>
      <w:r w:rsidR="007713C5">
        <w:t>adsorption</w:t>
      </w:r>
      <w:r>
        <w:t xml:space="preserve"> energy is necessary but not sufficient for</w:t>
      </w:r>
      <w:r w:rsidR="007E1A21">
        <w:t xml:space="preserve"> </w:t>
      </w:r>
      <w:r>
        <w:t>hydrogen evolution</w:t>
      </w:r>
    </w:p>
    <w:p w14:paraId="554B2FFF" w14:textId="77777777" w:rsidR="004F70D2" w:rsidRDefault="004F70D2" w:rsidP="004F70D2">
      <w:pPr>
        <w:pStyle w:val="ListParagraph"/>
        <w:numPr>
          <w:ilvl w:val="0"/>
          <w:numId w:val="1"/>
        </w:numPr>
      </w:pPr>
      <w:r>
        <w:t xml:space="preserve">Screening HER experiments </w:t>
      </w:r>
      <w:r w:rsidR="007E1A21">
        <w:t xml:space="preserve">on </w:t>
      </w:r>
      <w:r>
        <w:t xml:space="preserve">hydrogen binding energy cuts </w:t>
      </w:r>
      <w:r w:rsidR="007E1A21">
        <w:t xml:space="preserve">the </w:t>
      </w:r>
      <w:r>
        <w:t xml:space="preserve">search space by 50% </w:t>
      </w:r>
    </w:p>
    <w:p w14:paraId="407D26C6" w14:textId="77777777" w:rsidR="004F70D2" w:rsidRDefault="004F70D2" w:rsidP="007E1A21"/>
    <w:sectPr w:rsidR="004F7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31569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403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03268"/>
    <w:rsid w:val="00103268"/>
    <w:rsid w:val="001B7AE7"/>
    <w:rsid w:val="00397F85"/>
    <w:rsid w:val="004F70D2"/>
    <w:rsid w:val="007713C5"/>
    <w:rsid w:val="007E1A21"/>
    <w:rsid w:val="00801EE6"/>
    <w:rsid w:val="00D1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66ACDB"/>
  <w14:defaultImageDpi w14:val="0"/>
  <w15:docId w15:val="{D6722D4D-D2F0-46AC-9684-5E0C0957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 Broderick</dc:creator>
  <cp:keywords/>
  <dc:description/>
  <cp:lastModifiedBy>Kirby Broderick</cp:lastModifiedBy>
  <cp:revision>2</cp:revision>
  <dcterms:created xsi:type="dcterms:W3CDTF">2022-06-07T18:38:00Z</dcterms:created>
  <dcterms:modified xsi:type="dcterms:W3CDTF">2022-06-07T18:38:00Z</dcterms:modified>
</cp:coreProperties>
</file>