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40"/>
        <w:jc w:val="center"/>
      </w:pPr>
      <w:r>
        <w:rPr>
          <w:rFonts w:ascii="Arial" w:hAnsi="Arial" w:eastAsia="Microsoft YaHei"/>
          <w:b/>
          <w:color w:val="000000"/>
          <w:sz w:val="44"/>
        </w:rPr>
        <w:t>知径 DB</w:t>
      </w:r>
    </w:p>
    <w:p>
      <w:pPr>
        <w:pStyle w:val="Title"/>
        <w:spacing w:before="240" w:after="360"/>
        <w:jc w:val="center"/>
      </w:pPr>
      <w:r>
        <w:t>项目开发计划书</w:t>
      </w:r>
    </w:p>
    <w:p>
      <w:pPr>
        <w:spacing w:after="1200"/>
        <w:jc w:val="center"/>
      </w:pPr>
      <w:r>
        <w:rPr>
          <w:rFonts w:ascii="Arial" w:hAnsi="Arial" w:eastAsia="Microsoft YaHei"/>
          <w:color w:val="58606E"/>
          <w:sz w:val="28"/>
        </w:rPr>
        <w:t>多智能体个性化数据库学习系统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97"/>
        <w:gridCol w:w="4997"/>
      </w:tblGrid>
      <w:tr>
        <w:trPr>
          <w:cantSplit/>
          <w:tblHeader w:val="true"/>
        </w:trPr>
        <w:tc>
          <w:tcPr>
            <w:tcW w:type="dxa" w:w="2088"/>
            <w:shd w:fill="243B6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6840"/>
            <w:shd w:fill="243B6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20"/>
              </w:rPr>
              <w:t>项目名称</w:t>
            </w:r>
          </w:p>
        </w:tc>
        <w:tc>
          <w:tcPr>
            <w:tcW w:type="dxa" w:w="684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20"/>
              </w:rPr>
              <w:t>知径 DB</w:t>
            </w:r>
          </w:p>
        </w:tc>
      </w:tr>
      <w:tr>
        <w:trPr>
          <w:cantSplit/>
        </w:trPr>
        <w:tc>
          <w:tcPr>
            <w:tcW w:type="dxa" w:w="2088"/>
            <w:shd w:fill="EEF3F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20"/>
              </w:rPr>
              <w:t>文档版本</w:t>
            </w:r>
          </w:p>
        </w:tc>
        <w:tc>
          <w:tcPr>
            <w:tcW w:type="dxa" w:w="6840"/>
            <w:shd w:fill="EEF3F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20"/>
              </w:rPr>
              <w:t>V1.1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20"/>
              </w:rPr>
              <w:t>编制日期</w:t>
            </w:r>
          </w:p>
        </w:tc>
        <w:tc>
          <w:tcPr>
            <w:tcW w:type="dxa" w:w="684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20"/>
              </w:rPr>
              <w:t>2026 年 10 月 10 日</w:t>
            </w:r>
          </w:p>
        </w:tc>
      </w:tr>
      <w:tr>
        <w:trPr>
          <w:cantSplit/>
        </w:trPr>
        <w:tc>
          <w:tcPr>
            <w:tcW w:type="dxa" w:w="2088"/>
            <w:shd w:fill="EEF3F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20"/>
              </w:rPr>
              <w:t>适用阶段</w:t>
            </w:r>
          </w:p>
        </w:tc>
        <w:tc>
          <w:tcPr>
            <w:tcW w:type="dxa" w:w="6840"/>
            <w:shd w:fill="EEF3F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20"/>
              </w:rPr>
              <w:t>人工智能软件杯项目开发与验收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20"/>
              </w:rPr>
              <w:t>交付形态</w:t>
            </w:r>
          </w:p>
        </w:tc>
        <w:tc>
          <w:tcPr>
            <w:tcW w:type="dxa" w:w="684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20"/>
              </w:rPr>
              <w:t>Web 应用  Android APK  源码及项目文档</w:t>
            </w:r>
          </w:p>
        </w:tc>
      </w:tr>
    </w:tbl>
    <w:p>
      <w:pPr>
        <w:spacing w:after="20"/>
      </w:pPr>
    </w:p>
    <w:p>
      <w:pPr>
        <w:spacing w:before="520"/>
        <w:jc w:val="center"/>
      </w:pPr>
      <w:r>
        <w:rPr>
          <w:rFonts w:ascii="Arial" w:hAnsi="Arial" w:eastAsia="Microsoft YaHei"/>
          <w:color w:val="58606E"/>
          <w:sz w:val="21"/>
        </w:rPr>
        <w:t>本计划明确项目范围、质量、风险和交付责任，并根据最终实现与验收结果更新交付状态</w:t>
      </w:r>
    </w:p>
    <w:p>
      <w:r>
        <w:br w:type="page"/>
      </w:r>
    </w:p>
    <w:p>
      <w:pPr>
        <w:pStyle w:val="Heading1"/>
        <w:keepNext/>
        <w:spacing w:before="280" w:after="140"/>
      </w:pPr>
      <w:r>
        <w:rPr>
          <w:rFonts w:ascii="Arial" w:hAnsi="Arial" w:eastAsia="Microsoft YaHei"/>
          <w:b/>
          <w:color w:val="000000"/>
          <w:sz w:val="32"/>
        </w:rPr>
        <w:t>文档说明</w:t>
      </w:r>
    </w:p>
    <w:p>
      <w:pPr>
        <w:spacing w:line="348" w:lineRule="auto" w:after="140"/>
        <w:ind w:firstLine="440"/>
      </w:pPr>
      <w:r>
        <w:rPr>
          <w:rFonts w:ascii="Arial" w:hAnsi="Arial" w:eastAsia="Microsoft YaHei"/>
          <w:color w:val="000000"/>
          <w:sz w:val="22"/>
        </w:rPr>
        <w:t>本计划书用于指导知径 DB 从需求确认、架构设计、功能开发、联调测试到云端部署和真机验收的全过程。项目以可运行、可解释、可验证为交付原则，围绕数据库原理课程建立诊断证据、掌握度、推荐节点和学习资源之间的闭环。</w:t>
      </w:r>
    </w:p>
    <w:p>
      <w:pPr>
        <w:spacing w:line="348" w:lineRule="auto" w:after="140"/>
        <w:ind w:firstLine="440"/>
      </w:pPr>
      <w:r>
        <w:rPr>
          <w:rFonts w:ascii="Arial" w:hAnsi="Arial" w:eastAsia="Microsoft YaHei"/>
          <w:color w:val="000000"/>
          <w:sz w:val="22"/>
        </w:rPr>
        <w:t>计划采用五阶段推进方式，每个阶段设置可检查的输出和质量门禁。项目已完成主要功能、云端部署和 Android 真机验收；演示视频已录制。生产持久化和真实学习效果评估不在本次已验证结果之内。</w:t>
      </w:r>
    </w:p>
    <w:p>
      <w:pPr>
        <w:pStyle w:val="Heading1"/>
        <w:keepNext/>
        <w:spacing w:before="280" w:after="140"/>
      </w:pPr>
      <w:r>
        <w:rPr>
          <w:rFonts w:ascii="Arial" w:hAnsi="Arial" w:eastAsia="Microsoft YaHei"/>
          <w:b/>
          <w:color w:val="000000"/>
          <w:sz w:val="32"/>
        </w:rPr>
        <w:t>目录</w:t>
      </w:r>
    </w:p>
    <w:p>
      <w:pPr>
        <w:spacing w:after="100"/>
        <w:ind w:left="360"/>
      </w:pPr>
      <w:r>
        <w:rPr>
          <w:rFonts w:ascii="Arial" w:hAnsi="Arial" w:eastAsia="Microsoft YaHei"/>
          <w:color w:val="000000"/>
          <w:sz w:val="22"/>
        </w:rPr>
        <w:t>1 项目概述</w:t>
      </w:r>
    </w:p>
    <w:p>
      <w:pPr>
        <w:spacing w:after="100"/>
        <w:ind w:left="360"/>
      </w:pPr>
      <w:r>
        <w:rPr>
          <w:rFonts w:ascii="Arial" w:hAnsi="Arial" w:eastAsia="Microsoft YaHei"/>
          <w:color w:val="000000"/>
          <w:sz w:val="22"/>
        </w:rPr>
        <w:t>2 项目目标与验收指标</w:t>
      </w:r>
    </w:p>
    <w:p>
      <w:pPr>
        <w:spacing w:after="100"/>
        <w:ind w:left="360"/>
      </w:pPr>
      <w:r>
        <w:rPr>
          <w:rFonts w:ascii="Arial" w:hAnsi="Arial" w:eastAsia="Microsoft YaHei"/>
          <w:color w:val="000000"/>
          <w:sz w:val="22"/>
        </w:rPr>
        <w:t>3 项目范围与交付物</w:t>
      </w:r>
    </w:p>
    <w:p>
      <w:pPr>
        <w:spacing w:after="100"/>
        <w:ind w:left="360"/>
      </w:pPr>
      <w:r>
        <w:rPr>
          <w:rFonts w:ascii="Arial" w:hAnsi="Arial" w:eastAsia="Microsoft YaHei"/>
          <w:color w:val="000000"/>
          <w:sz w:val="22"/>
        </w:rPr>
        <w:t>4 技术路线与开发方法</w:t>
      </w:r>
    </w:p>
    <w:p>
      <w:pPr>
        <w:spacing w:after="100"/>
        <w:ind w:left="360"/>
      </w:pPr>
      <w:r>
        <w:rPr>
          <w:rFonts w:ascii="Arial" w:hAnsi="Arial" w:eastAsia="Microsoft YaHei"/>
          <w:color w:val="000000"/>
          <w:sz w:val="22"/>
        </w:rPr>
        <w:t>5 工作分解与进度计划</w:t>
      </w:r>
    </w:p>
    <w:p>
      <w:pPr>
        <w:spacing w:after="100"/>
        <w:ind w:left="360"/>
      </w:pPr>
      <w:r>
        <w:rPr>
          <w:rFonts w:ascii="Arial" w:hAnsi="Arial" w:eastAsia="Microsoft YaHei"/>
          <w:color w:val="000000"/>
          <w:sz w:val="22"/>
        </w:rPr>
        <w:t>6 组织分工与协作机制</w:t>
      </w:r>
    </w:p>
    <w:p>
      <w:pPr>
        <w:spacing w:after="100"/>
        <w:ind w:left="360"/>
      </w:pPr>
      <w:r>
        <w:rPr>
          <w:rFonts w:ascii="Arial" w:hAnsi="Arial" w:eastAsia="Microsoft YaHei"/>
          <w:color w:val="000000"/>
          <w:sz w:val="22"/>
        </w:rPr>
        <w:t>7 质量保证与测试计划</w:t>
      </w:r>
    </w:p>
    <w:p>
      <w:pPr>
        <w:spacing w:after="100"/>
        <w:ind w:left="360"/>
      </w:pPr>
      <w:r>
        <w:rPr>
          <w:rFonts w:ascii="Arial" w:hAnsi="Arial" w:eastAsia="Microsoft YaHei"/>
          <w:color w:val="000000"/>
          <w:sz w:val="22"/>
        </w:rPr>
        <w:t>8 风险管理与安全要求</w:t>
      </w:r>
    </w:p>
    <w:p>
      <w:pPr>
        <w:spacing w:after="100"/>
        <w:ind w:left="360"/>
      </w:pPr>
      <w:r>
        <w:rPr>
          <w:rFonts w:ascii="Arial" w:hAnsi="Arial" w:eastAsia="Microsoft YaHei"/>
          <w:color w:val="000000"/>
          <w:sz w:val="22"/>
        </w:rPr>
        <w:t>9 配置部署与交付管理</w:t>
      </w:r>
    </w:p>
    <w:p>
      <w:pPr>
        <w:spacing w:after="100"/>
        <w:ind w:left="360"/>
      </w:pPr>
      <w:r>
        <w:rPr>
          <w:rFonts w:ascii="Arial" w:hAnsi="Arial" w:eastAsia="Microsoft YaHei"/>
          <w:color w:val="000000"/>
          <w:sz w:val="22"/>
        </w:rPr>
        <w:t>10 里程碑执行结果</w:t>
      </w:r>
    </w:p>
    <w:p>
      <w:pPr>
        <w:pStyle w:val="Heading1"/>
        <w:keepNext/>
        <w:spacing w:before="280" w:after="140"/>
      </w:pPr>
      <w:r>
        <w:rPr>
          <w:rFonts w:ascii="Arial" w:hAnsi="Arial" w:eastAsia="Microsoft YaHei"/>
          <w:b/>
          <w:color w:val="000000"/>
          <w:sz w:val="32"/>
        </w:rPr>
        <w:t>1 项目概述</w:t>
      </w:r>
    </w:p>
    <w:p>
      <w:pPr>
        <w:pStyle w:val="Heading2"/>
        <w:keepNext/>
        <w:spacing w:before="200" w:after="140"/>
      </w:pPr>
      <w:r>
        <w:rPr>
          <w:rFonts w:ascii="Arial" w:hAnsi="Arial" w:eastAsia="Microsoft YaHei"/>
          <w:b/>
          <w:color w:val="000000"/>
          <w:sz w:val="25"/>
        </w:rPr>
        <w:t>1 1 项目背景</w:t>
      </w:r>
    </w:p>
    <w:p>
      <w:pPr>
        <w:spacing w:line="348" w:lineRule="auto" w:after="140"/>
        <w:ind w:firstLine="440"/>
      </w:pPr>
      <w:r>
        <w:rPr>
          <w:rFonts w:ascii="Arial" w:hAnsi="Arial" w:eastAsia="Microsoft YaHei"/>
          <w:color w:val="000000"/>
          <w:sz w:val="22"/>
        </w:rPr>
        <w:t>数据库原理课程同时包含概念建模、关系理论、SQL、事务、索引和恢复等知识。学生的薄弱点、学习目标和资源偏好差异明显，统一顺序和统一练习难以直接说明为什么推荐某项内容。知径 DB 通过多智能体协作，把学习画像、诊断证据、课程知识图谱和资源生成连接成可追踪的学习路径。</w:t>
      </w:r>
    </w:p>
    <w:p>
      <w:pPr>
        <w:pStyle w:val="Heading2"/>
        <w:keepNext/>
        <w:spacing w:before="200" w:after="140"/>
      </w:pPr>
      <w:r>
        <w:rPr>
          <w:rFonts w:ascii="Arial" w:hAnsi="Arial" w:eastAsia="Microsoft YaHei"/>
          <w:b/>
          <w:color w:val="000000"/>
          <w:sz w:val="25"/>
        </w:rPr>
        <w:t>1 2 项目定位</w:t>
      </w:r>
    </w:p>
    <w:p>
      <w:pPr>
        <w:spacing w:line="348" w:lineRule="auto" w:after="140"/>
        <w:ind w:firstLine="440"/>
      </w:pPr>
      <w:r>
        <w:rPr>
          <w:rFonts w:ascii="Arial" w:hAnsi="Arial" w:eastAsia="Microsoft YaHei"/>
          <w:color w:val="000000"/>
          <w:sz w:val="22"/>
        </w:rPr>
        <w:t>项目面向课程演示和竞赛验收，不提供开放注册。系统内置基础薄弱型、应试巩固型和实践导向型三类演示账号，以校园选课数据库作为贯穿案例，同时提供 Web 和 Android 使用入口。</w:t>
      </w:r>
    </w:p>
    <w:p>
      <w:pPr>
        <w:pStyle w:val="Heading2"/>
        <w:keepNext/>
        <w:spacing w:before="200" w:after="140"/>
      </w:pPr>
      <w:r>
        <w:rPr>
          <w:rFonts w:ascii="Arial" w:hAnsi="Arial" w:eastAsia="Microsoft YaHei"/>
          <w:b/>
          <w:color w:val="000000"/>
          <w:sz w:val="25"/>
        </w:rPr>
        <w:t>1 3 核心闭环</w:t>
      </w:r>
    </w:p>
    <w:p>
      <w:pPr>
        <w:spacing w:line="300" w:lineRule="auto" w:after="80"/>
        <w:ind w:left="403" w:hanging="259"/>
      </w:pPr>
      <w:r>
        <w:rPr>
          <w:rFonts w:ascii="Arial" w:hAnsi="Arial" w:eastAsia="Microsoft YaHei"/>
          <w:color w:val="000000"/>
          <w:sz w:val="21"/>
        </w:rPr>
        <w:t>1. 登录并读取八维学习画像。</w:t>
      </w:r>
    </w:p>
    <w:p>
      <w:pPr>
        <w:spacing w:line="300" w:lineRule="auto" w:after="80"/>
        <w:ind w:left="403" w:hanging="259"/>
      </w:pPr>
      <w:r>
        <w:rPr>
          <w:rFonts w:ascii="Arial" w:hAnsi="Arial" w:eastAsia="Microsoft YaHei"/>
          <w:color w:val="000000"/>
          <w:sz w:val="21"/>
        </w:rPr>
        <w:t>2. 通过分层自适应题目收集诊断证据并更新掌握度。</w:t>
      </w:r>
    </w:p>
    <w:p>
      <w:pPr>
        <w:spacing w:line="300" w:lineRule="auto" w:after="80"/>
        <w:ind w:left="403" w:hanging="259"/>
      </w:pPr>
      <w:r>
        <w:rPr>
          <w:rFonts w:ascii="Arial" w:hAnsi="Arial" w:eastAsia="Microsoft YaHei"/>
          <w:color w:val="000000"/>
          <w:sz w:val="21"/>
        </w:rPr>
        <w:t>3. 依据 45 个课程知识节点及前置关系生成学习路径。</w:t>
      </w:r>
    </w:p>
    <w:p>
      <w:pPr>
        <w:spacing w:line="300" w:lineRule="auto" w:after="80"/>
        <w:ind w:left="403" w:hanging="259"/>
      </w:pPr>
      <w:r>
        <w:rPr>
          <w:rFonts w:ascii="Arial" w:hAnsi="Arial" w:eastAsia="Microsoft YaHei"/>
          <w:color w:val="000000"/>
          <w:sz w:val="21"/>
        </w:rPr>
        <w:t>4. 按画像生成讲解文档、知识图解、练习、SQL 实验等资源。</w:t>
      </w:r>
    </w:p>
    <w:p>
      <w:pPr>
        <w:spacing w:line="300" w:lineRule="auto" w:after="80"/>
        <w:ind w:left="403" w:hanging="259"/>
      </w:pPr>
      <w:r>
        <w:rPr>
          <w:rFonts w:ascii="Arial" w:hAnsi="Arial" w:eastAsia="Microsoft YaHei"/>
          <w:color w:val="000000"/>
          <w:sz w:val="21"/>
        </w:rPr>
        <w:t>5. 由审核代理检查事实、来源、难度、安全和格式。</w:t>
      </w:r>
    </w:p>
    <w:p>
      <w:pPr>
        <w:spacing w:line="300" w:lineRule="auto" w:after="80"/>
        <w:ind w:left="403" w:hanging="259"/>
      </w:pPr>
      <w:r>
        <w:rPr>
          <w:rFonts w:ascii="Arial" w:hAnsi="Arial" w:eastAsia="Microsoft YaHei"/>
          <w:color w:val="000000"/>
          <w:sz w:val="21"/>
        </w:rPr>
        <w:t>6. 通过 TutorAgent 提供课程范围内、带引用的问答，并将学习结果反馈到画像。</w:t>
      </w:r>
    </w:p>
    <w:p>
      <w:pPr>
        <w:pStyle w:val="Heading1"/>
        <w:keepNext/>
        <w:spacing w:before="280" w:after="140"/>
      </w:pPr>
      <w:r>
        <w:rPr>
          <w:rFonts w:ascii="Arial" w:hAnsi="Arial" w:eastAsia="Microsoft YaHei"/>
          <w:b/>
          <w:color w:val="000000"/>
          <w:sz w:val="32"/>
        </w:rPr>
        <w:t>2 项目目标与验收指标</w:t>
      </w:r>
    </w:p>
    <w:p>
      <w:pPr>
        <w:pStyle w:val="Heading2"/>
        <w:keepNext/>
        <w:spacing w:before="200" w:after="140"/>
      </w:pPr>
      <w:r>
        <w:rPr>
          <w:rFonts w:ascii="Arial" w:hAnsi="Arial" w:eastAsia="Microsoft YaHei"/>
          <w:b/>
          <w:color w:val="000000"/>
          <w:sz w:val="25"/>
        </w:rPr>
        <w:t>2 1 总体目标</w:t>
      </w:r>
    </w:p>
    <w:p>
      <w:pPr>
        <w:spacing w:line="348" w:lineRule="auto" w:after="140"/>
        <w:ind w:firstLine="440"/>
      </w:pPr>
      <w:r>
        <w:rPr>
          <w:rFonts w:ascii="Arial" w:hAnsi="Arial" w:eastAsia="Microsoft YaHei"/>
          <w:color w:val="000000"/>
          <w:sz w:val="22"/>
        </w:rPr>
        <w:t>完成一套可在浏览器和 Android 真机运行的个性化数据库学习系统。生产环境可选用 DeepSeek，未配置或调用失败时返回确定性内容；课程引用、自动化检查和真机截图用于说明已验证能力。</w:t>
      </w:r>
    </w:p>
    <w:p>
      <w:pPr>
        <w:pStyle w:val="Heading2"/>
        <w:keepNext/>
        <w:spacing w:before="200" w:after="140"/>
      </w:pPr>
      <w:r>
        <w:rPr>
          <w:rFonts w:ascii="Arial" w:hAnsi="Arial" w:eastAsia="Microsoft YaHei"/>
          <w:b/>
          <w:color w:val="000000"/>
          <w:sz w:val="25"/>
        </w:rPr>
        <w:t>2 2 量化指标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cantSplit/>
          <w:tblHeader w:val="true"/>
        </w:trPr>
        <w:tc>
          <w:tcPr>
            <w:tcW w:type="dxa" w:w="792"/>
            <w:shd w:fill="243B6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1944"/>
            <w:shd w:fill="243B6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6696"/>
            <w:shd w:fill="243B6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验收要求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8"/>
              </w:rPr>
              <w:t>M1</w:t>
            </w:r>
          </w:p>
        </w:tc>
        <w:tc>
          <w:tcPr>
            <w:tcW w:type="dxa" w:w="1944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8"/>
              </w:rPr>
              <w:t>课程知识图谱</w:t>
            </w:r>
          </w:p>
        </w:tc>
        <w:tc>
          <w:tcPr>
            <w:tcW w:type="dxa" w:w="6696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8"/>
              </w:rPr>
              <w:t>包含 9 个模块和 45 个知识节点，前置引用有效</w:t>
            </w:r>
          </w:p>
        </w:tc>
      </w:tr>
      <w:tr>
        <w:trPr>
          <w:cantSplit/>
        </w:trPr>
        <w:tc>
          <w:tcPr>
            <w:tcW w:type="dxa" w:w="792"/>
            <w:shd w:fill="EEF3F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8"/>
              </w:rPr>
              <w:t>M2</w:t>
            </w:r>
          </w:p>
        </w:tc>
        <w:tc>
          <w:tcPr>
            <w:tcW w:type="dxa" w:w="1944"/>
            <w:shd w:fill="EEF3F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8"/>
              </w:rPr>
              <w:t>智能体体系</w:t>
            </w:r>
          </w:p>
        </w:tc>
        <w:tc>
          <w:tcPr>
            <w:tcW w:type="dxa" w:w="6696"/>
            <w:shd w:fill="EEF3F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8"/>
              </w:rPr>
              <w:t>12 个智能体职责明确，资源工作流可追踪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8"/>
              </w:rPr>
              <w:t>M3</w:t>
            </w:r>
          </w:p>
        </w:tc>
        <w:tc>
          <w:tcPr>
            <w:tcW w:type="dxa" w:w="1944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8"/>
              </w:rPr>
              <w:t>差异化推荐</w:t>
            </w:r>
          </w:p>
        </w:tc>
        <w:tc>
          <w:tcPr>
            <w:tcW w:type="dxa" w:w="6696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8"/>
              </w:rPr>
              <w:t>三类学生产生肉眼可见的不同路径和资源类型</w:t>
            </w:r>
          </w:p>
        </w:tc>
      </w:tr>
      <w:tr>
        <w:trPr>
          <w:cantSplit/>
        </w:trPr>
        <w:tc>
          <w:tcPr>
            <w:tcW w:type="dxa" w:w="792"/>
            <w:shd w:fill="EEF3F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8"/>
              </w:rPr>
              <w:t>M4</w:t>
            </w:r>
          </w:p>
        </w:tc>
        <w:tc>
          <w:tcPr>
            <w:tcW w:type="dxa" w:w="1944"/>
            <w:shd w:fill="EEF3F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8"/>
              </w:rPr>
              <w:t>模型与检索</w:t>
            </w:r>
          </w:p>
        </w:tc>
        <w:tc>
          <w:tcPr>
            <w:tcW w:type="dxa" w:w="6696"/>
            <w:shd w:fill="EEF3F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8"/>
              </w:rPr>
              <w:t>资源输出通过结构校验并记录 ReviewAgent 流程状态；人工核验内容事实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8"/>
              </w:rPr>
              <w:t>M5</w:t>
            </w:r>
          </w:p>
        </w:tc>
        <w:tc>
          <w:tcPr>
            <w:tcW w:type="dxa" w:w="1944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8"/>
              </w:rPr>
              <w:t>SQL 安全</w:t>
            </w:r>
          </w:p>
        </w:tc>
        <w:tc>
          <w:tcPr>
            <w:tcW w:type="dxa" w:w="6696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8"/>
              </w:rPr>
              <w:t>独立内存 Worker 执行，2 秒超时，最多 200 行，危险语句拒绝</w:t>
            </w:r>
          </w:p>
        </w:tc>
      </w:tr>
      <w:tr>
        <w:trPr>
          <w:cantSplit/>
        </w:trPr>
        <w:tc>
          <w:tcPr>
            <w:tcW w:type="dxa" w:w="792"/>
            <w:shd w:fill="EEF3F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8"/>
              </w:rPr>
              <w:t>M6</w:t>
            </w:r>
          </w:p>
        </w:tc>
        <w:tc>
          <w:tcPr>
            <w:tcW w:type="dxa" w:w="1944"/>
            <w:shd w:fill="EEF3F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8"/>
              </w:rPr>
              <w:t>多端交付</w:t>
            </w:r>
          </w:p>
        </w:tc>
        <w:tc>
          <w:tcPr>
            <w:tcW w:type="dxa" w:w="6696"/>
            <w:shd w:fill="EEF3F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8"/>
              </w:rPr>
              <w:t>Web 可公开访问，Android APK 可安装并连接 HTTPS API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8"/>
              </w:rPr>
              <w:t>M7</w:t>
            </w:r>
          </w:p>
        </w:tc>
        <w:tc>
          <w:tcPr>
            <w:tcW w:type="dxa" w:w="1944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8"/>
              </w:rPr>
              <w:t>质量门禁</w:t>
            </w:r>
          </w:p>
        </w:tc>
        <w:tc>
          <w:tcPr>
            <w:tcW w:type="dxa" w:w="6696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8"/>
              </w:rPr>
              <w:t>Lint、类型检查、21 项自动化测试、Web 导出及 v8 真机验收完成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00" w:after="140"/>
      </w:pPr>
      <w:r>
        <w:rPr>
          <w:rFonts w:ascii="Arial" w:hAnsi="Arial" w:eastAsia="Microsoft YaHei"/>
          <w:b/>
          <w:color w:val="000000"/>
          <w:sz w:val="25"/>
        </w:rPr>
        <w:t>2 3 成功标准</w:t>
      </w:r>
    </w:p>
    <w:p>
      <w:pPr>
        <w:spacing w:line="348" w:lineRule="auto" w:after="140"/>
        <w:ind w:firstLine="440"/>
      </w:pPr>
      <w:r>
        <w:rPr>
          <w:rFonts w:ascii="Arial" w:hAnsi="Arial" w:eastAsia="Microsoft YaHei"/>
          <w:color w:val="000000"/>
          <w:sz w:val="22"/>
        </w:rPr>
        <w:t>项目成功以完整闭环是否可演示为判断依据。演示者能够从登录开始完成诊断、查看推荐证据、打开资源、向 AI 辅导提问并运行 SQL；系统同时能拒绝课程外问题和危险 SQL。所有线上入口、安装包和源码包均可独立核验。</w:t>
      </w:r>
    </w:p>
    <w:p>
      <w:pPr>
        <w:pStyle w:val="Heading1"/>
        <w:keepNext/>
        <w:spacing w:before="280" w:after="140"/>
      </w:pPr>
      <w:r>
        <w:rPr>
          <w:rFonts w:ascii="Arial" w:hAnsi="Arial" w:eastAsia="Microsoft YaHei"/>
          <w:b/>
          <w:color w:val="000000"/>
          <w:sz w:val="32"/>
        </w:rPr>
        <w:t>3 项目范围与交付物</w:t>
      </w:r>
    </w:p>
    <w:p>
      <w:pPr>
        <w:pStyle w:val="Heading2"/>
        <w:keepNext/>
        <w:spacing w:before="200" w:after="140"/>
      </w:pPr>
      <w:r>
        <w:rPr>
          <w:rFonts w:ascii="Arial" w:hAnsi="Arial" w:eastAsia="Microsoft YaHei"/>
          <w:b/>
          <w:color w:val="000000"/>
          <w:sz w:val="25"/>
        </w:rPr>
        <w:t>3 1 范围内功能</w:t>
      </w:r>
    </w:p>
    <w:p>
      <w:pPr>
        <w:pStyle w:val="ListBullet"/>
        <w:spacing w:line="300" w:lineRule="auto" w:after="80"/>
        <w:ind w:left="360" w:hanging="230"/>
      </w:pPr>
      <w:r>
        <w:rPr>
          <w:rFonts w:ascii="Arial" w:hAnsi="Arial" w:eastAsia="Microsoft YaHei"/>
          <w:color w:val="000000"/>
          <w:sz w:val="21"/>
        </w:rPr>
        <w:t>演示账号登录、登录态保存、退出登录和首次使用引导。</w:t>
      </w:r>
    </w:p>
    <w:p>
      <w:pPr>
        <w:pStyle w:val="ListBullet"/>
        <w:spacing w:line="300" w:lineRule="auto" w:after="80"/>
        <w:ind w:left="360" w:hanging="230"/>
      </w:pPr>
      <w:r>
        <w:rPr>
          <w:rFonts w:ascii="Arial" w:hAnsi="Arial" w:eastAsia="Microsoft YaHei"/>
          <w:color w:val="000000"/>
          <w:sz w:val="21"/>
        </w:rPr>
        <w:t>八维画像、分层自适应诊断、掌握度更新与差异化路径。</w:t>
      </w:r>
    </w:p>
    <w:p>
      <w:pPr>
        <w:pStyle w:val="ListBullet"/>
        <w:spacing w:line="300" w:lineRule="auto" w:after="80"/>
        <w:ind w:left="360" w:hanging="230"/>
      </w:pPr>
      <w:r>
        <w:rPr>
          <w:rFonts w:ascii="Arial" w:hAnsi="Arial" w:eastAsia="Microsoft YaHei"/>
          <w:color w:val="000000"/>
          <w:sz w:val="21"/>
        </w:rPr>
        <w:t>六类学习资源、资源详情页、审核状态与确定性降级。</w:t>
      </w:r>
    </w:p>
    <w:p>
      <w:pPr>
        <w:pStyle w:val="ListBullet"/>
        <w:spacing w:line="300" w:lineRule="auto" w:after="80"/>
        <w:ind w:left="360" w:hanging="230"/>
      </w:pPr>
      <w:r>
        <w:rPr>
          <w:rFonts w:ascii="Arial" w:hAnsi="Arial" w:eastAsia="Microsoft YaHei"/>
          <w:color w:val="000000"/>
          <w:sz w:val="21"/>
        </w:rPr>
        <w:t>课程知识检索、DeepSeek 问答、引用展示、超时和误匹配处理。</w:t>
      </w:r>
    </w:p>
    <w:p>
      <w:pPr>
        <w:pStyle w:val="ListBullet"/>
        <w:spacing w:line="300" w:lineRule="auto" w:after="80"/>
        <w:ind w:left="360" w:hanging="230"/>
      </w:pPr>
      <w:r>
        <w:rPr>
          <w:rFonts w:ascii="Arial" w:hAnsi="Arial" w:eastAsia="Microsoft YaHei"/>
          <w:color w:val="000000"/>
          <w:sz w:val="21"/>
        </w:rPr>
        <w:t>安全 SQL 实验室、校园选课数据、查询结果表格和危险语句拒绝。</w:t>
      </w:r>
    </w:p>
    <w:p>
      <w:pPr>
        <w:pStyle w:val="ListBullet"/>
        <w:spacing w:line="300" w:lineRule="auto" w:after="80"/>
        <w:ind w:left="360" w:hanging="230"/>
      </w:pPr>
      <w:r>
        <w:rPr>
          <w:rFonts w:ascii="Arial" w:hAnsi="Arial" w:eastAsia="Microsoft YaHei"/>
          <w:color w:val="000000"/>
          <w:sz w:val="21"/>
        </w:rPr>
        <w:t>Railway API、Vercel Web、EAS Android APK 及配套交付文档。</w:t>
      </w:r>
    </w:p>
    <w:p>
      <w:pPr>
        <w:pStyle w:val="Heading2"/>
        <w:keepNext/>
        <w:spacing w:before="200" w:after="140"/>
      </w:pPr>
      <w:r>
        <w:rPr>
          <w:rFonts w:ascii="Arial" w:hAnsi="Arial" w:eastAsia="Microsoft YaHei"/>
          <w:b/>
          <w:color w:val="000000"/>
          <w:sz w:val="25"/>
        </w:rPr>
        <w:t>3 2 不在本期范围</w:t>
      </w:r>
    </w:p>
    <w:p>
      <w:pPr>
        <w:spacing w:line="348" w:lineRule="auto" w:after="140"/>
        <w:ind w:firstLine="440"/>
      </w:pPr>
      <w:r>
        <w:rPr>
          <w:rFonts w:ascii="Arial" w:hAnsi="Arial" w:eastAsia="Microsoft YaHei"/>
          <w:color w:val="000000"/>
          <w:sz w:val="22"/>
        </w:rPr>
        <w:t>本期不包含开放注册、教师后台、iOS 发布、向量数据库、模型训练、任意文件上传、实时网络抓取、语音或相机能力、推送通知、离线模式和任意 SQL 执行。这些功能如进入后续版本，应另行评估数据合规、成本和原生能力。</w:t>
      </w:r>
    </w:p>
    <w:p>
      <w:pPr>
        <w:pStyle w:val="Heading2"/>
        <w:keepNext/>
        <w:spacing w:before="200" w:after="140"/>
      </w:pPr>
      <w:r>
        <w:rPr>
          <w:rFonts w:ascii="Arial" w:hAnsi="Arial" w:eastAsia="Microsoft YaHei"/>
          <w:b/>
          <w:color w:val="000000"/>
          <w:sz w:val="25"/>
        </w:rPr>
        <w:t>3 3 最终交付物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cantSplit/>
          <w:tblHeader w:val="true"/>
        </w:trPr>
        <w:tc>
          <w:tcPr>
            <w:tcW w:type="dxa" w:w="1296"/>
            <w:shd w:fill="243B6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类别</w:t>
            </w:r>
          </w:p>
        </w:tc>
        <w:tc>
          <w:tcPr>
            <w:tcW w:type="dxa" w:w="5472"/>
            <w:shd w:fill="243B6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交付物</w:t>
            </w:r>
          </w:p>
        </w:tc>
        <w:tc>
          <w:tcPr>
            <w:tcW w:type="dxa" w:w="2664"/>
            <w:shd w:fill="243B6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形式</w:t>
            </w:r>
          </w:p>
        </w:tc>
      </w:tr>
      <w:tr>
        <w:trPr>
          <w:cantSplit/>
        </w:trPr>
        <w:tc>
          <w:tcPr>
            <w:tcW w:type="dxa" w:w="1296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8"/>
              </w:rPr>
              <w:t>应用</w:t>
            </w:r>
          </w:p>
        </w:tc>
        <w:tc>
          <w:tcPr>
            <w:tcW w:type="dxa" w:w="5472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8"/>
              </w:rPr>
              <w:t>Android 安装包</w:t>
            </w:r>
          </w:p>
        </w:tc>
        <w:tc>
          <w:tcPr>
            <w:tcW w:type="dxa" w:w="2664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8"/>
              </w:rPr>
              <w:t>APK</w:t>
            </w:r>
          </w:p>
        </w:tc>
      </w:tr>
      <w:tr>
        <w:trPr>
          <w:cantSplit/>
        </w:trPr>
        <w:tc>
          <w:tcPr>
            <w:tcW w:type="dxa" w:w="1296"/>
            <w:shd w:fill="EEF3F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8"/>
              </w:rPr>
              <w:t>应用</w:t>
            </w:r>
          </w:p>
        </w:tc>
        <w:tc>
          <w:tcPr>
            <w:tcW w:type="dxa" w:w="5472"/>
            <w:shd w:fill="EEF3F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8"/>
              </w:rPr>
              <w:t>Web 生产版本</w:t>
            </w:r>
          </w:p>
        </w:tc>
        <w:tc>
          <w:tcPr>
            <w:tcW w:type="dxa" w:w="2664"/>
            <w:shd w:fill="EEF3F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8"/>
              </w:rPr>
              <w:t>公开 HTTPS 地址</w:t>
            </w:r>
          </w:p>
        </w:tc>
      </w:tr>
      <w:tr>
        <w:trPr>
          <w:cantSplit/>
        </w:trPr>
        <w:tc>
          <w:tcPr>
            <w:tcW w:type="dxa" w:w="1296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8"/>
              </w:rPr>
              <w:t>服务</w:t>
            </w:r>
          </w:p>
        </w:tc>
        <w:tc>
          <w:tcPr>
            <w:tcW w:type="dxa" w:w="5472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8"/>
              </w:rPr>
              <w:t>API 与健康检查</w:t>
            </w:r>
          </w:p>
        </w:tc>
        <w:tc>
          <w:tcPr>
            <w:tcW w:type="dxa" w:w="2664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8"/>
              </w:rPr>
              <w:t>Railway 服务</w:t>
            </w:r>
          </w:p>
        </w:tc>
      </w:tr>
      <w:tr>
        <w:trPr>
          <w:cantSplit/>
        </w:trPr>
        <w:tc>
          <w:tcPr>
            <w:tcW w:type="dxa" w:w="1296"/>
            <w:shd w:fill="EEF3F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8"/>
              </w:rPr>
              <w:t>源码</w:t>
            </w:r>
          </w:p>
        </w:tc>
        <w:tc>
          <w:tcPr>
            <w:tcW w:type="dxa" w:w="5472"/>
            <w:shd w:fill="EEF3F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8"/>
              </w:rPr>
              <w:t>客户端 API 智能体 课程数据和脚本</w:t>
            </w:r>
          </w:p>
        </w:tc>
        <w:tc>
          <w:tcPr>
            <w:tcW w:type="dxa" w:w="2664"/>
            <w:shd w:fill="EEF3F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8"/>
              </w:rPr>
              <w:t>ZIP</w:t>
            </w:r>
          </w:p>
        </w:tc>
      </w:tr>
      <w:tr>
        <w:trPr>
          <w:cantSplit/>
        </w:trPr>
        <w:tc>
          <w:tcPr>
            <w:tcW w:type="dxa" w:w="1296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8"/>
              </w:rPr>
              <w:t>文档</w:t>
            </w:r>
          </w:p>
        </w:tc>
        <w:tc>
          <w:tcPr>
            <w:tcW w:type="dxa" w:w="5472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8"/>
              </w:rPr>
              <w:t>计划书 开发报告 测试手册 使用手册 部署说明</w:t>
            </w:r>
          </w:p>
        </w:tc>
        <w:tc>
          <w:tcPr>
            <w:tcW w:type="dxa" w:w="2664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8"/>
              </w:rPr>
              <w:t>DOCX 和 Markdown</w:t>
            </w:r>
          </w:p>
        </w:tc>
      </w:tr>
      <w:tr>
        <w:trPr>
          <w:cantSplit/>
        </w:trPr>
        <w:tc>
          <w:tcPr>
            <w:tcW w:type="dxa" w:w="1296"/>
            <w:shd w:fill="EEF3F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8"/>
              </w:rPr>
              <w:t>答辩</w:t>
            </w:r>
          </w:p>
        </w:tc>
        <w:tc>
          <w:tcPr>
            <w:tcW w:type="dxa" w:w="5472"/>
            <w:shd w:fill="EEF3F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8"/>
              </w:rPr>
              <w:t>知径 DB-开发演示稿-最终版.pptx</w:t>
            </w:r>
          </w:p>
        </w:tc>
        <w:tc>
          <w:tcPr>
            <w:tcW w:type="dxa" w:w="2664"/>
            <w:shd w:fill="EEF3F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8"/>
              </w:rPr>
              <w:t>PPTX 文本和图片</w:t>
            </w:r>
          </w:p>
        </w:tc>
      </w:tr>
      <w:tr>
        <w:trPr>
          <w:cantSplit/>
        </w:trPr>
        <w:tc>
          <w:tcPr>
            <w:tcW w:type="dxa" w:w="1296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8"/>
              </w:rPr>
              <w:t>视频</w:t>
            </w:r>
          </w:p>
        </w:tc>
        <w:tc>
          <w:tcPr>
            <w:tcW w:type="dxa" w:w="5472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8"/>
              </w:rPr>
              <w:t>项目演示视频</w:t>
            </w:r>
          </w:p>
        </w:tc>
        <w:tc>
          <w:tcPr>
            <w:tcW w:type="dxa" w:w="2664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8"/>
              </w:rPr>
              <w:t>MP4，已录制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80" w:after="140"/>
      </w:pPr>
      <w:r>
        <w:rPr>
          <w:rFonts w:ascii="Arial" w:hAnsi="Arial" w:eastAsia="Microsoft YaHei"/>
          <w:b/>
          <w:color w:val="000000"/>
          <w:sz w:val="32"/>
        </w:rPr>
        <w:t>4 技术路线与开发方法</w:t>
      </w:r>
    </w:p>
    <w:p>
      <w:pPr>
        <w:pStyle w:val="Heading2"/>
        <w:keepNext/>
        <w:spacing w:before="200" w:after="140"/>
      </w:pPr>
      <w:r>
        <w:rPr>
          <w:rFonts w:ascii="Arial" w:hAnsi="Arial" w:eastAsia="Microsoft YaHei"/>
          <w:b/>
          <w:color w:val="000000"/>
          <w:sz w:val="25"/>
        </w:rPr>
        <w:t>4 1 总体架构</w:t>
      </w:r>
    </w:p>
    <w:p>
      <w:pPr>
        <w:spacing w:line="348" w:lineRule="auto" w:after="140"/>
        <w:ind w:firstLine="440"/>
      </w:pPr>
      <w:r>
        <w:rPr>
          <w:rFonts w:ascii="Arial" w:hAnsi="Arial" w:eastAsia="Microsoft YaHei"/>
          <w:color w:val="000000"/>
          <w:sz w:val="22"/>
        </w:rPr>
        <w:t>客户端采用 Expo 和 React Native，共享 Android 与 Web 代码；服务端使用 Node.js 与 Hono；LangGraph.js 负责多智能体状态编排；课程层使用结构化知识图谱；AI 服务接入 DeepSeek；SQL 教学实验由独立 sql.js Worker 执行。生产环境使用 Railway、Vercel 和 EAS Build。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cantSplit/>
          <w:tblHeader w:val="true"/>
        </w:trPr>
        <w:tc>
          <w:tcPr>
            <w:tcW w:type="dxa" w:w="1296"/>
            <w:shd w:fill="243B6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层级</w:t>
            </w:r>
          </w:p>
        </w:tc>
        <w:tc>
          <w:tcPr>
            <w:tcW w:type="dxa" w:w="2952"/>
            <w:shd w:fill="243B6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主要技术</w:t>
            </w:r>
          </w:p>
        </w:tc>
        <w:tc>
          <w:tcPr>
            <w:tcW w:type="dxa" w:w="5184"/>
            <w:shd w:fill="243B6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计划职责</w:t>
            </w:r>
          </w:p>
        </w:tc>
      </w:tr>
      <w:tr>
        <w:trPr>
          <w:cantSplit/>
        </w:trPr>
        <w:tc>
          <w:tcPr>
            <w:tcW w:type="dxa" w:w="1296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客户端</w:t>
            </w:r>
          </w:p>
        </w:tc>
        <w:tc>
          <w:tcPr>
            <w:tcW w:type="dxa" w:w="2952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Expo React Native Expo Router</w:t>
            </w:r>
          </w:p>
        </w:tc>
        <w:tc>
          <w:tcPr>
            <w:tcW w:type="dxa" w:w="5184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登录 诊断 路径 资源 AI 辅导 SQL 实验与多端界面</w:t>
            </w:r>
          </w:p>
        </w:tc>
      </w:tr>
      <w:tr>
        <w:trPr>
          <w:cantSplit/>
        </w:trPr>
        <w:tc>
          <w:tcPr>
            <w:tcW w:type="dxa" w:w="1296"/>
            <w:shd w:fill="EEF3F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API</w:t>
            </w:r>
          </w:p>
        </w:tc>
        <w:tc>
          <w:tcPr>
            <w:tcW w:type="dxa" w:w="2952"/>
            <w:shd w:fill="EEF3F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Node.js Hono TypeScript</w:t>
            </w:r>
          </w:p>
        </w:tc>
        <w:tc>
          <w:tcPr>
            <w:tcW w:type="dxa" w:w="5184"/>
            <w:shd w:fill="EEF3F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接口校验 登录 资源编排 Tutor 调用 SQL 路由与健康检查</w:t>
            </w:r>
          </w:p>
        </w:tc>
      </w:tr>
      <w:tr>
        <w:trPr>
          <w:cantSplit/>
        </w:trPr>
        <w:tc>
          <w:tcPr>
            <w:tcW w:type="dxa" w:w="1296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智能体</w:t>
            </w:r>
          </w:p>
        </w:tc>
        <w:tc>
          <w:tcPr>
            <w:tcW w:type="dxa" w:w="2952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LangGraph.js</w:t>
            </w:r>
          </w:p>
        </w:tc>
        <w:tc>
          <w:tcPr>
            <w:tcW w:type="dxa" w:w="5184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画像 诊断 路径 资源 审核 辅导和评估状态流</w:t>
            </w:r>
          </w:p>
        </w:tc>
      </w:tr>
      <w:tr>
        <w:trPr>
          <w:cantSplit/>
        </w:trPr>
        <w:tc>
          <w:tcPr>
            <w:tcW w:type="dxa" w:w="1296"/>
            <w:shd w:fill="EEF3F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知识层</w:t>
            </w:r>
          </w:p>
        </w:tc>
        <w:tc>
          <w:tcPr>
            <w:tcW w:type="dxa" w:w="2952"/>
            <w:shd w:fill="EEF3F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课程图谱 标签与全文检索</w:t>
            </w:r>
          </w:p>
        </w:tc>
        <w:tc>
          <w:tcPr>
            <w:tcW w:type="dxa" w:w="5184"/>
            <w:shd w:fill="EEF3F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Drizzle 与 pg 可选适配；生产服务未配置 DATABASE_URL，业务数据保存在进程内存</w:t>
            </w:r>
          </w:p>
        </w:tc>
      </w:tr>
      <w:tr>
        <w:trPr>
          <w:cantSplit/>
        </w:trPr>
        <w:tc>
          <w:tcPr>
            <w:tcW w:type="dxa" w:w="1296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数据层</w:t>
            </w:r>
          </w:p>
        </w:tc>
        <w:tc>
          <w:tcPr>
            <w:tcW w:type="dxa" w:w="2952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PostgreSQL 适配与内存降级</w:t>
            </w:r>
          </w:p>
        </w:tc>
        <w:tc>
          <w:tcPr>
            <w:tcW w:type="dxa" w:w="5184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学习画像 路径 资源和运行记录</w:t>
            </w:r>
          </w:p>
        </w:tc>
      </w:tr>
      <w:tr>
        <w:trPr>
          <w:cantSplit/>
        </w:trPr>
        <w:tc>
          <w:tcPr>
            <w:tcW w:type="dxa" w:w="1296"/>
            <w:shd w:fill="EEF3F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安全沙箱</w:t>
            </w:r>
          </w:p>
        </w:tc>
        <w:tc>
          <w:tcPr>
            <w:tcW w:type="dxa" w:w="2952"/>
            <w:shd w:fill="EEF3F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sql.js Worker</w:t>
            </w:r>
          </w:p>
        </w:tc>
        <w:tc>
          <w:tcPr>
            <w:tcW w:type="dxa" w:w="5184"/>
            <w:shd w:fill="EEF3F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隔离执行 单语句 白名单 超时和行数限制</w:t>
            </w:r>
          </w:p>
        </w:tc>
      </w:tr>
      <w:tr>
        <w:trPr>
          <w:cantSplit/>
        </w:trPr>
        <w:tc>
          <w:tcPr>
            <w:tcW w:type="dxa" w:w="1296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部署</w:t>
            </w:r>
          </w:p>
        </w:tc>
        <w:tc>
          <w:tcPr>
            <w:tcW w:type="dxa" w:w="2952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Railway Vercel EAS</w:t>
            </w:r>
          </w:p>
        </w:tc>
        <w:tc>
          <w:tcPr>
            <w:tcW w:type="dxa" w:w="5184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API Web 和 Android APK 的独立交付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00" w:after="140"/>
      </w:pPr>
      <w:r>
        <w:rPr>
          <w:rFonts w:ascii="Arial" w:hAnsi="Arial" w:eastAsia="Microsoft YaHei"/>
          <w:b/>
          <w:color w:val="000000"/>
          <w:sz w:val="25"/>
        </w:rPr>
        <w:t>4 2 开发策略</w:t>
      </w:r>
    </w:p>
    <w:p>
      <w:pPr>
        <w:spacing w:line="348" w:lineRule="auto" w:after="140"/>
        <w:ind w:firstLine="440"/>
      </w:pPr>
      <w:r>
        <w:rPr>
          <w:rFonts w:ascii="Arial" w:hAnsi="Arial" w:eastAsia="Microsoft YaHei"/>
          <w:color w:val="000000"/>
          <w:sz w:val="22"/>
        </w:rPr>
        <w:t>采用纵向切片和风险优先策略。先打通登录、诊断、路径、资源和 SQL 的最小闭环，再接入真实模型和课程检索，随后补齐失败降级、关键词误匹配、资源详情和真机交互。每次功能迭代都同时更新测试与交付文档。</w:t>
      </w:r>
    </w:p>
    <w:p>
      <w:pPr>
        <w:pStyle w:val="Heading2"/>
        <w:keepNext/>
        <w:spacing w:before="200" w:after="140"/>
      </w:pPr>
      <w:r>
        <w:rPr>
          <w:rFonts w:ascii="Arial" w:hAnsi="Arial" w:eastAsia="Microsoft YaHei"/>
          <w:b/>
          <w:color w:val="000000"/>
          <w:sz w:val="25"/>
        </w:rPr>
        <w:t>4 3 数据与安全原则</w:t>
      </w:r>
    </w:p>
    <w:p>
      <w:pPr>
        <w:pStyle w:val="ListBullet"/>
        <w:spacing w:line="300" w:lineRule="auto" w:after="80"/>
        <w:ind w:left="360" w:hanging="230"/>
      </w:pPr>
      <w:r>
        <w:rPr>
          <w:rFonts w:ascii="Arial" w:hAnsi="Arial" w:eastAsia="Microsoft YaHei"/>
          <w:color w:val="000000"/>
          <w:sz w:val="21"/>
        </w:rPr>
        <w:t>模型密钥和数据库连接串只保存在 API 服务端环境变量中。</w:t>
      </w:r>
    </w:p>
    <w:p>
      <w:pPr>
        <w:pStyle w:val="ListBullet"/>
        <w:spacing w:line="300" w:lineRule="auto" w:after="80"/>
        <w:ind w:left="360" w:hanging="230"/>
      </w:pPr>
      <w:r>
        <w:rPr>
          <w:rFonts w:ascii="Arial" w:hAnsi="Arial" w:eastAsia="Microsoft YaHei"/>
          <w:color w:val="000000"/>
          <w:sz w:val="21"/>
        </w:rPr>
        <w:t>客户端公开变量只保存 API 地址，不写入任何密钥。</w:t>
      </w:r>
    </w:p>
    <w:p>
      <w:pPr>
        <w:pStyle w:val="ListBullet"/>
        <w:spacing w:line="300" w:lineRule="auto" w:after="80"/>
        <w:ind w:left="360" w:hanging="230"/>
      </w:pPr>
      <w:r>
        <w:rPr>
          <w:rFonts w:ascii="Arial" w:hAnsi="Arial" w:eastAsia="Microsoft YaHei"/>
          <w:color w:val="000000"/>
          <w:sz w:val="21"/>
        </w:rPr>
        <w:t>模型输出通过结构化格式校验；ReviewAgent 当前是工作流审核状态节点，内容事实核对仍需人工验收。</w:t>
      </w:r>
    </w:p>
    <w:p>
      <w:pPr>
        <w:pStyle w:val="ListBullet"/>
        <w:spacing w:line="300" w:lineRule="auto" w:after="80"/>
        <w:ind w:left="360" w:hanging="230"/>
      </w:pPr>
      <w:r>
        <w:rPr>
          <w:rFonts w:ascii="Arial" w:hAnsi="Arial" w:eastAsia="Microsoft YaHei"/>
          <w:color w:val="000000"/>
          <w:sz w:val="21"/>
        </w:rPr>
        <w:t>SQL 实验库与业务数据完全隔离，每次执行后销毁。</w:t>
      </w:r>
    </w:p>
    <w:p>
      <w:pPr>
        <w:pStyle w:val="ListBullet"/>
        <w:spacing w:line="300" w:lineRule="auto" w:after="80"/>
        <w:ind w:left="360" w:hanging="230"/>
      </w:pPr>
      <w:r>
        <w:rPr>
          <w:rFonts w:ascii="Arial" w:hAnsi="Arial" w:eastAsia="Microsoft YaHei"/>
          <w:color w:val="000000"/>
          <w:sz w:val="21"/>
        </w:rPr>
        <w:t>演示账号和画像均使用虚构数据，不处理真实学生个人信息。</w:t>
      </w:r>
    </w:p>
    <w:p>
      <w:pPr>
        <w:pStyle w:val="Heading1"/>
        <w:keepNext/>
        <w:spacing w:before="280" w:after="140"/>
      </w:pPr>
      <w:r>
        <w:rPr>
          <w:rFonts w:ascii="Arial" w:hAnsi="Arial" w:eastAsia="Microsoft YaHei"/>
          <w:b/>
          <w:color w:val="000000"/>
          <w:sz w:val="32"/>
        </w:rPr>
        <w:t>5 工作分解与进度计划</w:t>
      </w:r>
    </w:p>
    <w:p>
      <w:pPr>
        <w:pStyle w:val="Heading2"/>
        <w:keepNext/>
        <w:spacing w:before="200" w:after="140"/>
      </w:pPr>
      <w:r>
        <w:rPr>
          <w:rFonts w:ascii="Arial" w:hAnsi="Arial" w:eastAsia="Microsoft YaHei"/>
          <w:b/>
          <w:color w:val="000000"/>
          <w:sz w:val="25"/>
        </w:rPr>
        <w:t>5 1 阶段计划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498"/>
        <w:gridCol w:w="2498"/>
        <w:gridCol w:w="2498"/>
        <w:gridCol w:w="2498"/>
      </w:tblGrid>
      <w:tr>
        <w:trPr>
          <w:cantSplit/>
          <w:tblHeader w:val="true"/>
        </w:trPr>
        <w:tc>
          <w:tcPr>
            <w:tcW w:type="dxa" w:w="1224"/>
            <w:shd w:fill="243B6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3600"/>
            <w:shd w:fill="243B6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主要任务</w:t>
            </w:r>
          </w:p>
        </w:tc>
        <w:tc>
          <w:tcPr>
            <w:tcW w:type="dxa" w:w="2448"/>
            <w:shd w:fill="243B6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阶段输出</w:t>
            </w:r>
          </w:p>
        </w:tc>
        <w:tc>
          <w:tcPr>
            <w:tcW w:type="dxa" w:w="2088"/>
            <w:shd w:fill="243B6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质量门禁</w:t>
            </w:r>
          </w:p>
        </w:tc>
      </w:tr>
      <w:tr>
        <w:trPr>
          <w:cantSplit/>
        </w:trPr>
        <w:tc>
          <w:tcPr>
            <w:tcW w:type="dxa" w:w="1224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第 1 周</w:t>
              <w:br/>
              <w:t>需求与方案</w:t>
            </w:r>
          </w:p>
        </w:tc>
        <w:tc>
          <w:tcPr>
            <w:tcW w:type="dxa" w:w="360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确认用户类型 核心闭环 课程范围 非目标与验收指标</w:t>
            </w:r>
          </w:p>
        </w:tc>
        <w:tc>
          <w:tcPr>
            <w:tcW w:type="dxa" w:w="2448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需求说明 架构草案 数据模型</w:t>
            </w:r>
          </w:p>
        </w:tc>
        <w:tc>
          <w:tcPr>
            <w:tcW w:type="dxa" w:w="2088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范围可测试 验收指标可量化</w:t>
            </w:r>
          </w:p>
        </w:tc>
      </w:tr>
      <w:tr>
        <w:trPr>
          <w:cantSplit/>
        </w:trPr>
        <w:tc>
          <w:tcPr>
            <w:tcW w:type="dxa" w:w="1224"/>
            <w:shd w:fill="EEF3F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第 2 周</w:t>
              <w:br/>
              <w:t>核心闭环</w:t>
            </w:r>
          </w:p>
        </w:tc>
        <w:tc>
          <w:tcPr>
            <w:tcW w:type="dxa" w:w="3600"/>
            <w:shd w:fill="EEF3F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实现画像 诊断 掌握度 路径和课程图谱</w:t>
            </w:r>
          </w:p>
        </w:tc>
        <w:tc>
          <w:tcPr>
            <w:tcW w:type="dxa" w:w="2448"/>
            <w:shd w:fill="EEF3F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45 节点图谱 三类差异化路径</w:t>
            </w:r>
          </w:p>
        </w:tc>
        <w:tc>
          <w:tcPr>
            <w:tcW w:type="dxa" w:w="2088"/>
            <w:shd w:fill="EEF3F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算法测试和图谱完整性通过</w:t>
            </w:r>
          </w:p>
        </w:tc>
      </w:tr>
      <w:tr>
        <w:trPr>
          <w:cantSplit/>
        </w:trPr>
        <w:tc>
          <w:tcPr>
            <w:tcW w:type="dxa" w:w="1224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第 3 周</w:t>
              <w:br/>
              <w:t>资源与智能体</w:t>
            </w:r>
          </w:p>
        </w:tc>
        <w:tc>
          <w:tcPr>
            <w:tcW w:type="dxa" w:w="360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实现 LangGraph 工作流 六类资源 ReviewAgent 与 SQL 沙箱</w:t>
            </w:r>
          </w:p>
        </w:tc>
        <w:tc>
          <w:tcPr>
            <w:tcW w:type="dxa" w:w="2448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资源生成 详情页 SQL 实验</w:t>
            </w:r>
          </w:p>
        </w:tc>
        <w:tc>
          <w:tcPr>
            <w:tcW w:type="dxa" w:w="2088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资源结构 安全 SQL 和降级测试通过</w:t>
            </w:r>
          </w:p>
        </w:tc>
      </w:tr>
      <w:tr>
        <w:trPr>
          <w:cantSplit/>
        </w:trPr>
        <w:tc>
          <w:tcPr>
            <w:tcW w:type="dxa" w:w="1224"/>
            <w:shd w:fill="EEF3F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第 4 周</w:t>
              <w:br/>
              <w:t>模型与多端</w:t>
            </w:r>
          </w:p>
        </w:tc>
        <w:tc>
          <w:tcPr>
            <w:tcW w:type="dxa" w:w="3600"/>
            <w:shd w:fill="EEF3F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接入 DeepSeek 检索引用 登录 引导 Web 和 Android</w:t>
            </w:r>
          </w:p>
        </w:tc>
        <w:tc>
          <w:tcPr>
            <w:tcW w:type="dxa" w:w="2448"/>
            <w:shd w:fill="EEF3F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TutorAgent Web 版本 APK 候选版</w:t>
            </w:r>
          </w:p>
        </w:tc>
        <w:tc>
          <w:tcPr>
            <w:tcW w:type="dxa" w:w="2088"/>
            <w:shd w:fill="EEF3F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引用 越界拒答 超时和类型检查通过</w:t>
            </w:r>
          </w:p>
        </w:tc>
      </w:tr>
      <w:tr>
        <w:trPr>
          <w:cantSplit/>
        </w:trPr>
        <w:tc>
          <w:tcPr>
            <w:tcW w:type="dxa" w:w="1224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第 5 周</w:t>
              <w:br/>
              <w:t>部署与验收</w:t>
            </w:r>
          </w:p>
        </w:tc>
        <w:tc>
          <w:tcPr>
            <w:tcW w:type="dxa" w:w="360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第 5 周</w:t>
              <w:br/>
              <w:t>部署与验收</w:t>
            </w:r>
          </w:p>
        </w:tc>
        <w:tc>
          <w:tcPr>
            <w:tcW w:type="dxa" w:w="2448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发布 API、Web 与 preview APK，完成三类账号真机验收并整理交付材料</w:t>
            </w:r>
          </w:p>
        </w:tc>
        <w:tc>
          <w:tcPr>
            <w:tcW w:type="dxa" w:w="2088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自动化门禁、v8 真机功能与交付文件核对完成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00" w:after="140"/>
      </w:pPr>
      <w:r>
        <w:rPr>
          <w:rFonts w:ascii="Arial" w:hAnsi="Arial" w:eastAsia="Microsoft YaHei"/>
          <w:b/>
          <w:color w:val="000000"/>
          <w:sz w:val="25"/>
        </w:rPr>
        <w:t>5 2 工作分解结构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cantSplit/>
          <w:tblHeader w:val="true"/>
        </w:trPr>
        <w:tc>
          <w:tcPr>
            <w:tcW w:type="dxa" w:w="1656"/>
            <w:shd w:fill="243B6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工作包</w:t>
            </w:r>
          </w:p>
        </w:tc>
        <w:tc>
          <w:tcPr>
            <w:tcW w:type="dxa" w:w="4392"/>
            <w:shd w:fill="243B6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任务</w:t>
            </w:r>
          </w:p>
        </w:tc>
        <w:tc>
          <w:tcPr>
            <w:tcW w:type="dxa" w:w="3384"/>
            <w:shd w:fill="243B6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完成定义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WP1 产品与课程</w:t>
            </w:r>
          </w:p>
        </w:tc>
        <w:tc>
          <w:tcPr>
            <w:tcW w:type="dxa" w:w="4392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画像 课程节点 前置关系 诊断题和资源类型</w:t>
            </w:r>
          </w:p>
        </w:tc>
        <w:tc>
          <w:tcPr>
            <w:tcW w:type="dxa" w:w="3384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数据可由测试验证且与数据库课程范围一致</w:t>
            </w:r>
          </w:p>
        </w:tc>
      </w:tr>
      <w:tr>
        <w:trPr>
          <w:cantSplit/>
        </w:trPr>
        <w:tc>
          <w:tcPr>
            <w:tcW w:type="dxa" w:w="1656"/>
            <w:shd w:fill="EEF3F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WP2 客户端</w:t>
            </w:r>
          </w:p>
        </w:tc>
        <w:tc>
          <w:tcPr>
            <w:tcW w:type="dxa" w:w="4392"/>
            <w:shd w:fill="EEF3F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登录 引导 Tabs 诊断 路径 资源 Tutor SQL 页面</w:t>
            </w:r>
          </w:p>
        </w:tc>
        <w:tc>
          <w:tcPr>
            <w:tcW w:type="dxa" w:w="3384"/>
            <w:shd w:fill="EEF3F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Android 与 Web 主要流程一致且无导航死路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WP3 服务端</w:t>
            </w:r>
          </w:p>
        </w:tc>
        <w:tc>
          <w:tcPr>
            <w:tcW w:type="dxa" w:w="4392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认证 资源 Tutor SQL 健康检查与错误处理</w:t>
            </w:r>
          </w:p>
        </w:tc>
        <w:tc>
          <w:tcPr>
            <w:tcW w:type="dxa" w:w="3384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生产 HTTPS 接口可访问并返回约定结构</w:t>
            </w:r>
          </w:p>
        </w:tc>
      </w:tr>
      <w:tr>
        <w:trPr>
          <w:cantSplit/>
        </w:trPr>
        <w:tc>
          <w:tcPr>
            <w:tcW w:type="dxa" w:w="1656"/>
            <w:shd w:fill="EEF3F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WP4 智能体</w:t>
            </w:r>
          </w:p>
        </w:tc>
        <w:tc>
          <w:tcPr>
            <w:tcW w:type="dxa" w:w="4392"/>
            <w:shd w:fill="EEF3F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编排 画像 诊断 路径 资源 审核 辅导</w:t>
            </w:r>
          </w:p>
        </w:tc>
        <w:tc>
          <w:tcPr>
            <w:tcW w:type="dxa" w:w="3384"/>
            <w:shd w:fill="EEF3F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运行轨迹可解释且失败可降级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WP5 测试部署</w:t>
            </w:r>
          </w:p>
        </w:tc>
        <w:tc>
          <w:tcPr>
            <w:tcW w:type="dxa" w:w="4392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单测 静态检查 Web 导出 云端部署 EAS 和真机</w:t>
            </w:r>
          </w:p>
        </w:tc>
        <w:tc>
          <w:tcPr>
            <w:tcW w:type="dxa" w:w="3384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质量门禁和最终验收表全部完成</w:t>
            </w:r>
          </w:p>
        </w:tc>
      </w:tr>
      <w:tr>
        <w:trPr>
          <w:cantSplit/>
        </w:trPr>
        <w:tc>
          <w:tcPr>
            <w:tcW w:type="dxa" w:w="1656"/>
            <w:shd w:fill="EEF3F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WP6 文档答辩</w:t>
            </w:r>
          </w:p>
        </w:tc>
        <w:tc>
          <w:tcPr>
            <w:tcW w:type="dxa" w:w="4392"/>
            <w:shd w:fill="EEF3F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计划书 报告 手册 PPT 讲稿 视频和证据</w:t>
            </w:r>
          </w:p>
        </w:tc>
        <w:tc>
          <w:tcPr>
            <w:tcW w:type="dxa" w:w="3384"/>
            <w:shd w:fill="EEF3F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材料命名清晰 内容一致 可直接提交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80" w:after="140"/>
      </w:pPr>
      <w:r>
        <w:rPr>
          <w:rFonts w:ascii="Arial" w:hAnsi="Arial" w:eastAsia="Microsoft YaHei"/>
          <w:b/>
          <w:color w:val="000000"/>
          <w:sz w:val="32"/>
        </w:rPr>
        <w:t>6 组织分工与协作机制</w:t>
      </w:r>
    </w:p>
    <w:p>
      <w:pPr>
        <w:pStyle w:val="Heading2"/>
        <w:keepNext/>
        <w:spacing w:before="200" w:after="140"/>
      </w:pPr>
      <w:r>
        <w:rPr>
          <w:rFonts w:ascii="Arial" w:hAnsi="Arial" w:eastAsia="Microsoft YaHei"/>
          <w:b/>
          <w:color w:val="000000"/>
          <w:sz w:val="25"/>
        </w:rPr>
        <w:t>6 1 角色职责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cantSplit/>
          <w:tblHeader w:val="true"/>
        </w:trPr>
        <w:tc>
          <w:tcPr>
            <w:tcW w:type="dxa" w:w="1944"/>
            <w:shd w:fill="243B6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5040"/>
            <w:shd w:fill="243B6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主要职责</w:t>
            </w:r>
          </w:p>
        </w:tc>
        <w:tc>
          <w:tcPr>
            <w:tcW w:type="dxa" w:w="2448"/>
            <w:shd w:fill="243B6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关键输出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8"/>
              </w:rPr>
              <w:t>项目负责人</w:t>
            </w:r>
          </w:p>
        </w:tc>
        <w:tc>
          <w:tcPr>
            <w:tcW w:type="dxa" w:w="504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8"/>
              </w:rPr>
              <w:t>确定范围 优先级 里程碑与验收口径 协调外部账号和提交</w:t>
            </w:r>
          </w:p>
        </w:tc>
        <w:tc>
          <w:tcPr>
            <w:tcW w:type="dxa" w:w="2448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8"/>
              </w:rPr>
              <w:t>计划 决策 验收结论</w:t>
            </w:r>
          </w:p>
        </w:tc>
      </w:tr>
      <w:tr>
        <w:trPr>
          <w:cantSplit/>
        </w:trPr>
        <w:tc>
          <w:tcPr>
            <w:tcW w:type="dxa" w:w="1944"/>
            <w:shd w:fill="EEF3F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8"/>
              </w:rPr>
              <w:t>产品与课程设计</w:t>
            </w:r>
          </w:p>
        </w:tc>
        <w:tc>
          <w:tcPr>
            <w:tcW w:type="dxa" w:w="5040"/>
            <w:shd w:fill="EEF3F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8"/>
              </w:rPr>
              <w:t>设计三类画像 诊断题 课程节点 资源目标和演示流程</w:t>
            </w:r>
          </w:p>
        </w:tc>
        <w:tc>
          <w:tcPr>
            <w:tcW w:type="dxa" w:w="2448"/>
            <w:shd w:fill="EEF3F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8"/>
              </w:rPr>
              <w:t>需求 课程数据 使用手册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8"/>
              </w:rPr>
              <w:t>客户端开发</w:t>
            </w:r>
          </w:p>
        </w:tc>
        <w:tc>
          <w:tcPr>
            <w:tcW w:type="dxa" w:w="504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8"/>
              </w:rPr>
              <w:t>实现 Expo 多端页面 状态管理 交互 路由和真机适配</w:t>
            </w:r>
          </w:p>
        </w:tc>
        <w:tc>
          <w:tcPr>
            <w:tcW w:type="dxa" w:w="2448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8"/>
              </w:rPr>
              <w:t>Web 客户端 Android APK</w:t>
            </w:r>
          </w:p>
        </w:tc>
      </w:tr>
      <w:tr>
        <w:trPr>
          <w:cantSplit/>
        </w:trPr>
        <w:tc>
          <w:tcPr>
            <w:tcW w:type="dxa" w:w="1944"/>
            <w:shd w:fill="EEF3F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8"/>
              </w:rPr>
              <w:t>服务端与智能体开发</w:t>
            </w:r>
          </w:p>
        </w:tc>
        <w:tc>
          <w:tcPr>
            <w:tcW w:type="dxa" w:w="5040"/>
            <w:shd w:fill="EEF3F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8"/>
              </w:rPr>
              <w:t>实现 API LangGraph DeepSeek 检索 SQL 沙箱和降级</w:t>
            </w:r>
          </w:p>
        </w:tc>
        <w:tc>
          <w:tcPr>
            <w:tcW w:type="dxa" w:w="2448"/>
            <w:shd w:fill="EEF3F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8"/>
              </w:rPr>
              <w:t>生产 API 智能体工作流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8"/>
              </w:rPr>
              <w:t>测试与交付</w:t>
            </w:r>
          </w:p>
        </w:tc>
        <w:tc>
          <w:tcPr>
            <w:tcW w:type="dxa" w:w="504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8"/>
              </w:rPr>
              <w:t>维护自动化测试 部署 真机验收 校验值和提交材料</w:t>
            </w:r>
          </w:p>
        </w:tc>
        <w:tc>
          <w:tcPr>
            <w:tcW w:type="dxa" w:w="2448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8"/>
              </w:rPr>
              <w:t>测试记录 验收表 交付包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00" w:after="140"/>
      </w:pPr>
      <w:r>
        <w:rPr>
          <w:rFonts w:ascii="Arial" w:hAnsi="Arial" w:eastAsia="Microsoft YaHei"/>
          <w:b/>
          <w:color w:val="000000"/>
          <w:sz w:val="25"/>
        </w:rPr>
        <w:t>6 2 协作规则</w:t>
      </w:r>
    </w:p>
    <w:p>
      <w:pPr>
        <w:pStyle w:val="ListBullet"/>
        <w:spacing w:line="300" w:lineRule="auto" w:after="80"/>
        <w:ind w:left="360" w:hanging="230"/>
      </w:pPr>
      <w:r>
        <w:rPr>
          <w:rFonts w:ascii="Arial" w:hAnsi="Arial" w:eastAsia="Microsoft YaHei"/>
          <w:color w:val="000000"/>
          <w:sz w:val="21"/>
        </w:rPr>
        <w:t>需求变化先更新范围与验收标准，再进入实现。</w:t>
      </w:r>
    </w:p>
    <w:p>
      <w:pPr>
        <w:pStyle w:val="ListBullet"/>
        <w:spacing w:line="300" w:lineRule="auto" w:after="80"/>
        <w:ind w:left="360" w:hanging="230"/>
      </w:pPr>
      <w:r>
        <w:rPr>
          <w:rFonts w:ascii="Arial" w:hAnsi="Arial" w:eastAsia="Microsoft YaHei"/>
          <w:color w:val="000000"/>
          <w:sz w:val="21"/>
        </w:rPr>
        <w:t>接口和共享类型作为客户端与服务端的协作边界。</w:t>
      </w:r>
    </w:p>
    <w:p>
      <w:pPr>
        <w:pStyle w:val="ListBullet"/>
        <w:spacing w:line="300" w:lineRule="auto" w:after="80"/>
        <w:ind w:left="360" w:hanging="230"/>
      </w:pPr>
      <w:r>
        <w:rPr>
          <w:rFonts w:ascii="Arial" w:hAnsi="Arial" w:eastAsia="Microsoft YaHei"/>
          <w:color w:val="000000"/>
          <w:sz w:val="21"/>
        </w:rPr>
        <w:t>每项功能完成后同步补充自动化测试或可复现的手工验收步骤。</w:t>
      </w:r>
    </w:p>
    <w:p>
      <w:pPr>
        <w:pStyle w:val="ListBullet"/>
        <w:spacing w:line="300" w:lineRule="auto" w:after="80"/>
        <w:ind w:left="360" w:hanging="230"/>
      </w:pPr>
      <w:r>
        <w:rPr>
          <w:rFonts w:ascii="Arial" w:hAnsi="Arial" w:eastAsia="Microsoft YaHei"/>
          <w:color w:val="000000"/>
          <w:sz w:val="21"/>
        </w:rPr>
        <w:t>密钥、账号授权和生产部署由负责人管理，不写入源码包。</w:t>
      </w:r>
    </w:p>
    <w:p>
      <w:pPr>
        <w:pStyle w:val="ListBullet"/>
        <w:spacing w:line="300" w:lineRule="auto" w:after="80"/>
        <w:ind w:left="360" w:hanging="230"/>
      </w:pPr>
      <w:r>
        <w:rPr>
          <w:rFonts w:ascii="Arial" w:hAnsi="Arial" w:eastAsia="Microsoft YaHei"/>
          <w:color w:val="000000"/>
          <w:sz w:val="21"/>
        </w:rPr>
        <w:t>发现真机问题时先保留截图和复现步骤，再修复并重新构建 APK。</w:t>
      </w:r>
    </w:p>
    <w:p>
      <w:pPr>
        <w:pStyle w:val="Heading1"/>
        <w:keepNext/>
        <w:spacing w:before="280" w:after="140"/>
      </w:pPr>
      <w:r>
        <w:rPr>
          <w:rFonts w:ascii="Arial" w:hAnsi="Arial" w:eastAsia="Microsoft YaHei"/>
          <w:b/>
          <w:color w:val="000000"/>
          <w:sz w:val="32"/>
        </w:rPr>
        <w:t>7 质量保证与测试计划</w:t>
      </w:r>
    </w:p>
    <w:p>
      <w:pPr>
        <w:pStyle w:val="Heading2"/>
        <w:keepNext/>
        <w:spacing w:before="200" w:after="140"/>
      </w:pPr>
      <w:r>
        <w:rPr>
          <w:rFonts w:ascii="Arial" w:hAnsi="Arial" w:eastAsia="Microsoft YaHei"/>
          <w:b/>
          <w:color w:val="000000"/>
          <w:sz w:val="25"/>
        </w:rPr>
        <w:t>7 1 质量门禁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cantSplit/>
          <w:tblHeader w:val="true"/>
        </w:trPr>
        <w:tc>
          <w:tcPr>
            <w:tcW w:type="dxa" w:w="1512"/>
            <w:shd w:fill="243B6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检查层级</w:t>
            </w:r>
          </w:p>
        </w:tc>
        <w:tc>
          <w:tcPr>
            <w:tcW w:type="dxa" w:w="4248"/>
            <w:shd w:fill="243B6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检查内容</w:t>
            </w:r>
          </w:p>
        </w:tc>
        <w:tc>
          <w:tcPr>
            <w:tcW w:type="dxa" w:w="3672"/>
            <w:shd w:fill="243B6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通过标准</w:t>
            </w:r>
          </w:p>
        </w:tc>
      </w:tr>
      <w:tr>
        <w:trPr>
          <w:cantSplit/>
        </w:trPr>
        <w:tc>
          <w:tcPr>
            <w:tcW w:type="dxa" w:w="1512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代码</w:t>
            </w:r>
          </w:p>
        </w:tc>
        <w:tc>
          <w:tcPr>
            <w:tcW w:type="dxa" w:w="4248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ESLint TypeScript 类型检查</w:t>
            </w:r>
          </w:p>
        </w:tc>
        <w:tc>
          <w:tcPr>
            <w:tcW w:type="dxa" w:w="3672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无阻断错误</w:t>
            </w:r>
          </w:p>
        </w:tc>
      </w:tr>
      <w:tr>
        <w:trPr>
          <w:cantSplit/>
        </w:trPr>
        <w:tc>
          <w:tcPr>
            <w:tcW w:type="dxa" w:w="1512"/>
            <w:shd w:fill="EEF3F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算法</w:t>
            </w:r>
          </w:p>
        </w:tc>
        <w:tc>
          <w:tcPr>
            <w:tcW w:type="dxa" w:w="4248"/>
            <w:shd w:fill="EEF3F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课程图谱 掌握度 路径差异</w:t>
            </w:r>
          </w:p>
        </w:tc>
        <w:tc>
          <w:tcPr>
            <w:tcW w:type="dxa" w:w="3672"/>
            <w:shd w:fill="EEF3F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节点数量与前置关系正确 三类结果不同</w:t>
            </w:r>
          </w:p>
        </w:tc>
      </w:tr>
      <w:tr>
        <w:trPr>
          <w:cantSplit/>
        </w:trPr>
        <w:tc>
          <w:tcPr>
            <w:tcW w:type="dxa" w:w="1512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API</w:t>
            </w:r>
          </w:p>
        </w:tc>
        <w:tc>
          <w:tcPr>
            <w:tcW w:type="dxa" w:w="4248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健康检查 登录 资源 Tutor SQL</w:t>
            </w:r>
          </w:p>
        </w:tc>
        <w:tc>
          <w:tcPr>
            <w:tcW w:type="dxa" w:w="3672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返回结构正确 错误路径可解释</w:t>
            </w:r>
          </w:p>
        </w:tc>
      </w:tr>
      <w:tr>
        <w:trPr>
          <w:cantSplit/>
        </w:trPr>
        <w:tc>
          <w:tcPr>
            <w:tcW w:type="dxa" w:w="1512"/>
            <w:shd w:fill="EEF3F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模型</w:t>
            </w:r>
          </w:p>
        </w:tc>
        <w:tc>
          <w:tcPr>
            <w:tcW w:type="dxa" w:w="4248"/>
            <w:shd w:fill="EEF3F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引用 越界拒答 误匹配 超时</w:t>
            </w:r>
          </w:p>
        </w:tc>
        <w:tc>
          <w:tcPr>
            <w:tcW w:type="dxa" w:w="3672"/>
            <w:shd w:fill="EEF3F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课程内回答有来源 课程外明确拒答 失败可降级</w:t>
            </w:r>
          </w:p>
        </w:tc>
      </w:tr>
      <w:tr>
        <w:trPr>
          <w:cantSplit/>
        </w:trPr>
        <w:tc>
          <w:tcPr>
            <w:tcW w:type="dxa" w:w="1512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Web</w:t>
            </w:r>
          </w:p>
        </w:tc>
        <w:tc>
          <w:tcPr>
            <w:tcW w:type="dxa" w:w="4248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生产导出 HTTPS API 和完整流程</w:t>
            </w:r>
          </w:p>
        </w:tc>
        <w:tc>
          <w:tcPr>
            <w:tcW w:type="dxa" w:w="3672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公开访问且不含 localhost</w:t>
            </w:r>
          </w:p>
        </w:tc>
      </w:tr>
      <w:tr>
        <w:trPr>
          <w:cantSplit/>
        </w:trPr>
        <w:tc>
          <w:tcPr>
            <w:tcW w:type="dxa" w:w="1512"/>
            <w:shd w:fill="EEF3F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Android</w:t>
            </w:r>
          </w:p>
        </w:tc>
        <w:tc>
          <w:tcPr>
            <w:tcW w:type="dxa" w:w="4248"/>
            <w:shd w:fill="EEF3F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安装 登录 导航 路径 资源 Tutor SQL 和退出</w:t>
            </w:r>
          </w:p>
        </w:tc>
        <w:tc>
          <w:tcPr>
            <w:tcW w:type="dxa" w:w="3672"/>
            <w:shd w:fill="EEF3F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真机流程完成 页面无闪退或空白</w:t>
            </w:r>
          </w:p>
        </w:tc>
      </w:tr>
      <w:tr>
        <w:trPr>
          <w:cantSplit/>
        </w:trPr>
        <w:tc>
          <w:tcPr>
            <w:tcW w:type="dxa" w:w="1512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交付</w:t>
            </w:r>
          </w:p>
        </w:tc>
        <w:tc>
          <w:tcPr>
            <w:tcW w:type="dxa" w:w="4248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文件命名 哈希 源码排除规则 文档一致性</w:t>
            </w:r>
          </w:p>
        </w:tc>
        <w:tc>
          <w:tcPr>
            <w:tcW w:type="dxa" w:w="3672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提交目录只含最终版本且可核验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00" w:after="140"/>
      </w:pPr>
      <w:r>
        <w:rPr>
          <w:rFonts w:ascii="Arial" w:hAnsi="Arial" w:eastAsia="Microsoft YaHei"/>
          <w:b/>
          <w:color w:val="000000"/>
          <w:sz w:val="25"/>
        </w:rPr>
        <w:t>7 2 验收场景</w:t>
      </w:r>
    </w:p>
    <w:p>
      <w:pPr>
        <w:spacing w:line="300" w:lineRule="auto" w:after="80"/>
        <w:ind w:left="403" w:hanging="259"/>
      </w:pPr>
      <w:r>
        <w:rPr>
          <w:rFonts w:ascii="Arial" w:hAnsi="Arial" w:eastAsia="Microsoft YaHei"/>
          <w:color w:val="000000"/>
          <w:sz w:val="21"/>
        </w:rPr>
        <w:t>1. 三类账号分别完成诊断，核对推荐节点与资源类型差异。</w:t>
      </w:r>
    </w:p>
    <w:p>
      <w:pPr>
        <w:spacing w:line="300" w:lineRule="auto" w:after="80"/>
        <w:ind w:left="403" w:hanging="259"/>
      </w:pPr>
      <w:r>
        <w:rPr>
          <w:rFonts w:ascii="Arial" w:hAnsi="Arial" w:eastAsia="Microsoft YaHei"/>
          <w:color w:val="000000"/>
          <w:sz w:val="21"/>
        </w:rPr>
        <w:t>2. TutorAgent 回答候选键、事务等课程问题并展示引用，拒绝课程外问题。</w:t>
      </w:r>
    </w:p>
    <w:p>
      <w:pPr>
        <w:spacing w:line="300" w:lineRule="auto" w:after="80"/>
        <w:ind w:left="403" w:hanging="259"/>
      </w:pPr>
      <w:r>
        <w:rPr>
          <w:rFonts w:ascii="Arial" w:hAnsi="Arial" w:eastAsia="Microsoft YaHei"/>
          <w:color w:val="000000"/>
          <w:sz w:val="21"/>
        </w:rPr>
        <w:t>3. 资源生成显示进行中状态，成功内容可进入详情页，异常时返回降级内容。</w:t>
      </w:r>
    </w:p>
    <w:p>
      <w:pPr>
        <w:spacing w:line="300" w:lineRule="auto" w:after="80"/>
        <w:ind w:left="403" w:hanging="259"/>
      </w:pPr>
      <w:r>
        <w:rPr>
          <w:rFonts w:ascii="Arial" w:hAnsi="Arial" w:eastAsia="Microsoft YaHei"/>
          <w:color w:val="000000"/>
          <w:sz w:val="21"/>
        </w:rPr>
        <w:t>4. SQL 三表联查返回 3 行并显示 sql.js-worker，ATTACH DATABASE 被拒绝。</w:t>
      </w:r>
    </w:p>
    <w:p>
      <w:pPr>
        <w:spacing w:line="300" w:lineRule="auto" w:after="80"/>
        <w:ind w:left="403" w:hanging="259"/>
      </w:pPr>
      <w:r>
        <w:rPr>
          <w:rFonts w:ascii="Arial" w:hAnsi="Arial" w:eastAsia="Microsoft YaHei"/>
          <w:color w:val="000000"/>
          <w:sz w:val="21"/>
        </w:rPr>
        <w:t>5. 退出登录后立即返回登录页，重新启动仍保持正确登录状态。</w:t>
      </w:r>
    </w:p>
    <w:p>
      <w:pPr>
        <w:pStyle w:val="Heading2"/>
        <w:keepNext/>
        <w:spacing w:before="200" w:after="140"/>
      </w:pPr>
      <w:r>
        <w:rPr>
          <w:rFonts w:ascii="Arial" w:hAnsi="Arial" w:eastAsia="Microsoft YaHei"/>
          <w:b/>
          <w:color w:val="000000"/>
          <w:sz w:val="25"/>
        </w:rPr>
        <w:t>7 3 缺陷处理</w:t>
      </w:r>
    </w:p>
    <w:p>
      <w:pPr>
        <w:spacing w:line="348" w:lineRule="auto" w:after="140"/>
        <w:ind w:firstLine="440"/>
      </w:pPr>
      <w:r>
        <w:rPr>
          <w:rFonts w:ascii="Arial" w:hAnsi="Arial" w:eastAsia="Microsoft YaHei"/>
          <w:color w:val="000000"/>
          <w:sz w:val="22"/>
        </w:rPr>
        <w:t>缺陷按 P0、P1、P2 管理。P0 影响核心闭环、数据安全或部署可用性，必须在交付前关闭；P1 影响主要演示路径或体验，应在候选版本构建前关闭；P2 为不阻断验收的优化项，可进入后续版本。修复后必须执行相关回归测试，并在涉及原生包时重新构建和真机复验。</w:t>
      </w:r>
    </w:p>
    <w:p>
      <w:pPr>
        <w:pStyle w:val="Heading1"/>
        <w:keepNext/>
        <w:spacing w:before="280" w:after="140"/>
      </w:pPr>
      <w:r>
        <w:rPr>
          <w:rFonts w:ascii="Arial" w:hAnsi="Arial" w:eastAsia="Microsoft YaHei"/>
          <w:b/>
          <w:color w:val="000000"/>
          <w:sz w:val="32"/>
        </w:rPr>
        <w:t>8 风险管理与安全要求</w:t>
      </w:r>
    </w:p>
    <w:p>
      <w:pPr>
        <w:pStyle w:val="Heading2"/>
        <w:keepNext/>
        <w:spacing w:before="200" w:after="140"/>
      </w:pPr>
      <w:r>
        <w:rPr>
          <w:rFonts w:ascii="Arial" w:hAnsi="Arial" w:eastAsia="Microsoft YaHei"/>
          <w:b/>
          <w:color w:val="000000"/>
          <w:sz w:val="25"/>
        </w:rPr>
        <w:t>8 1 主要风险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498"/>
        <w:gridCol w:w="2498"/>
        <w:gridCol w:w="2498"/>
        <w:gridCol w:w="2498"/>
      </w:tblGrid>
      <w:tr>
        <w:trPr>
          <w:cantSplit/>
          <w:tblHeader w:val="true"/>
        </w:trPr>
        <w:tc>
          <w:tcPr>
            <w:tcW w:type="dxa" w:w="2376"/>
            <w:shd w:fill="243B6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风险</w:t>
            </w:r>
          </w:p>
        </w:tc>
        <w:tc>
          <w:tcPr>
            <w:tcW w:type="dxa" w:w="864"/>
            <w:shd w:fill="243B6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概率</w:t>
            </w:r>
          </w:p>
        </w:tc>
        <w:tc>
          <w:tcPr>
            <w:tcW w:type="dxa" w:w="864"/>
            <w:shd w:fill="243B6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影响</w:t>
            </w:r>
          </w:p>
        </w:tc>
        <w:tc>
          <w:tcPr>
            <w:tcW w:type="dxa" w:w="5328"/>
            <w:shd w:fill="243B6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应对措施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模型响应超时或不可用</w:t>
            </w:r>
          </w:p>
        </w:tc>
        <w:tc>
          <w:tcPr>
            <w:tcW w:type="dxa" w:w="864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中</w:t>
            </w:r>
          </w:p>
        </w:tc>
        <w:tc>
          <w:tcPr>
            <w:tcW w:type="dxa" w:w="864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高</w:t>
            </w:r>
          </w:p>
        </w:tc>
        <w:tc>
          <w:tcPr>
            <w:tcW w:type="dxa" w:w="5328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设置超时 使用检索证据生成确定性降级回答</w:t>
            </w:r>
          </w:p>
        </w:tc>
      </w:tr>
      <w:tr>
        <w:trPr>
          <w:cantSplit/>
        </w:trPr>
        <w:tc>
          <w:tcPr>
            <w:tcW w:type="dxa" w:w="2376"/>
            <w:shd w:fill="EEF3F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模型回答超出课程范围</w:t>
            </w:r>
          </w:p>
        </w:tc>
        <w:tc>
          <w:tcPr>
            <w:tcW w:type="dxa" w:w="864"/>
            <w:shd w:fill="EEF3F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中</w:t>
            </w:r>
          </w:p>
        </w:tc>
        <w:tc>
          <w:tcPr>
            <w:tcW w:type="dxa" w:w="864"/>
            <w:shd w:fill="EEF3F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高</w:t>
            </w:r>
          </w:p>
        </w:tc>
        <w:tc>
          <w:tcPr>
            <w:tcW w:type="dxa" w:w="5328"/>
            <w:shd w:fill="EEF3F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课程术语识别 检索约束 ReviewAgent 与越界拒答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生产服务重启导致演示数据丢失</w:t>
            </w:r>
          </w:p>
        </w:tc>
        <w:tc>
          <w:tcPr>
            <w:tcW w:type="dxa" w:w="864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中</w:t>
            </w:r>
          </w:p>
        </w:tc>
        <w:tc>
          <w:tcPr>
            <w:tcW w:type="dxa" w:w="864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中</w:t>
            </w:r>
          </w:p>
        </w:tc>
        <w:tc>
          <w:tcPr>
            <w:tcW w:type="dxa" w:w="5328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内置可重复演示数据 演示前健康检查 后续配置 PostgreSQL</w:t>
            </w:r>
          </w:p>
        </w:tc>
      </w:tr>
      <w:tr>
        <w:trPr>
          <w:cantSplit/>
        </w:trPr>
        <w:tc>
          <w:tcPr>
            <w:tcW w:type="dxa" w:w="2376"/>
            <w:shd w:fill="EEF3F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Web 或 APK 使用本机 API 地址</w:t>
            </w:r>
          </w:p>
        </w:tc>
        <w:tc>
          <w:tcPr>
            <w:tcW w:type="dxa" w:w="864"/>
            <w:shd w:fill="EEF3F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低</w:t>
            </w:r>
          </w:p>
        </w:tc>
        <w:tc>
          <w:tcPr>
            <w:tcW w:type="dxa" w:w="864"/>
            <w:shd w:fill="EEF3F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高</w:t>
            </w:r>
          </w:p>
        </w:tc>
        <w:tc>
          <w:tcPr>
            <w:tcW w:type="dxa" w:w="5328"/>
            <w:shd w:fill="EEF3F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构建时注入 HTTPS 地址并扫描生产 bundle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SQL 语句影响业务数据</w:t>
            </w:r>
          </w:p>
        </w:tc>
        <w:tc>
          <w:tcPr>
            <w:tcW w:type="dxa" w:w="864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低</w:t>
            </w:r>
          </w:p>
        </w:tc>
        <w:tc>
          <w:tcPr>
            <w:tcW w:type="dxa" w:w="864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高</w:t>
            </w:r>
          </w:p>
        </w:tc>
        <w:tc>
          <w:tcPr>
            <w:tcW w:type="dxa" w:w="5328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独立内存库 白名单 禁止危险关键字 单语句 超时</w:t>
            </w:r>
          </w:p>
        </w:tc>
      </w:tr>
      <w:tr>
        <w:trPr>
          <w:cantSplit/>
        </w:trPr>
        <w:tc>
          <w:tcPr>
            <w:tcW w:type="dxa" w:w="2376"/>
            <w:shd w:fill="EEF3F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EAS 免费队列或构建兼容问题</w:t>
            </w:r>
          </w:p>
        </w:tc>
        <w:tc>
          <w:tcPr>
            <w:tcW w:type="dxa" w:w="864"/>
            <w:shd w:fill="EEF3F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中</w:t>
            </w:r>
          </w:p>
        </w:tc>
        <w:tc>
          <w:tcPr>
            <w:tcW w:type="dxa" w:w="864"/>
            <w:shd w:fill="EEF3F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中</w:t>
            </w:r>
          </w:p>
        </w:tc>
        <w:tc>
          <w:tcPr>
            <w:tcW w:type="dxa" w:w="5328"/>
            <w:shd w:fill="EEF3F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提前构建 保留 Build ID 使用兼容环境变量并核验产物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真机系统限制自动输入</w:t>
            </w:r>
          </w:p>
        </w:tc>
        <w:tc>
          <w:tcPr>
            <w:tcW w:type="dxa" w:w="864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中</w:t>
            </w:r>
          </w:p>
        </w:tc>
        <w:tc>
          <w:tcPr>
            <w:tcW w:type="dxa" w:w="864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低</w:t>
            </w:r>
          </w:p>
        </w:tc>
        <w:tc>
          <w:tcPr>
            <w:tcW w:type="dxa" w:w="5328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启用安全调试 保留手工验收脚本和截图证据</w:t>
            </w:r>
          </w:p>
        </w:tc>
      </w:tr>
      <w:tr>
        <w:trPr>
          <w:cantSplit/>
        </w:trPr>
        <w:tc>
          <w:tcPr>
            <w:tcW w:type="dxa" w:w="2376"/>
            <w:shd w:fill="EEF3F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提交混入旧版本或密钥</w:t>
            </w:r>
          </w:p>
        </w:tc>
        <w:tc>
          <w:tcPr>
            <w:tcW w:type="dxa" w:w="864"/>
            <w:shd w:fill="EEF3F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低</w:t>
            </w:r>
          </w:p>
        </w:tc>
        <w:tc>
          <w:tcPr>
            <w:tcW w:type="dxa" w:w="864"/>
            <w:shd w:fill="EEF3F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高</w:t>
            </w:r>
          </w:p>
        </w:tc>
        <w:tc>
          <w:tcPr>
            <w:tcW w:type="dxa" w:w="5328"/>
            <w:shd w:fill="EEF3F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建立最终提交目录 校验哈希 扫描排除项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00" w:after="140"/>
      </w:pPr>
      <w:r>
        <w:rPr>
          <w:rFonts w:ascii="Arial" w:hAnsi="Arial" w:eastAsia="Microsoft YaHei"/>
          <w:b/>
          <w:color w:val="000000"/>
          <w:sz w:val="25"/>
        </w:rPr>
        <w:t>8 2 安全基线</w:t>
      </w:r>
    </w:p>
    <w:p>
      <w:pPr>
        <w:pStyle w:val="ListBullet"/>
        <w:spacing w:line="300" w:lineRule="auto" w:after="80"/>
        <w:ind w:left="360" w:hanging="230"/>
      </w:pPr>
      <w:r>
        <w:rPr>
          <w:rFonts w:ascii="Arial" w:hAnsi="Arial" w:eastAsia="Microsoft YaHei"/>
          <w:color w:val="000000"/>
          <w:sz w:val="21"/>
        </w:rPr>
        <w:t>不在客户端、文档和源码压缩包中保存 DeepSeek 密钥、数据库密码或管理密钥。</w:t>
      </w:r>
    </w:p>
    <w:p>
      <w:pPr>
        <w:pStyle w:val="ListBullet"/>
        <w:spacing w:line="300" w:lineRule="auto" w:after="80"/>
        <w:ind w:left="360" w:hanging="230"/>
      </w:pPr>
      <w:r>
        <w:rPr>
          <w:rFonts w:ascii="Arial" w:hAnsi="Arial" w:eastAsia="Microsoft YaHei"/>
          <w:color w:val="000000"/>
          <w:sz w:val="21"/>
        </w:rPr>
        <w:t>公开接口进行输入校验，管理员能力使用独立密钥。</w:t>
      </w:r>
    </w:p>
    <w:p>
      <w:pPr>
        <w:pStyle w:val="ListBullet"/>
        <w:spacing w:line="300" w:lineRule="auto" w:after="80"/>
        <w:ind w:left="360" w:hanging="230"/>
      </w:pPr>
      <w:r>
        <w:rPr>
          <w:rFonts w:ascii="Arial" w:hAnsi="Arial" w:eastAsia="Microsoft YaHei"/>
          <w:color w:val="000000"/>
          <w:sz w:val="21"/>
        </w:rPr>
        <w:t>模型请求只携带完成任务所需的课程事实和虚构画像。</w:t>
      </w:r>
    </w:p>
    <w:p>
      <w:pPr>
        <w:pStyle w:val="ListBullet"/>
        <w:spacing w:line="300" w:lineRule="auto" w:after="80"/>
        <w:ind w:left="360" w:hanging="230"/>
      </w:pPr>
      <w:r>
        <w:rPr>
          <w:rFonts w:ascii="Arial" w:hAnsi="Arial" w:eastAsia="Microsoft YaHei"/>
          <w:color w:val="000000"/>
          <w:sz w:val="21"/>
        </w:rPr>
        <w:t>SQL 沙箱不连接业务数据库，不允许 ATTACH、PRAGMA、扩展加载和事务控制。</w:t>
      </w:r>
    </w:p>
    <w:p>
      <w:pPr>
        <w:pStyle w:val="ListBullet"/>
        <w:spacing w:line="300" w:lineRule="auto" w:after="80"/>
        <w:ind w:left="360" w:hanging="230"/>
      </w:pPr>
      <w:r>
        <w:rPr>
          <w:rFonts w:ascii="Arial" w:hAnsi="Arial" w:eastAsia="Microsoft YaHei"/>
          <w:color w:val="000000"/>
          <w:sz w:val="21"/>
        </w:rPr>
        <w:t>交付前扫描 .env、node_modules、.git、构建缓存、日志和本机部署配置。</w:t>
      </w:r>
    </w:p>
    <w:p>
      <w:pPr>
        <w:pStyle w:val="Heading1"/>
        <w:keepNext/>
        <w:spacing w:before="280" w:after="140"/>
      </w:pPr>
      <w:r>
        <w:rPr>
          <w:rFonts w:ascii="Arial" w:hAnsi="Arial" w:eastAsia="Microsoft YaHei"/>
          <w:b/>
          <w:color w:val="000000"/>
          <w:sz w:val="32"/>
        </w:rPr>
        <w:t>9 配置部署与交付管理</w:t>
      </w:r>
    </w:p>
    <w:p>
      <w:pPr>
        <w:pStyle w:val="Heading2"/>
        <w:keepNext/>
        <w:spacing w:before="200" w:after="140"/>
      </w:pPr>
      <w:r>
        <w:rPr>
          <w:rFonts w:ascii="Arial" w:hAnsi="Arial" w:eastAsia="Microsoft YaHei"/>
          <w:b/>
          <w:color w:val="000000"/>
          <w:sz w:val="25"/>
        </w:rPr>
        <w:t>9 1 环境规划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cantSplit/>
          <w:tblHeader w:val="true"/>
        </w:trPr>
        <w:tc>
          <w:tcPr>
            <w:tcW w:type="dxa" w:w="1656"/>
            <w:shd w:fill="243B6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环境</w:t>
            </w:r>
          </w:p>
        </w:tc>
        <w:tc>
          <w:tcPr>
            <w:tcW w:type="dxa" w:w="3240"/>
            <w:shd w:fill="243B6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用途</w:t>
            </w:r>
          </w:p>
        </w:tc>
        <w:tc>
          <w:tcPr>
            <w:tcW w:type="dxa" w:w="4536"/>
            <w:shd w:fill="243B6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配置原则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8"/>
              </w:rPr>
              <w:t>本地开发</w:t>
            </w:r>
          </w:p>
        </w:tc>
        <w:tc>
          <w:tcPr>
            <w:tcW w:type="dxa" w:w="324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8"/>
              </w:rPr>
              <w:t>代码实现 自动化测试和调试</w:t>
            </w:r>
          </w:p>
        </w:tc>
        <w:tc>
          <w:tcPr>
            <w:tcW w:type="dxa" w:w="4536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8"/>
              </w:rPr>
              <w:t>允许确定性模型和内存数据 禁止提交实际 .env</w:t>
            </w:r>
          </w:p>
        </w:tc>
      </w:tr>
      <w:tr>
        <w:trPr>
          <w:cantSplit/>
        </w:trPr>
        <w:tc>
          <w:tcPr>
            <w:tcW w:type="dxa" w:w="1656"/>
            <w:shd w:fill="EEF3F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8"/>
              </w:rPr>
              <w:t>Web 生产</w:t>
            </w:r>
          </w:p>
        </w:tc>
        <w:tc>
          <w:tcPr>
            <w:tcW w:type="dxa" w:w="3240"/>
            <w:shd w:fill="EEF3F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8"/>
              </w:rPr>
              <w:t>公开演示</w:t>
            </w:r>
          </w:p>
        </w:tc>
        <w:tc>
          <w:tcPr>
            <w:tcW w:type="dxa" w:w="4536"/>
            <w:shd w:fill="EEF3F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8"/>
              </w:rPr>
              <w:t>Vercel 静态站点 注入 Railway HTTPS API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8"/>
              </w:rPr>
              <w:t>API 生产</w:t>
            </w:r>
          </w:p>
        </w:tc>
        <w:tc>
          <w:tcPr>
            <w:tcW w:type="dxa" w:w="324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8"/>
              </w:rPr>
              <w:t>模型 资源 SQL 与健康检查</w:t>
            </w:r>
          </w:p>
        </w:tc>
        <w:tc>
          <w:tcPr>
            <w:tcW w:type="dxa" w:w="4536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8"/>
              </w:rPr>
              <w:t>Railway Docker 服务 密钥仅存服务端</w:t>
            </w:r>
          </w:p>
        </w:tc>
      </w:tr>
      <w:tr>
        <w:trPr>
          <w:cantSplit/>
        </w:trPr>
        <w:tc>
          <w:tcPr>
            <w:tcW w:type="dxa" w:w="1656"/>
            <w:shd w:fill="EEF3F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8"/>
              </w:rPr>
              <w:t>Android</w:t>
            </w:r>
          </w:p>
        </w:tc>
        <w:tc>
          <w:tcPr>
            <w:tcW w:type="dxa" w:w="3240"/>
            <w:shd w:fill="EEF3F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8"/>
              </w:rPr>
              <w:t>真机演示与验收</w:t>
            </w:r>
          </w:p>
        </w:tc>
        <w:tc>
          <w:tcPr>
            <w:tcW w:type="dxa" w:w="4536"/>
            <w:shd w:fill="EEF3F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8"/>
              </w:rPr>
              <w:t>EAS preview APK 包名 com.zhijing.db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00" w:after="140"/>
      </w:pPr>
      <w:r>
        <w:rPr>
          <w:rFonts w:ascii="Arial" w:hAnsi="Arial" w:eastAsia="Microsoft YaHei"/>
          <w:b/>
          <w:color w:val="000000"/>
          <w:sz w:val="25"/>
        </w:rPr>
        <w:t>9 2 版本与文件管理</w:t>
      </w:r>
    </w:p>
    <w:p>
      <w:pPr>
        <w:spacing w:line="348" w:lineRule="auto" w:after="140"/>
        <w:ind w:firstLine="440"/>
      </w:pPr>
      <w:r>
        <w:rPr>
          <w:rFonts w:ascii="Arial" w:hAnsi="Arial" w:eastAsia="Microsoft YaHei"/>
          <w:color w:val="000000"/>
          <w:sz w:val="22"/>
        </w:rPr>
        <w:t>最终交付以 v8 APK、v11 源码包、最新版答辩演示稿、计划书、开发报告和验收证据为准。APK 与源码 ZIP 的 SHA-256 记录在交付索引；文档哈希应在内容定稿后重新计算。旧版构建仅作为过程记录。</w:t>
      </w:r>
    </w:p>
    <w:p>
      <w:pPr>
        <w:pStyle w:val="Heading2"/>
        <w:keepNext/>
        <w:spacing w:before="200" w:after="140"/>
      </w:pPr>
      <w:r>
        <w:rPr>
          <w:rFonts w:ascii="Arial" w:hAnsi="Arial" w:eastAsia="Microsoft YaHei"/>
          <w:b/>
          <w:color w:val="000000"/>
          <w:sz w:val="25"/>
        </w:rPr>
        <w:t>9 3 交付前检查</w:t>
      </w:r>
    </w:p>
    <w:p>
      <w:pPr>
        <w:spacing w:line="300" w:lineRule="auto" w:after="80"/>
        <w:ind w:left="403" w:hanging="259"/>
      </w:pPr>
      <w:r>
        <w:rPr>
          <w:rFonts w:ascii="Arial" w:hAnsi="Arial" w:eastAsia="Microsoft YaHei"/>
          <w:color w:val="000000"/>
          <w:sz w:val="21"/>
        </w:rPr>
        <w:t>1. 访问 Web 和 API 健康检查地址。</w:t>
      </w:r>
    </w:p>
    <w:p>
      <w:pPr>
        <w:spacing w:line="300" w:lineRule="auto" w:after="80"/>
        <w:ind w:left="403" w:hanging="259"/>
      </w:pPr>
      <w:r>
        <w:rPr>
          <w:rFonts w:ascii="Arial" w:hAnsi="Arial" w:eastAsia="Microsoft YaHei"/>
          <w:color w:val="000000"/>
          <w:sz w:val="21"/>
        </w:rPr>
        <w:t>2. 核对 APK 和源码包哈希。</w:t>
      </w:r>
    </w:p>
    <w:p>
      <w:pPr>
        <w:spacing w:line="300" w:lineRule="auto" w:after="80"/>
        <w:ind w:left="403" w:hanging="259"/>
      </w:pPr>
      <w:r>
        <w:rPr>
          <w:rFonts w:ascii="Arial" w:hAnsi="Arial" w:eastAsia="Microsoft YaHei"/>
          <w:color w:val="000000"/>
          <w:sz w:val="21"/>
        </w:rPr>
        <w:t>3. 确认源码包没有密钥、依赖和构建缓存。</w:t>
      </w:r>
    </w:p>
    <w:p>
      <w:pPr>
        <w:spacing w:line="300" w:lineRule="auto" w:after="80"/>
        <w:ind w:left="403" w:hanging="259"/>
      </w:pPr>
      <w:r>
        <w:rPr>
          <w:rFonts w:ascii="Arial" w:hAnsi="Arial" w:eastAsia="Microsoft YaHei"/>
          <w:color w:val="000000"/>
          <w:sz w:val="21"/>
        </w:rPr>
        <w:t>4. 打开 PPT、开发报告和计划书，检查字体与分页。</w:t>
      </w:r>
    </w:p>
    <w:p>
      <w:pPr>
        <w:spacing w:line="300" w:lineRule="auto" w:after="80"/>
        <w:ind w:left="403" w:hanging="259"/>
      </w:pPr>
      <w:r>
        <w:rPr>
          <w:rFonts w:ascii="Arial" w:hAnsi="Arial" w:eastAsia="Microsoft YaHei"/>
          <w:color w:val="000000"/>
          <w:sz w:val="21"/>
        </w:rPr>
        <w:t>5. 核对真机截图和最终验收表。</w:t>
      </w:r>
    </w:p>
    <w:p>
      <w:pPr>
        <w:spacing w:line="300" w:lineRule="auto" w:after="80"/>
        <w:ind w:left="403" w:hanging="259"/>
      </w:pPr>
      <w:r>
        <w:rPr>
          <w:rFonts w:ascii="Arial" w:hAnsi="Arial" w:eastAsia="Microsoft YaHei"/>
          <w:color w:val="000000"/>
          <w:sz w:val="21"/>
        </w:rPr>
        <w:t>6. 核验已录制的演示视频，并确认最终上传材料与交付索引中的版本及校验值一致。</w:t>
      </w:r>
    </w:p>
    <w:p>
      <w:pPr>
        <w:pStyle w:val="Heading1"/>
        <w:keepNext/>
        <w:spacing w:before="280" w:after="140"/>
      </w:pPr>
      <w:r>
        <w:rPr>
          <w:rFonts w:ascii="Arial" w:hAnsi="Arial" w:eastAsia="Microsoft YaHei"/>
          <w:b/>
          <w:color w:val="000000"/>
          <w:sz w:val="32"/>
        </w:rPr>
        <w:t>10 里程碑执行结果</w:t>
      </w:r>
    </w:p>
    <w:p>
      <w:pPr>
        <w:pStyle w:val="Heading2"/>
        <w:keepNext/>
        <w:spacing w:before="200" w:after="140"/>
      </w:pPr>
      <w:r>
        <w:rPr>
          <w:rFonts w:ascii="Arial" w:hAnsi="Arial" w:eastAsia="Microsoft YaHei"/>
          <w:b/>
          <w:color w:val="000000"/>
          <w:sz w:val="25"/>
        </w:rPr>
        <w:t>10 1 完成情况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cantSplit/>
          <w:tblHeader w:val="true"/>
        </w:trPr>
        <w:tc>
          <w:tcPr>
            <w:tcW w:type="dxa" w:w="2232"/>
            <w:shd w:fill="243B6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里程碑</w:t>
            </w:r>
          </w:p>
        </w:tc>
        <w:tc>
          <w:tcPr>
            <w:tcW w:type="dxa" w:w="4824"/>
            <w:shd w:fill="243B6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计划结果</w:t>
            </w:r>
          </w:p>
        </w:tc>
        <w:tc>
          <w:tcPr>
            <w:tcW w:type="dxa" w:w="2376"/>
            <w:shd w:fill="243B6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当前状态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8"/>
              </w:rPr>
              <w:t>需求与架构基线</w:t>
            </w:r>
          </w:p>
        </w:tc>
        <w:tc>
          <w:tcPr>
            <w:tcW w:type="dxa" w:w="4824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8"/>
              </w:rPr>
              <w:t>明确闭环 范围 技术路线和安全边界</w:t>
            </w:r>
          </w:p>
        </w:tc>
        <w:tc>
          <w:tcPr>
            <w:tcW w:type="dxa" w:w="2376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8"/>
              </w:rPr>
              <w:t>已完成</w:t>
            </w:r>
          </w:p>
        </w:tc>
      </w:tr>
      <w:tr>
        <w:trPr>
          <w:cantSplit/>
        </w:trPr>
        <w:tc>
          <w:tcPr>
            <w:tcW w:type="dxa" w:w="2232"/>
            <w:shd w:fill="EEF3F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8"/>
              </w:rPr>
              <w:t>个性化核心</w:t>
            </w:r>
          </w:p>
        </w:tc>
        <w:tc>
          <w:tcPr>
            <w:tcW w:type="dxa" w:w="4824"/>
            <w:shd w:fill="EEF3F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8"/>
              </w:rPr>
              <w:t>45 节点图谱 自适应诊断 三类差异化路径</w:t>
            </w:r>
          </w:p>
        </w:tc>
        <w:tc>
          <w:tcPr>
            <w:tcW w:type="dxa" w:w="2376"/>
            <w:shd w:fill="EEF3F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8"/>
              </w:rPr>
              <w:t>已完成并测试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8"/>
              </w:rPr>
              <w:t>智能体与资源</w:t>
            </w:r>
          </w:p>
        </w:tc>
        <w:tc>
          <w:tcPr>
            <w:tcW w:type="dxa" w:w="4824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8"/>
              </w:rPr>
              <w:t>12 个智能体 六类资源 审核与降级</w:t>
            </w:r>
          </w:p>
        </w:tc>
        <w:tc>
          <w:tcPr>
            <w:tcW w:type="dxa" w:w="2376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8"/>
              </w:rPr>
              <w:t>流程已实现；ReviewAgent 为审核状态节点，内容事实核验需人工完成</w:t>
            </w:r>
          </w:p>
        </w:tc>
      </w:tr>
      <w:tr>
        <w:trPr>
          <w:cantSplit/>
        </w:trPr>
        <w:tc>
          <w:tcPr>
            <w:tcW w:type="dxa" w:w="2232"/>
            <w:shd w:fill="EEF3F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8"/>
              </w:rPr>
              <w:t>模型与检索</w:t>
            </w:r>
          </w:p>
        </w:tc>
        <w:tc>
          <w:tcPr>
            <w:tcW w:type="dxa" w:w="4824"/>
            <w:shd w:fill="EEF3F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8"/>
              </w:rPr>
              <w:t>DeepSeek 课程检索 引用 越界拒答 超时降级</w:t>
            </w:r>
          </w:p>
        </w:tc>
        <w:tc>
          <w:tcPr>
            <w:tcW w:type="dxa" w:w="2376"/>
            <w:shd w:fill="EEF3F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8"/>
              </w:rPr>
              <w:t>已完成并在线验证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8"/>
              </w:rPr>
              <w:t>多端部署</w:t>
            </w:r>
          </w:p>
        </w:tc>
        <w:tc>
          <w:tcPr>
            <w:tcW w:type="dxa" w:w="4824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8"/>
              </w:rPr>
              <w:t>Railway API Vercel Web EAS APK</w:t>
            </w:r>
          </w:p>
        </w:tc>
        <w:tc>
          <w:tcPr>
            <w:tcW w:type="dxa" w:w="2376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8"/>
              </w:rPr>
              <w:t>已完成</w:t>
            </w:r>
          </w:p>
        </w:tc>
      </w:tr>
      <w:tr>
        <w:trPr>
          <w:cantSplit/>
        </w:trPr>
        <w:tc>
          <w:tcPr>
            <w:tcW w:type="dxa" w:w="2232"/>
            <w:shd w:fill="EEF3F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8"/>
              </w:rPr>
              <w:t>真机验收</w:t>
            </w:r>
          </w:p>
        </w:tc>
        <w:tc>
          <w:tcPr>
            <w:tcW w:type="dxa" w:w="4824"/>
            <w:shd w:fill="EEF3F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8"/>
              </w:rPr>
              <w:t>登录 路径 资源 AI SQL 退出登录</w:t>
            </w:r>
          </w:p>
        </w:tc>
        <w:tc>
          <w:tcPr>
            <w:tcW w:type="dxa" w:w="2376"/>
            <w:shd w:fill="EEF3F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8"/>
              </w:rPr>
              <w:t>已完成并留存截图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8"/>
              </w:rPr>
              <w:t>提交材料</w:t>
            </w:r>
          </w:p>
        </w:tc>
        <w:tc>
          <w:tcPr>
            <w:tcW w:type="dxa" w:w="4824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8"/>
              </w:rPr>
              <w:t>源码 APK 报告 计划书 PPT 讲稿 验收材料</w:t>
            </w:r>
          </w:p>
        </w:tc>
        <w:tc>
          <w:tcPr>
            <w:tcW w:type="dxa" w:w="2376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8"/>
              </w:rPr>
              <w:t>开发演示稿、报告、计划书、讲稿和验收材料已整理</w:t>
            </w:r>
          </w:p>
        </w:tc>
      </w:tr>
      <w:tr>
        <w:trPr>
          <w:cantSplit/>
        </w:trPr>
        <w:tc>
          <w:tcPr>
            <w:tcW w:type="dxa" w:w="2232"/>
            <w:shd w:fill="EEF3F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8"/>
              </w:rPr>
              <w:t>演示视频</w:t>
            </w:r>
          </w:p>
        </w:tc>
        <w:tc>
          <w:tcPr>
            <w:tcW w:type="dxa" w:w="4824"/>
            <w:shd w:fill="EEF3F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8"/>
              </w:rPr>
              <w:t>约 2 分 35 秒现场操作录屏</w:t>
            </w:r>
          </w:p>
        </w:tc>
        <w:tc>
          <w:tcPr>
            <w:tcW w:type="dxa" w:w="2376"/>
            <w:shd w:fill="EEF3F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8"/>
              </w:rPr>
              <w:t>已录制并归档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00" w:after="140"/>
      </w:pPr>
      <w:r>
        <w:rPr>
          <w:rFonts w:ascii="Arial" w:hAnsi="Arial" w:eastAsia="Microsoft YaHei"/>
          <w:b/>
          <w:color w:val="000000"/>
          <w:sz w:val="25"/>
        </w:rPr>
        <w:t>10 2 已验证结果</w:t>
      </w:r>
    </w:p>
    <w:p>
      <w:pPr>
        <w:spacing w:line="348" w:lineRule="auto" w:after="140"/>
        <w:ind w:firstLine="440"/>
      </w:pPr>
      <w:r>
        <w:rPr>
          <w:rFonts w:ascii="Arial" w:hAnsi="Arial" w:eastAsia="Microsoft YaHei"/>
          <w:color w:val="000000"/>
          <w:sz w:val="22"/>
        </w:rPr>
        <w:t>生产 API 健康检查返回正常状态，课程节点为 45 个，智能体角色为 12 个。三类演示账号在 v8 APK 上均完成真机登录和路径核验，分别聚焦关系模型、第三范式与 BCNF、复合索引。TutorAgent 可回答课程问题并展示来源；SQL 真机查询返回 3 行并标识 sql.js-worker，危险 ATTACH DATABASE 被拒绝。</w:t>
      </w:r>
    </w:p>
    <w:p>
      <w:pPr>
        <w:pStyle w:val="Heading2"/>
        <w:keepNext/>
        <w:spacing w:before="200" w:after="140"/>
      </w:pPr>
      <w:r>
        <w:rPr>
          <w:rFonts w:ascii="Arial" w:hAnsi="Arial" w:eastAsia="Microsoft YaHei"/>
          <w:b/>
          <w:color w:val="000000"/>
          <w:sz w:val="25"/>
        </w:rPr>
        <w:t>10 3 后续安排</w:t>
      </w:r>
    </w:p>
    <w:p>
      <w:pPr>
        <w:spacing w:line="348" w:lineRule="auto" w:after="140"/>
        <w:ind w:firstLine="440"/>
      </w:pPr>
      <w:r>
        <w:rPr>
          <w:rFonts w:ascii="Arial" w:hAnsi="Arial" w:eastAsia="Microsoft YaHei"/>
          <w:color w:val="000000"/>
          <w:sz w:val="22"/>
        </w:rPr>
        <w:t>现场录屏已保存于最终提交目录，时长约 2 分 35 秒。提交前应确认视频播放正常，并将视频与最新版文档、演示稿、APK、源码包及校验值一并核对。真实用户试用、学习效果评估和生产持久化仍属于后续工作。</w:t>
      </w:r>
    </w:p>
    <w:p>
      <w:r>
        <w:br w:type="page"/>
      </w:r>
    </w:p>
    <w:p>
      <w:pPr>
        <w:pStyle w:val="Heading1"/>
        <w:keepNext/>
        <w:spacing w:before="280" w:after="140"/>
      </w:pPr>
      <w:r>
        <w:rPr>
          <w:rFonts w:ascii="Arial" w:hAnsi="Arial" w:eastAsia="Microsoft YaHei"/>
          <w:b/>
          <w:color w:val="000000"/>
          <w:sz w:val="32"/>
        </w:rPr>
        <w:t>附录 项目交付检查表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97"/>
        <w:gridCol w:w="4997"/>
      </w:tblGrid>
      <w:tr>
        <w:trPr>
          <w:cantSplit/>
          <w:tblHeader w:val="true"/>
        </w:trPr>
        <w:tc>
          <w:tcPr>
            <w:tcW w:type="dxa" w:w="6912"/>
            <w:shd w:fill="243B6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检查项</w:t>
            </w:r>
          </w:p>
        </w:tc>
        <w:tc>
          <w:tcPr>
            <w:tcW w:type="dxa" w:w="2520"/>
            <w:shd w:fill="243B6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状态</w:t>
            </w:r>
          </w:p>
        </w:tc>
      </w:tr>
      <w:tr>
        <w:trPr>
          <w:cantSplit/>
        </w:trPr>
        <w:tc>
          <w:tcPr>
            <w:tcW w:type="dxa" w:w="6912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9"/>
              </w:rPr>
              <w:t>Android v8 APK</w:t>
            </w:r>
          </w:p>
        </w:tc>
        <w:tc>
          <w:tcPr>
            <w:tcW w:type="dxa" w:w="252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9"/>
              </w:rPr>
              <w:t>完成</w:t>
            </w:r>
          </w:p>
        </w:tc>
      </w:tr>
      <w:tr>
        <w:trPr>
          <w:cantSplit/>
        </w:trPr>
        <w:tc>
          <w:tcPr>
            <w:tcW w:type="dxa" w:w="6912"/>
            <w:shd w:fill="EEF3F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9"/>
              </w:rPr>
              <w:t>v11 源码包</w:t>
            </w:r>
          </w:p>
        </w:tc>
        <w:tc>
          <w:tcPr>
            <w:tcW w:type="dxa" w:w="2520"/>
            <w:shd w:fill="EEF3F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9"/>
              </w:rPr>
              <w:t>完成</w:t>
            </w:r>
          </w:p>
        </w:tc>
      </w:tr>
      <w:tr>
        <w:trPr>
          <w:cantSplit/>
        </w:trPr>
        <w:tc>
          <w:tcPr>
            <w:tcW w:type="dxa" w:w="6912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9"/>
              </w:rPr>
              <w:t>Web 与 API 生产地址</w:t>
            </w:r>
          </w:p>
        </w:tc>
        <w:tc>
          <w:tcPr>
            <w:tcW w:type="dxa" w:w="252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9"/>
              </w:rPr>
              <w:t>完成</w:t>
            </w:r>
          </w:p>
        </w:tc>
      </w:tr>
      <w:tr>
        <w:trPr>
          <w:cantSplit/>
        </w:trPr>
        <w:tc>
          <w:tcPr>
            <w:tcW w:type="dxa" w:w="6912"/>
            <w:shd w:fill="EEF3F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9"/>
              </w:rPr>
              <w:t>项目开发计划书</w:t>
            </w:r>
          </w:p>
        </w:tc>
        <w:tc>
          <w:tcPr>
            <w:tcW w:type="dxa" w:w="2520"/>
            <w:shd w:fill="EEF3F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9"/>
              </w:rPr>
              <w:t>完成</w:t>
            </w:r>
          </w:p>
        </w:tc>
      </w:tr>
      <w:tr>
        <w:trPr>
          <w:cantSplit/>
        </w:trPr>
        <w:tc>
          <w:tcPr>
            <w:tcW w:type="dxa" w:w="6912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9"/>
              </w:rPr>
              <w:t>系统开发报告</w:t>
            </w:r>
          </w:p>
        </w:tc>
        <w:tc>
          <w:tcPr>
            <w:tcW w:type="dxa" w:w="252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9"/>
              </w:rPr>
              <w:t>完成</w:t>
            </w:r>
          </w:p>
        </w:tc>
      </w:tr>
      <w:tr>
        <w:trPr>
          <w:cantSplit/>
        </w:trPr>
        <w:tc>
          <w:tcPr>
            <w:tcW w:type="dxa" w:w="6912"/>
            <w:shd w:fill="EEF3F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9"/>
              </w:rPr>
              <w:t>答辩 PPT 与讲稿</w:t>
            </w:r>
          </w:p>
        </w:tc>
        <w:tc>
          <w:tcPr>
            <w:tcW w:type="dxa" w:w="2520"/>
            <w:shd w:fill="EEF3F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9"/>
              </w:rPr>
              <w:t>完成</w:t>
            </w:r>
          </w:p>
        </w:tc>
      </w:tr>
      <w:tr>
        <w:trPr>
          <w:cantSplit/>
        </w:trPr>
        <w:tc>
          <w:tcPr>
            <w:tcW w:type="dxa" w:w="6912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9"/>
              </w:rPr>
              <w:t>自动化测试与真机验收证据</w:t>
            </w:r>
          </w:p>
        </w:tc>
        <w:tc>
          <w:tcPr>
            <w:tcW w:type="dxa" w:w="252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9"/>
              </w:rPr>
              <w:t>完成</w:t>
            </w:r>
          </w:p>
        </w:tc>
      </w:tr>
      <w:tr>
        <w:trPr>
          <w:cantSplit/>
        </w:trPr>
        <w:tc>
          <w:tcPr>
            <w:tcW w:type="dxa" w:w="6912"/>
            <w:shd w:fill="EEF3F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Microsoft YaHei"/>
                <w:color w:val="000000"/>
                <w:sz w:val="19"/>
              </w:rPr>
              <w:t>项目演示视频</w:t>
            </w:r>
          </w:p>
        </w:tc>
        <w:tc>
          <w:tcPr>
            <w:tcW w:type="dxa" w:w="2520"/>
            <w:shd w:fill="EEF3F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Microsoft YaHei"/>
                <w:color w:val="000000"/>
                <w:sz w:val="19"/>
              </w:rPr>
              <w:t>已录制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color w:val="58606E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Microsoft YaHei"/>
        <w:color w:val="58606E"/>
        <w:sz w:val="17"/>
      </w:rPr>
      <w:t>知径 DB 项目开发计划书  V1.1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知径 DB 项目开发计划书</dc:title>
  <dc:subject>多智能体个性化数据库学习系统项目开发与验收计划</dc:subject>
  <dc:creator>知径 DB 项目组</dc:creator>
  <cp:keywords>知径 DB 项目计划 多智能体 数据库学习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