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127"/>
              </w:numPr>
              <w:spacing w:before="0" w:after="60"/>
              <w:rPr/>
            </w:pPr>
            <w:r>
              <w:rPr/>
              <w:t>ditinjau konsultan hukum;</w:t>
            </w:r>
          </w:p>
          <w:p>
            <w:pPr>
              <w:pStyle w:val="ListParagraph"/>
              <w:numPr>
                <w:ilvl w:val="0"/>
                <w:numId w:val="128"/>
              </w:numPr>
              <w:spacing w:before="0" w:after="60"/>
              <w:rPr/>
            </w:pPr>
            <w:r>
              <w:rPr/>
              <w:t>diverifikasi oleh asosiasi penjualan langsung (Permendag 70/2019 Pasal 9 ayat (4));</w:t>
            </w:r>
          </w:p>
          <w:p>
            <w:pPr>
              <w:pStyle w:val="ListParagraph"/>
              <w:numPr>
                <w:ilvl w:val="0"/>
                <w:numId w:val="129"/>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pPr>
            <w:r>
              <w:rPr>
                <w:b/>
                <w:bCs/>
              </w:rPr>
              <w:t>Perubahan versi 1.4</w:t>
            </w:r>
            <w:r>
              <w:rPr/>
              <w:t xml:space="preserve"> (27 Oktober 2026): diselaraskan dengan Rencana Pemasaran v1.4, yaitu Lisensi tanpa batas waktu (lifetime) dengan akses 30 hari sejak aktivasi dan Langganan setiap 30 hari sesudahnya (Pasal 1 dan 5), penyelesaian sisa penarikan bonus dari hak lain lalu penghapusan setelah 12 bulan (Pasal 5), serta kewajiban menjelaskan arti Lisensi tanpa batas waktu secara jujur (Pasal 17).</w:t>
            </w:r>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30"/>
        </w:numPr>
        <w:spacing w:before="0" w:after="60"/>
        <w:rPr/>
      </w:pPr>
      <w:r>
        <w:rPr>
          <w:b/>
          <w:bCs/>
        </w:rPr>
        <w:t>jujur (shiddiq)</w:t>
      </w:r>
      <w:r>
        <w:rPr/>
        <w:t xml:space="preserve"> dalam setiap keterangan kepada calon Mitra PLS dan Pelanggan;</w:t>
      </w:r>
    </w:p>
    <w:p>
      <w:pPr>
        <w:pStyle w:val="ListParagraph"/>
        <w:numPr>
          <w:ilvl w:val="0"/>
          <w:numId w:val="131"/>
        </w:numPr>
        <w:spacing w:before="0" w:after="60"/>
        <w:rPr/>
      </w:pPr>
      <w:r>
        <w:rPr>
          <w:b/>
          <w:bCs/>
        </w:rPr>
        <w:t>amanah</w:t>
      </w:r>
      <w:r>
        <w:rPr/>
        <w:t xml:space="preserve"> dalam menjaga dana, data, dan kepercayaan orang lain;</w:t>
      </w:r>
    </w:p>
    <w:p>
      <w:pPr>
        <w:pStyle w:val="ListParagraph"/>
        <w:numPr>
          <w:ilvl w:val="0"/>
          <w:numId w:val="132"/>
        </w:numPr>
        <w:spacing w:before="0" w:after="60"/>
        <w:rPr/>
      </w:pPr>
      <w:r>
        <w:rPr>
          <w:b/>
          <w:bCs/>
        </w:rPr>
        <w:t>adil ('adl)</w:t>
      </w:r>
      <w:r>
        <w:rPr/>
        <w:t>, sehingga penghasilan berasal dari kerja nyata dan tidak merugikan anggota yang bergabung kemudian;</w:t>
      </w:r>
    </w:p>
    <w:p>
      <w:pPr>
        <w:pStyle w:val="ListParagraph"/>
        <w:numPr>
          <w:ilvl w:val="0"/>
          <w:numId w:val="133"/>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spacing w:before="0" w:after="200"/>
        <w:rPr/>
      </w:pPr>
      <w:r>
        <w:rPr/>
        <w:t>Bab I. Ketentuan Umum</w:t>
      </w:r>
    </w:p>
    <w:p>
      <w:pPr>
        <w:pStyle w:val="Heading2"/>
        <w:rPr/>
      </w:pPr>
      <w:r>
        <w:rPr/>
        <w:t>Pasal 1. Pengertian</w:t>
      </w:r>
    </w:p>
    <w:p>
      <w:pPr>
        <w:pStyle w:val="ListParagraph"/>
        <w:numPr>
          <w:ilvl w:val="0"/>
          <w:numId w:val="134"/>
        </w:numPr>
        <w:spacing w:before="0" w:after="60"/>
        <w:rPr/>
      </w:pPr>
      <w:r>
        <w:rPr>
          <w:b/>
          <w:bCs/>
        </w:rPr>
        <w:t>Perusahaan</w:t>
      </w:r>
      <w:r>
        <w:rPr/>
        <w:t xml:space="preserve"> adalah PT MITRANS [nama lengkap ●], pemegang izin usaha penjualan langsung.</w:t>
      </w:r>
    </w:p>
    <w:p>
      <w:pPr>
        <w:pStyle w:val="ListParagraph"/>
        <w:numPr>
          <w:ilvl w:val="0"/>
          <w:numId w:val="135"/>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136"/>
        </w:numPr>
        <w:spacing w:before="0" w:after="60"/>
        <w:rPr/>
      </w:pPr>
      <w:r>
        <w:rPr>
          <w:b/>
          <w:bCs/>
        </w:rPr>
        <w:t>Pelanggan</w:t>
      </w:r>
      <w:r>
        <w:rPr/>
        <w:t xml:space="preserve"> adalah pembeli Lisensi atau Langganan yang bukan Mitra PLS.</w:t>
      </w:r>
    </w:p>
    <w:p>
      <w:pPr>
        <w:pStyle w:val="ListParagraph"/>
        <w:numPr>
          <w:ilvl w:val="0"/>
          <w:numId w:val="137"/>
        </w:numPr>
        <w:spacing w:before="0" w:after="60"/>
        <w:rPr/>
      </w:pPr>
      <w:r>
        <w:rPr>
          <w:b/>
          <w:bCs/>
        </w:rPr>
        <w:t>Lisensi</w:t>
      </w:r>
      <w:r>
        <w:rPr/>
        <w:t xml:space="preserve"> adalah lisensi penggunaan perangkat lunak Mitrans-Astra, berlaku tanpa batas waktu (lifetime), termasuk akses 30 hari sejak aktivasi.</w:t>
      </w:r>
    </w:p>
    <w:p>
      <w:pPr>
        <w:pStyle w:val="ListParagraph"/>
        <w:numPr>
          <w:ilvl w:val="0"/>
          <w:numId w:val="138"/>
        </w:numPr>
        <w:spacing w:before="0" w:after="60"/>
        <w:rPr/>
      </w:pPr>
      <w:r>
        <w:rPr>
          <w:b/>
          <w:bCs/>
        </w:rPr>
        <w:t>Langganan</w:t>
      </w:r>
      <w:r>
        <w:rPr/>
        <w:t xml:space="preserve"> adalah akses per 30 hari (repeat order/RO), ditagih pertama kali 30 hari setelah aktivasi Lisensi.</w:t>
      </w:r>
    </w:p>
    <w:p>
      <w:pPr>
        <w:pStyle w:val="ListParagraph"/>
        <w:numPr>
          <w:ilvl w:val="0"/>
          <w:numId w:val="139"/>
        </w:numPr>
        <w:spacing w:before="0" w:after="60"/>
        <w:rPr/>
      </w:pPr>
      <w:r>
        <w:rPr>
          <w:b/>
          <w:bCs/>
        </w:rPr>
        <w:t>Sponsor</w:t>
      </w:r>
      <w:r>
        <w:rPr/>
        <w:t xml:space="preserve"> adalah Mitra PLS yang merujuk calon Mitra PLS atau Pelanggan.</w:t>
      </w:r>
    </w:p>
    <w:p>
      <w:pPr>
        <w:pStyle w:val="ListParagraph"/>
        <w:numPr>
          <w:ilvl w:val="0"/>
          <w:numId w:val="140"/>
        </w:numPr>
        <w:spacing w:before="0" w:after="60"/>
        <w:rPr/>
      </w:pPr>
      <w:r>
        <w:rPr>
          <w:b/>
          <w:bCs/>
        </w:rPr>
        <w:t>Rencana Pemasaran</w:t>
      </w:r>
      <w:r>
        <w:rPr/>
        <w:t xml:space="preserve"> adalah dokumen yang mengatur komisi, bonus, dan syaratnya.</w:t>
      </w:r>
    </w:p>
    <w:p>
      <w:pPr>
        <w:pStyle w:val="ListParagraph"/>
        <w:numPr>
          <w:ilvl w:val="0"/>
          <w:numId w:val="141"/>
        </w:numPr>
        <w:spacing w:before="0" w:after="60"/>
        <w:rPr/>
      </w:pPr>
      <w:r>
        <w:rPr>
          <w:b/>
          <w:bCs/>
        </w:rPr>
        <w:t>Kantor Maya</w:t>
      </w:r>
      <w:r>
        <w:rPr/>
        <w:t xml:space="preserve"> adalah halaman akun Mitra PLS di mitrans.id.</w:t>
      </w:r>
    </w:p>
    <w:p>
      <w:pPr>
        <w:pStyle w:val="ListParagraph"/>
        <w:numPr>
          <w:ilvl w:val="0"/>
          <w:numId w:val="14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143"/>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spacing w:before="0" w:after="200"/>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144"/>
        </w:numPr>
        <w:spacing w:before="0" w:after="60"/>
        <w:rPr/>
      </w:pPr>
      <w:r>
        <w:rPr/>
        <w:t>berusia paling rendah 18 tahun atau sudah cakap hukum;</w:t>
      </w:r>
    </w:p>
    <w:p>
      <w:pPr>
        <w:pStyle w:val="ListParagraph"/>
        <w:numPr>
          <w:ilvl w:val="0"/>
          <w:numId w:val="145"/>
        </w:numPr>
        <w:spacing w:before="0" w:after="60"/>
        <w:rPr/>
      </w:pPr>
      <w:r>
        <w:rPr/>
        <w:t>memiliki KTP elektronik yang masih berlaku;</w:t>
      </w:r>
    </w:p>
    <w:p>
      <w:pPr>
        <w:pStyle w:val="ListParagraph"/>
        <w:numPr>
          <w:ilvl w:val="0"/>
          <w:numId w:val="146"/>
        </w:numPr>
        <w:spacing w:before="0" w:after="60"/>
        <w:rPr/>
      </w:pPr>
      <w:r>
        <w:rPr/>
        <w:t>memiliki rekening bank atas nama sendiri;</w:t>
      </w:r>
    </w:p>
    <w:p>
      <w:pPr>
        <w:pStyle w:val="ListParagraph"/>
        <w:numPr>
          <w:ilvl w:val="0"/>
          <w:numId w:val="147"/>
        </w:numPr>
        <w:spacing w:before="0" w:after="60"/>
        <w:rPr/>
      </w:pPr>
      <w:r>
        <w:rPr/>
        <w:t>memberikan data diri yang benar dan lengkap;</w:t>
      </w:r>
    </w:p>
    <w:p>
      <w:pPr>
        <w:pStyle w:val="ListParagraph"/>
        <w:numPr>
          <w:ilvl w:val="0"/>
          <w:numId w:val="148"/>
        </w:numPr>
        <w:spacing w:before="0" w:after="60"/>
        <w:rPr/>
      </w:pPr>
      <w:r>
        <w:rPr/>
        <w:t>tidak sedang menjalani sanksi pemutusan keanggotaan dari Perusahaan;</w:t>
      </w:r>
    </w:p>
    <w:p>
      <w:pPr>
        <w:pStyle w:val="ListParagraph"/>
        <w:numPr>
          <w:ilvl w:val="0"/>
          <w:numId w:val="149"/>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150"/>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151"/>
        </w:numPr>
        <w:spacing w:before="0" w:after="60"/>
        <w:rPr/>
      </w:pPr>
      <w:r>
        <w:rPr/>
        <w:t>Pendaftaran dilakukan di mitrans.id, melalui tautan rujukan Sponsor di affiliatemarketing.network atau langsung.</w:t>
      </w:r>
    </w:p>
    <w:p>
      <w:pPr>
        <w:pStyle w:val="ListParagraph"/>
        <w:numPr>
          <w:ilvl w:val="0"/>
          <w:numId w:val="152"/>
        </w:numPr>
        <w:spacing w:before="0" w:after="60"/>
        <w:rPr/>
      </w:pPr>
      <w:r>
        <w:rPr/>
        <w:t>Calon Mitra PLS melakukan verifikasi identitas dan menyetujui Ketentuan Kemitraan secara elektronik.</w:t>
      </w:r>
    </w:p>
    <w:p>
      <w:pPr>
        <w:pStyle w:val="ListParagraph"/>
        <w:numPr>
          <w:ilvl w:val="0"/>
          <w:numId w:val="153"/>
        </w:numPr>
        <w:spacing w:before="0" w:after="60"/>
        <w:rPr/>
      </w:pPr>
      <w:r>
        <w:rPr>
          <w:b/>
          <w:bCs/>
        </w:rPr>
        <w:t>Pendaftaran tidak dipungut biaya dan tidak mewajibkan pembelian barang apa pun.</w:t>
      </w:r>
    </w:p>
    <w:p>
      <w:pPr>
        <w:pStyle w:val="ListParagraph"/>
        <w:numPr>
          <w:ilvl w:val="0"/>
          <w:numId w:val="154"/>
        </w:numPr>
        <w:spacing w:before="0" w:after="60"/>
        <w:rPr/>
      </w:pPr>
      <w:r>
        <w:rPr/>
        <w:t>Mitra PLS menerima paket perdana digital tanpa biaya melalui Kantor Maya.</w:t>
      </w:r>
    </w:p>
    <w:p>
      <w:pPr>
        <w:pStyle w:val="ListParagraph"/>
        <w:numPr>
          <w:ilvl w:val="0"/>
          <w:numId w:val="155"/>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156"/>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157"/>
        </w:numPr>
        <w:spacing w:before="0" w:after="60"/>
        <w:rPr/>
      </w:pPr>
      <w:r>
        <w:rPr/>
        <w:t>Pembatalan dilakukan melalui Kantor Maya atau layanan pelanggan, tanpa perlu menyebutkan alasan.</w:t>
      </w:r>
    </w:p>
    <w:p>
      <w:pPr>
        <w:pStyle w:val="ListParagraph"/>
        <w:numPr>
          <w:ilvl w:val="0"/>
          <w:numId w:val="158"/>
        </w:numPr>
        <w:spacing w:before="0" w:after="60"/>
        <w:rPr/>
      </w:pPr>
      <w:r>
        <w:rPr/>
        <w:t>Lisensi yang dibeli dalam masa pertimbangan dikembalikan dananya:</w:t>
      </w:r>
    </w:p>
    <w:p>
      <w:pPr>
        <w:pStyle w:val="ListParagraph"/>
        <w:numPr>
          <w:ilvl w:val="1"/>
          <w:numId w:val="159"/>
        </w:numPr>
        <w:spacing w:before="0" w:after="60"/>
        <w:rPr/>
      </w:pPr>
      <w:r>
        <w:rPr/>
        <w:t>100% bila Lisensi belum diaktifkan;</w:t>
      </w:r>
    </w:p>
    <w:p>
      <w:pPr>
        <w:pStyle w:val="ListParagraph"/>
        <w:numPr>
          <w:ilvl w:val="1"/>
          <w:numId w:val="160"/>
        </w:numPr>
        <w:spacing w:before="0" w:after="60"/>
        <w:rPr/>
      </w:pPr>
      <w:r>
        <w:rPr/>
        <w:t>dikurangi nilai akses yang sudah dipakai, dihitung harian dari Rp399.000 per 30 hari, bila Lisensi sudah diaktifkan.</w:t>
      </w:r>
    </w:p>
    <w:p>
      <w:pPr>
        <w:pStyle w:val="ListParagraph"/>
        <w:numPr>
          <w:ilvl w:val="0"/>
          <w:numId w:val="161"/>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 Bila pembayaran bonus berikutnya tidak mencukupi, sisa penarikan dipotong dari hak lain Mitra PLS yang dibayar Perusahaan, seperti pembelian kembali Lisensi atau pengembalian dana. Sisa yang belum terpotong dalam 12 bulan sejak tanggal penarikan dihapus dan tidak ditagih.</w:t>
      </w:r>
    </w:p>
    <w:p>
      <w:pPr>
        <w:pStyle w:val="Heading2"/>
        <w:rPr/>
      </w:pPr>
      <w:r>
        <w:rPr/>
        <w:t>Pasal 6. Masa berlaku dan pendaftaran ulang</w:t>
      </w:r>
    </w:p>
    <w:p>
      <w:pPr>
        <w:pStyle w:val="ListParagraph"/>
        <w:numPr>
          <w:ilvl w:val="0"/>
          <w:numId w:val="162"/>
        </w:numPr>
        <w:spacing w:before="0" w:after="60"/>
        <w:rPr/>
      </w:pPr>
      <w:r>
        <w:rPr/>
        <w:t xml:space="preserve">Keanggotaan berlaku </w:t>
      </w:r>
      <w:r>
        <w:rPr>
          <w:b/>
          <w:bCs/>
        </w:rPr>
        <w:t>1 tahun</w:t>
      </w:r>
      <w:r>
        <w:rPr/>
        <w:t xml:space="preserve"> sejak tanggal pendaftaran.</w:t>
      </w:r>
    </w:p>
    <w:p>
      <w:pPr>
        <w:pStyle w:val="ListParagraph"/>
        <w:numPr>
          <w:ilvl w:val="0"/>
          <w:numId w:val="163"/>
        </w:numPr>
        <w:spacing w:before="0" w:after="60"/>
        <w:rPr/>
      </w:pPr>
      <w:r>
        <w:rPr/>
        <w:t>Keanggotaan diperpanjang tanpa biaya dengan konfirmasi data diri di Kantor Maya.</w:t>
      </w:r>
    </w:p>
    <w:p>
      <w:pPr>
        <w:pStyle w:val="ListParagraph"/>
        <w:numPr>
          <w:ilvl w:val="0"/>
          <w:numId w:val="164"/>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165"/>
        </w:numPr>
        <w:spacing w:before="0" w:after="60"/>
        <w:rPr/>
      </w:pPr>
      <w:r>
        <w:rPr/>
        <w:t>pengunduran diri Mitra PLS, yang dapat dilakukan kapan saja melalui Kantor Maya;</w:t>
      </w:r>
    </w:p>
    <w:p>
      <w:pPr>
        <w:pStyle w:val="ListParagraph"/>
        <w:numPr>
          <w:ilvl w:val="0"/>
          <w:numId w:val="166"/>
        </w:numPr>
        <w:spacing w:before="0" w:after="60"/>
        <w:rPr/>
      </w:pPr>
      <w:r>
        <w:rPr/>
        <w:t>pemutusan oleh Perusahaan sebagai sanksi berdasarkan Pasal 20;</w:t>
      </w:r>
    </w:p>
    <w:p>
      <w:pPr>
        <w:pStyle w:val="ListParagraph"/>
        <w:numPr>
          <w:ilvl w:val="0"/>
          <w:numId w:val="167"/>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168"/>
        </w:numPr>
        <w:spacing w:before="0" w:after="60"/>
        <w:rPr/>
      </w:pPr>
      <w:r>
        <w:rPr/>
        <w:t xml:space="preserve">Keanggotaan </w:t>
      </w:r>
      <w:r>
        <w:rPr>
          <w:b/>
          <w:bCs/>
        </w:rPr>
        <w:t>tidak dapat diperjualbelikan</w:t>
      </w:r>
      <w:r>
        <w:rPr/>
        <w:t>.</w:t>
      </w:r>
    </w:p>
    <w:p>
      <w:pPr>
        <w:pStyle w:val="ListParagraph"/>
        <w:numPr>
          <w:ilvl w:val="0"/>
          <w:numId w:val="169"/>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170"/>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171"/>
        </w:numPr>
        <w:spacing w:before="0" w:after="60"/>
        <w:rPr/>
      </w:pPr>
      <w:r>
        <w:rPr/>
        <w:t>Penerima pengalihan harus memenuhi Pasal 3 dan tidak memiliki keanggotaan lain.</w:t>
      </w:r>
      <w:r>
        <w:br w:type="page"/>
      </w:r>
    </w:p>
    <w:p>
      <w:pPr>
        <w:pStyle w:val="Heading1"/>
        <w:spacing w:before="0" w:after="200"/>
        <w:rPr/>
      </w:pPr>
      <w:r>
        <w:rPr/>
        <w:t>Bab III. Hak dan Kewajiban</w:t>
      </w:r>
    </w:p>
    <w:p>
      <w:pPr>
        <w:pStyle w:val="Heading2"/>
        <w:rPr/>
      </w:pPr>
      <w:r>
        <w:rPr/>
        <w:t>Pasal 9. Hak Perusahaan</w:t>
      </w:r>
    </w:p>
    <w:p>
      <w:pPr>
        <w:pStyle w:val="ListParagraph"/>
        <w:numPr>
          <w:ilvl w:val="0"/>
          <w:numId w:val="172"/>
        </w:numPr>
        <w:spacing w:before="0" w:after="60"/>
        <w:rPr/>
      </w:pPr>
      <w:r>
        <w:rPr/>
        <w:t>Menerima data diri Mitra PLS yang benar dan memverifikasinya.</w:t>
      </w:r>
    </w:p>
    <w:p>
      <w:pPr>
        <w:pStyle w:val="ListParagraph"/>
        <w:numPr>
          <w:ilvl w:val="0"/>
          <w:numId w:val="173"/>
        </w:numPr>
        <w:spacing w:before="0" w:after="60"/>
        <w:rPr/>
      </w:pPr>
      <w:r>
        <w:rPr/>
        <w:t>Menunda pembayaran komisi dan bonus yang sedang diperiksa karena dugaan pelanggaran, paling lama 30 hari, dengan pemberitahuan kepada Mitra PLS.</w:t>
      </w:r>
    </w:p>
    <w:p>
      <w:pPr>
        <w:pStyle w:val="ListParagraph"/>
        <w:numPr>
          <w:ilvl w:val="0"/>
          <w:numId w:val="174"/>
        </w:numPr>
        <w:spacing w:before="0" w:after="60"/>
        <w:rPr/>
      </w:pPr>
      <w:r>
        <w:rPr/>
        <w:t>Menjatuhkan sanksi sesuai Bab VI.</w:t>
      </w:r>
    </w:p>
    <w:p>
      <w:pPr>
        <w:pStyle w:val="ListParagraph"/>
        <w:numPr>
          <w:ilvl w:val="0"/>
          <w:numId w:val="175"/>
        </w:numPr>
        <w:spacing w:before="0" w:after="60"/>
        <w:rPr/>
      </w:pPr>
      <w:r>
        <w:rPr/>
        <w:t>Mengubah Rencana Pemasaran dan Kode Etik sesuai Pasal 24.</w:t>
      </w:r>
    </w:p>
    <w:p>
      <w:pPr>
        <w:pStyle w:val="Heading2"/>
        <w:rPr/>
      </w:pPr>
      <w:r>
        <w:rPr/>
        <w:t>Pasal 10. Kewajiban Perusahaan</w:t>
      </w:r>
    </w:p>
    <w:p>
      <w:pPr>
        <w:pStyle w:val="ListParagraph"/>
        <w:numPr>
          <w:ilvl w:val="0"/>
          <w:numId w:val="176"/>
        </w:numPr>
        <w:spacing w:before="0" w:after="60"/>
        <w:rPr/>
      </w:pPr>
      <w:r>
        <w:rPr/>
        <w:t>Memberikan keterangan yang benar tentang Perusahaan, produk, Rencana Pemasaran, dan Kode Etik.</w:t>
      </w:r>
    </w:p>
    <w:p>
      <w:pPr>
        <w:pStyle w:val="ListParagraph"/>
        <w:numPr>
          <w:ilvl w:val="0"/>
          <w:numId w:val="177"/>
        </w:numPr>
        <w:spacing w:before="0" w:after="60"/>
        <w:rPr/>
      </w:pPr>
      <w:r>
        <w:rPr/>
        <w:t>Menyediakan produk yang sesuai dengan keterangannya, berlabel dan berharga dalam Rupiah.</w:t>
      </w:r>
    </w:p>
    <w:p>
      <w:pPr>
        <w:pStyle w:val="ListParagraph"/>
        <w:numPr>
          <w:ilvl w:val="0"/>
          <w:numId w:val="178"/>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179"/>
        </w:numPr>
        <w:spacing w:before="0" w:after="60"/>
        <w:rPr/>
      </w:pPr>
      <w:r>
        <w:rPr/>
        <w:t>Memberikan masa pertimbangan 10 hari kerja, menerima pengembalian produk dalam 7 hari kerja, dan melakukan pembelian kembali sesuai Bab IV.</w:t>
      </w:r>
    </w:p>
    <w:p>
      <w:pPr>
        <w:pStyle w:val="ListParagraph"/>
        <w:numPr>
          <w:ilvl w:val="0"/>
          <w:numId w:val="180"/>
        </w:numPr>
        <w:spacing w:before="0" w:after="60"/>
        <w:rPr/>
      </w:pPr>
      <w:r>
        <w:rPr/>
        <w:t>Menyelenggarakan pembinaan dan pelatihan paling sedikit 1 kali dalam 1 tahun.</w:t>
      </w:r>
    </w:p>
    <w:p>
      <w:pPr>
        <w:pStyle w:val="ListParagraph"/>
        <w:numPr>
          <w:ilvl w:val="0"/>
          <w:numId w:val="181"/>
        </w:numPr>
        <w:spacing w:before="0" w:after="60"/>
        <w:rPr/>
      </w:pPr>
      <w:r>
        <w:rPr/>
        <w:t>Melindungi data pribadi Mitra PLS dan Pelanggan sesuai peraturan perundang-undangan.</w:t>
      </w:r>
    </w:p>
    <w:p>
      <w:pPr>
        <w:pStyle w:val="ListParagraph"/>
        <w:numPr>
          <w:ilvl w:val="0"/>
          <w:numId w:val="182"/>
        </w:numPr>
        <w:spacing w:before="0" w:after="60"/>
        <w:rPr/>
      </w:pPr>
      <w:r>
        <w:rPr/>
        <w:t>Menyediakan layanan pengaduan yang mudah dijangkau, dan menanggapi setiap pengaduan paling lambat 3 hari kerja.</w:t>
      </w:r>
    </w:p>
    <w:p>
      <w:pPr>
        <w:pStyle w:val="ListParagraph"/>
        <w:numPr>
          <w:ilvl w:val="0"/>
          <w:numId w:val="183"/>
        </w:numPr>
        <w:spacing w:before="0" w:after="60"/>
        <w:rPr/>
      </w:pPr>
      <w:r>
        <w:rPr/>
        <w:t>Menerbitkan pengungkapan penghasilan Mitra PLS setiap tahun.</w:t>
      </w:r>
    </w:p>
    <w:p>
      <w:pPr>
        <w:pStyle w:val="ListParagraph"/>
        <w:numPr>
          <w:ilvl w:val="0"/>
          <w:numId w:val="184"/>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185"/>
        </w:numPr>
        <w:spacing w:before="0" w:after="60"/>
        <w:rPr/>
      </w:pPr>
      <w:r>
        <w:rPr/>
        <w:t>Memperoleh keterangan yang benar dan lengkap sebelum dan selama menjadi Mitra PLS.</w:t>
      </w:r>
    </w:p>
    <w:p>
      <w:pPr>
        <w:pStyle w:val="ListParagraph"/>
        <w:numPr>
          <w:ilvl w:val="0"/>
          <w:numId w:val="186"/>
        </w:numPr>
        <w:spacing w:before="0" w:after="60"/>
        <w:rPr/>
      </w:pPr>
      <w:r>
        <w:rPr/>
        <w:t>Menerima komisi dan bonus sesuai Rencana Pemasaran.</w:t>
      </w:r>
    </w:p>
    <w:p>
      <w:pPr>
        <w:pStyle w:val="ListParagraph"/>
        <w:numPr>
          <w:ilvl w:val="0"/>
          <w:numId w:val="187"/>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188"/>
        </w:numPr>
        <w:spacing w:before="0" w:after="60"/>
        <w:rPr/>
      </w:pPr>
      <w:r>
        <w:rPr/>
        <w:t>Mengikuti pembinaan dan pelatihan.</w:t>
      </w:r>
    </w:p>
    <w:p>
      <w:pPr>
        <w:pStyle w:val="ListParagraph"/>
        <w:numPr>
          <w:ilvl w:val="0"/>
          <w:numId w:val="189"/>
        </w:numPr>
        <w:spacing w:before="0" w:after="60"/>
        <w:rPr/>
      </w:pPr>
      <w:r>
        <w:rPr/>
        <w:t>Membatalkan keanggotaan dalam masa pertimbangan, mengundurkan diri kapan saja, dan meminta pembelian kembali.</w:t>
      </w:r>
    </w:p>
    <w:p>
      <w:pPr>
        <w:pStyle w:val="ListParagraph"/>
        <w:numPr>
          <w:ilvl w:val="0"/>
          <w:numId w:val="190"/>
        </w:numPr>
        <w:spacing w:before="0" w:after="60"/>
        <w:rPr/>
      </w:pPr>
      <w:r>
        <w:rPr/>
        <w:t>Mengajukan keberatan atas sanksi dan perhitungan bonus.</w:t>
      </w:r>
    </w:p>
    <w:p>
      <w:pPr>
        <w:pStyle w:val="ListParagraph"/>
        <w:numPr>
          <w:ilvl w:val="0"/>
          <w:numId w:val="191"/>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192"/>
        </w:numPr>
        <w:spacing w:before="0" w:after="60"/>
        <w:rPr/>
      </w:pPr>
      <w:r>
        <w:rPr/>
        <w:t>Menjalankan usaha secara mandiri, jujur, dan sesuai Kode Etik ini. Mitra PLS bukan karyawan, agen, atau kuasa Perusahaan.</w:t>
      </w:r>
    </w:p>
    <w:p>
      <w:pPr>
        <w:pStyle w:val="ListParagraph"/>
        <w:numPr>
          <w:ilvl w:val="0"/>
          <w:numId w:val="193"/>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194"/>
        </w:numPr>
        <w:spacing w:before="0" w:after="60"/>
        <w:rPr/>
      </w:pPr>
      <w:r>
        <w:rPr/>
        <w:t>Menjelaskan Rencana Pemasaran secara benar, termasuk bahwa penghasilan tidak dijamin dan bergantung pada penjualan dan pembinaan sendiri.</w:t>
      </w:r>
    </w:p>
    <w:p>
      <w:pPr>
        <w:pStyle w:val="ListParagraph"/>
        <w:numPr>
          <w:ilvl w:val="0"/>
          <w:numId w:val="195"/>
        </w:numPr>
        <w:spacing w:before="0" w:after="60"/>
        <w:rPr/>
      </w:pPr>
      <w:r>
        <w:rPr/>
        <w:t>Memakai materi pemasaran resmi Perusahaan, atau materi sendiri yang sudah disetujui Perusahaan.</w:t>
      </w:r>
    </w:p>
    <w:p>
      <w:pPr>
        <w:pStyle w:val="ListParagraph"/>
        <w:numPr>
          <w:ilvl w:val="0"/>
          <w:numId w:val="196"/>
        </w:numPr>
        <w:spacing w:before="0" w:after="60"/>
        <w:rPr/>
      </w:pPr>
      <w:r>
        <w:rPr/>
        <w:t>Mendampingi orientasi Pelanggan dan Mitra PLS baru yang ia rujuk.</w:t>
      </w:r>
    </w:p>
    <w:p>
      <w:pPr>
        <w:pStyle w:val="ListParagraph"/>
        <w:numPr>
          <w:ilvl w:val="0"/>
          <w:numId w:val="197"/>
        </w:numPr>
        <w:spacing w:before="0" w:after="60"/>
        <w:rPr/>
      </w:pPr>
      <w:r>
        <w:rPr/>
        <w:t>Mengarahkan semua pembayaran ke rekening resmi Perusahaan.</w:t>
      </w:r>
    </w:p>
    <w:p>
      <w:pPr>
        <w:pStyle w:val="ListParagraph"/>
        <w:numPr>
          <w:ilvl w:val="0"/>
          <w:numId w:val="198"/>
        </w:numPr>
        <w:spacing w:before="0" w:after="60"/>
        <w:rPr/>
      </w:pPr>
      <w:r>
        <w:rPr/>
        <w:t>Menjaga kerahasiaan data pribadi Pelanggan dan Mitra PLS lain yang ia ketahui.</w:t>
      </w:r>
    </w:p>
    <w:p>
      <w:pPr>
        <w:pStyle w:val="ListParagraph"/>
        <w:numPr>
          <w:ilvl w:val="0"/>
          <w:numId w:val="199"/>
        </w:numPr>
        <w:spacing w:before="0" w:after="60"/>
        <w:rPr/>
      </w:pPr>
      <w:r>
        <w:rPr/>
        <w:t>Memenuhi kewajiban perpajakan atas penghasilannya.</w:t>
      </w:r>
    </w:p>
    <w:p>
      <w:pPr>
        <w:pStyle w:val="ListParagraph"/>
        <w:numPr>
          <w:ilvl w:val="0"/>
          <w:numId w:val="200"/>
        </w:numPr>
        <w:spacing w:before="0" w:after="60"/>
        <w:rPr/>
      </w:pPr>
      <w:r>
        <w:rPr/>
        <w:t>Memberitahukan perubahan data diri paling lambat 14 hari setelah perubahan.</w:t>
      </w:r>
      <w:r>
        <w:br w:type="page"/>
      </w:r>
    </w:p>
    <w:p>
      <w:pPr>
        <w:pStyle w:val="Heading1"/>
        <w:spacing w:before="0" w:after="200"/>
        <w:rPr/>
      </w:pPr>
      <w:r>
        <w:rPr/>
        <w:t>Bab IV. Perlindungan Pelanggan dan Mitra PLS</w:t>
      </w:r>
    </w:p>
    <w:p>
      <w:pPr>
        <w:pStyle w:val="Heading2"/>
        <w:rPr/>
      </w:pPr>
      <w:r>
        <w:rPr/>
        <w:t>Pasal 13. Program pembinaan</w:t>
      </w:r>
    </w:p>
    <w:p>
      <w:pPr>
        <w:pStyle w:val="ListParagraph"/>
        <w:numPr>
          <w:ilvl w:val="0"/>
          <w:numId w:val="201"/>
        </w:numPr>
        <w:spacing w:before="0" w:after="60"/>
        <w:rPr/>
      </w:pPr>
      <w:r>
        <w:rPr/>
        <w:t>Perusahaan menyelenggarakan pelatihan dasar produk, etika pemasaran, dan pelindungan konsumen bagi setiap Mitra PLS baru.</w:t>
      </w:r>
    </w:p>
    <w:p>
      <w:pPr>
        <w:pStyle w:val="ListParagraph"/>
        <w:numPr>
          <w:ilvl w:val="0"/>
          <w:numId w:val="202"/>
        </w:numPr>
        <w:spacing w:before="0" w:after="60"/>
        <w:rPr/>
      </w:pPr>
      <w:r>
        <w:rPr/>
        <w:t>Perusahaan menyelenggarakan pelatihan lanjutan paling sedikit 1 kali dalam 1 tahun.</w:t>
      </w:r>
    </w:p>
    <w:p>
      <w:pPr>
        <w:pStyle w:val="ListParagraph"/>
        <w:numPr>
          <w:ilvl w:val="0"/>
          <w:numId w:val="203"/>
        </w:numPr>
        <w:spacing w:before="0" w:after="60"/>
        <w:rPr/>
      </w:pPr>
      <w:r>
        <w:rPr/>
        <w:t>Mitra PLS yang menerima Plan B wajib menjalankan paling sedikit 1 kegiatan pembinaan terkonfirmasi setiap bulan, sesuai Rencana Pemasaran.</w:t>
      </w:r>
    </w:p>
    <w:p>
      <w:pPr>
        <w:pStyle w:val="ListParagraph"/>
        <w:numPr>
          <w:ilvl w:val="0"/>
          <w:numId w:val="204"/>
        </w:numPr>
        <w:spacing w:before="0" w:after="60"/>
        <w:rPr/>
      </w:pPr>
      <w:r>
        <w:rPr/>
        <w:t>Materi pembinaan mengikuti kurikulum resmi Perusahaan.</w:t>
      </w:r>
    </w:p>
    <w:p>
      <w:pPr>
        <w:pStyle w:val="ListParagraph"/>
        <w:numPr>
          <w:ilvl w:val="0"/>
          <w:numId w:val="205"/>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206"/>
        </w:numPr>
        <w:spacing w:before="0" w:after="60"/>
        <w:rPr/>
      </w:pPr>
      <w:r>
        <w:rPr/>
        <w:t>Perusahaan menjamin produk sesuai dengan uraian di halaman produk dan Rencana Pemasaran.</w:t>
      </w:r>
    </w:p>
    <w:p>
      <w:pPr>
        <w:pStyle w:val="ListParagraph"/>
        <w:numPr>
          <w:ilvl w:val="0"/>
          <w:numId w:val="207"/>
        </w:numPr>
        <w:spacing w:before="0" w:after="60"/>
        <w:rPr/>
      </w:pPr>
      <w:r>
        <w:rPr/>
        <w:t>Perusahaan menyediakan dukungan teknis melalui layanan pelanggan pada [jam layanan ●].</w:t>
      </w:r>
    </w:p>
    <w:p>
      <w:pPr>
        <w:pStyle w:val="ListParagraph"/>
        <w:numPr>
          <w:ilvl w:val="0"/>
          <w:numId w:val="208"/>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209"/>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210"/>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211"/>
        </w:numPr>
        <w:spacing w:before="0" w:after="60"/>
        <w:rPr/>
      </w:pPr>
      <w:r>
        <w:rPr/>
        <w:t>Harga pembelian kembali adalah harga pembelian dikurangi:</w:t>
      </w:r>
    </w:p>
    <w:p>
      <w:pPr>
        <w:pStyle w:val="ListParagraph"/>
        <w:numPr>
          <w:ilvl w:val="1"/>
          <w:numId w:val="212"/>
        </w:numPr>
        <w:spacing w:before="0" w:after="60"/>
        <w:rPr/>
      </w:pPr>
      <w:r>
        <w:rPr/>
        <w:t>biaya administrasi paling banyak 10%;</w:t>
      </w:r>
    </w:p>
    <w:p>
      <w:pPr>
        <w:pStyle w:val="ListParagraph"/>
        <w:numPr>
          <w:ilvl w:val="1"/>
          <w:numId w:val="213"/>
        </w:numPr>
        <w:spacing w:before="0" w:after="60"/>
        <w:rPr/>
      </w:pPr>
      <w:r>
        <w:rPr/>
        <w:t>komisi dan bonus yang telah diterima Mitra PLS atas pembelian itu.</w:t>
      </w:r>
    </w:p>
    <w:p>
      <w:pPr>
        <w:pStyle w:val="ListParagraph"/>
        <w:numPr>
          <w:ilvl w:val="0"/>
          <w:numId w:val="21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21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216"/>
        </w:numPr>
        <w:spacing w:before="0" w:after="60"/>
        <w:rPr/>
      </w:pPr>
      <w:r>
        <w:rPr/>
        <w:t>Mitra PLS bertanggung jawab atas kerugian Pelanggan yang timbul karena keterangan tidak benar atau pelanggaran Kode Etik oleh Mitra PLS itu.</w:t>
      </w:r>
    </w:p>
    <w:p>
      <w:pPr>
        <w:pStyle w:val="ListParagraph"/>
        <w:numPr>
          <w:ilvl w:val="0"/>
          <w:numId w:val="217"/>
        </w:numPr>
        <w:spacing w:before="0" w:after="60"/>
        <w:rPr/>
      </w:pPr>
      <w:r>
        <w:rPr/>
        <w:t>Permohonan ganti rugi diajukan melalui layanan pengaduan disertai bukti. Perusahaan memberi keputusan paling lambat 14 hari kerja.</w:t>
      </w:r>
      <w:r>
        <w:br w:type="page"/>
      </w:r>
    </w:p>
    <w:p>
      <w:pPr>
        <w:pStyle w:val="Heading1"/>
        <w:spacing w:before="0" w:after="200"/>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218"/>
        </w:numPr>
        <w:spacing w:before="0" w:after="60"/>
        <w:rPr/>
      </w:pPr>
      <w:r>
        <w:rPr/>
        <w:t>memperkenalkan diri sebagai Mitra PLS Mitrans-Astra, bukan karyawan Perusahaan;</w:t>
      </w:r>
    </w:p>
    <w:p>
      <w:pPr>
        <w:pStyle w:val="ListParagraph"/>
        <w:numPr>
          <w:ilvl w:val="0"/>
          <w:numId w:val="219"/>
        </w:numPr>
        <w:spacing w:before="0" w:after="60"/>
        <w:rPr/>
      </w:pPr>
      <w:r>
        <w:rPr/>
        <w:t>menghormati keputusan calon Pelanggan, termasuk keputusan untuk menolak;</w:t>
      </w:r>
    </w:p>
    <w:p>
      <w:pPr>
        <w:pStyle w:val="ListParagraph"/>
        <w:numPr>
          <w:ilvl w:val="0"/>
          <w:numId w:val="220"/>
        </w:numPr>
        <w:spacing w:before="0" w:after="60"/>
        <w:rPr/>
      </w:pPr>
      <w:r>
        <w:rPr/>
        <w:t>menghubungi orang hanya dengan persetujuannya, dan berhenti bila diminta;</w:t>
      </w:r>
    </w:p>
    <w:p>
      <w:pPr>
        <w:pStyle w:val="ListParagraph"/>
        <w:numPr>
          <w:ilvl w:val="0"/>
          <w:numId w:val="221"/>
        </w:numPr>
        <w:spacing w:before="0" w:after="60"/>
        <w:rPr/>
      </w:pPr>
      <w:r>
        <w:rPr/>
        <w:t>tidak memanfaatkan kedekatan keluarga, pertemanan, jabatan, atau hubungan keagamaan untuk menekan orang agar membeli;</w:t>
      </w:r>
    </w:p>
    <w:p>
      <w:pPr>
        <w:pStyle w:val="ListParagraph"/>
        <w:numPr>
          <w:ilvl w:val="0"/>
          <w:numId w:val="222"/>
        </w:numPr>
        <w:spacing w:before="0" w:after="60"/>
        <w:rPr/>
      </w:pPr>
      <w:r>
        <w:rPr/>
        <w:t>memastikan calon Pelanggan memahami harga, arti Lisensi tanpa batas waktu (akses sesudah 30 hari pertama berlanjut hanya dengan Langganan), Langganan setiap 30 hari mulai 30 hari setelah aktivasi, dan hak pembatalan sebelum membeli. Mitra PLS dilarang menyebut Lisensi sebagai akses gratis seumur hidup.</w:t>
      </w:r>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22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224"/>
        </w:numPr>
        <w:spacing w:before="0" w:after="60"/>
        <w:rPr/>
      </w:pPr>
      <w:r>
        <w:rPr/>
        <w:t>Menyatakan atau mengesankan bahwa Mitrans-Astra memberikan keuntungan investasi, sinyal beli/jual, atau "pasti untung".</w:t>
      </w:r>
    </w:p>
    <w:p>
      <w:pPr>
        <w:pStyle w:val="ListParagraph"/>
        <w:numPr>
          <w:ilvl w:val="0"/>
          <w:numId w:val="225"/>
        </w:numPr>
        <w:spacing w:before="0" w:after="60"/>
        <w:rPr/>
      </w:pPr>
      <w:r>
        <w:rPr/>
        <w:t>Memberikan rekomendasi beli/jual efek tertentu atas nama Mitrans-Astra.</w:t>
      </w:r>
    </w:p>
    <w:p>
      <w:pPr>
        <w:pStyle w:val="ListParagraph"/>
        <w:numPr>
          <w:ilvl w:val="0"/>
          <w:numId w:val="226"/>
        </w:numPr>
        <w:spacing w:before="0" w:after="60"/>
        <w:rPr/>
      </w:pPr>
      <w:r>
        <w:rPr/>
        <w:t>Mengaku memiliki izin, sertifikasi, atau dukungan dari OJK, MUI, Kementerian, atau lembaga lain yang tidak dimiliki Perusahaan.</w:t>
      </w:r>
    </w:p>
    <w:p>
      <w:pPr>
        <w:pStyle w:val="ListParagraph"/>
        <w:numPr>
          <w:ilvl w:val="0"/>
          <w:numId w:val="22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228"/>
        </w:numPr>
        <w:spacing w:before="0" w:after="60"/>
        <w:rPr/>
      </w:pPr>
      <w:r>
        <w:rPr/>
        <w:t>Mewajibkan calon Mitra PLS membeli produk untuk mendaftar.</w:t>
      </w:r>
    </w:p>
    <w:p>
      <w:pPr>
        <w:pStyle w:val="ListParagraph"/>
        <w:numPr>
          <w:ilvl w:val="0"/>
          <w:numId w:val="229"/>
        </w:numPr>
        <w:spacing w:before="0" w:after="60"/>
        <w:rPr/>
      </w:pPr>
      <w:r>
        <w:rPr/>
        <w:t>Menarik biaya apa pun dari calon Mitra PLS atau Pelanggan, termasuk biaya pelatihan atau pendaftaran.</w:t>
      </w:r>
    </w:p>
    <w:p>
      <w:pPr>
        <w:pStyle w:val="ListParagraph"/>
        <w:numPr>
          <w:ilvl w:val="0"/>
          <w:numId w:val="230"/>
        </w:numPr>
        <w:spacing w:before="0" w:after="60"/>
        <w:rPr/>
      </w:pPr>
      <w:r>
        <w:rPr/>
        <w:t>Merekrut orang yang berusia di bawah 18 tahun atau belum cakap hukum, atau membantu mereka melewati syarat usia.</w:t>
      </w:r>
    </w:p>
    <w:p>
      <w:pPr>
        <w:pStyle w:val="ListParagraph"/>
        <w:numPr>
          <w:ilvl w:val="0"/>
          <w:numId w:val="231"/>
        </w:numPr>
        <w:spacing w:before="0" w:after="60"/>
        <w:rPr/>
      </w:pPr>
      <w:r>
        <w:rPr/>
        <w:t>Mendaftarkan orang lain tanpa sepengetahuannya, memakai identitas orang lain, atau membuat akun fiktif.</w:t>
      </w:r>
    </w:p>
    <w:p>
      <w:pPr>
        <w:pStyle w:val="ListParagraph"/>
        <w:numPr>
          <w:ilvl w:val="0"/>
          <w:numId w:val="232"/>
        </w:numPr>
        <w:spacing w:before="0" w:after="60"/>
        <w:rPr/>
      </w:pPr>
      <w:r>
        <w:rPr/>
        <w:t>Membujuk Mitra PLS dari jaringan Sponsor lain untuk pindah jaringan.</w:t>
      </w:r>
    </w:p>
    <w:p>
      <w:pPr>
        <w:pStyle w:val="ListParagraph"/>
        <w:numPr>
          <w:ilvl w:val="0"/>
          <w:numId w:val="23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234"/>
        </w:numPr>
        <w:spacing w:before="0" w:after="60"/>
        <w:rPr/>
      </w:pPr>
      <w:r>
        <w:rPr/>
        <w:t>Membeli Lisensi atau Langganan atas nama orang lain, atau dengan dana dari Mitra PLS lain, untuk memenuhi status aktif, peringkat, atau pasangan.</w:t>
      </w:r>
    </w:p>
    <w:p>
      <w:pPr>
        <w:pStyle w:val="ListParagraph"/>
        <w:numPr>
          <w:ilvl w:val="0"/>
          <w:numId w:val="235"/>
        </w:numPr>
        <w:spacing w:before="0" w:after="60"/>
        <w:rPr/>
      </w:pPr>
      <w:r>
        <w:rPr/>
        <w:t>Menjual produk melalui lokapasar (online marketplace) atau saluran distribusi tidak langsung.</w:t>
      </w:r>
    </w:p>
    <w:p>
      <w:pPr>
        <w:pStyle w:val="ListParagraph"/>
        <w:numPr>
          <w:ilvl w:val="0"/>
          <w:numId w:val="236"/>
        </w:numPr>
        <w:spacing w:before="0" w:after="60"/>
        <w:rPr/>
      </w:pPr>
      <w:r>
        <w:rPr/>
        <w:t>Menjual dengan harga berbeda dari harga resmi, atau memberikan potongan harga dari komisinya sendiri.</w:t>
      </w:r>
    </w:p>
    <w:p>
      <w:pPr>
        <w:pStyle w:val="ListParagraph"/>
        <w:numPr>
          <w:ilvl w:val="0"/>
          <w:numId w:val="237"/>
        </w:numPr>
        <w:spacing w:before="0" w:after="60"/>
        <w:rPr/>
      </w:pPr>
      <w:r>
        <w:rPr/>
        <w:t>Menerima pembayaran ke rekening pribadi.</w:t>
      </w:r>
    </w:p>
    <w:p>
      <w:pPr>
        <w:pStyle w:val="ListParagraph"/>
        <w:numPr>
          <w:ilvl w:val="0"/>
          <w:numId w:val="238"/>
        </w:numPr>
        <w:spacing w:before="0" w:after="60"/>
        <w:rPr/>
      </w:pPr>
      <w:r>
        <w:rPr/>
        <w:t>Menghimpun dana dari siapa pun, termasuk dengan janji bagi hasil, arisan, atau "titip beli".</w:t>
      </w:r>
    </w:p>
    <w:p>
      <w:pPr>
        <w:pStyle w:val="ListParagraph"/>
        <w:numPr>
          <w:ilvl w:val="0"/>
          <w:numId w:val="23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240"/>
        </w:numPr>
        <w:spacing w:before="0" w:after="60"/>
        <w:rPr/>
      </w:pPr>
      <w:r>
        <w:rPr/>
        <w:t>Menggunakan atau menyebarkan data pribadi orang lain tanpa izin.</w:t>
      </w:r>
    </w:p>
    <w:p>
      <w:pPr>
        <w:pStyle w:val="ListParagraph"/>
        <w:numPr>
          <w:ilvl w:val="0"/>
          <w:numId w:val="241"/>
        </w:numPr>
        <w:spacing w:before="0" w:after="60"/>
        <w:rPr/>
      </w:pPr>
      <w:r>
        <w:rPr/>
        <w:t>Mengirim pesan massal tanpa persetujuan penerima.</w:t>
      </w:r>
    </w:p>
    <w:p>
      <w:pPr>
        <w:pStyle w:val="ListParagraph"/>
        <w:numPr>
          <w:ilvl w:val="0"/>
          <w:numId w:val="24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243"/>
        </w:numPr>
        <w:spacing w:before="0" w:after="60"/>
        <w:rPr/>
      </w:pPr>
      <w:r>
        <w:rPr/>
        <w:t>memberikan keterangan yang tidak benar tentang produk atau Rencana Pemasaran;</w:t>
      </w:r>
    </w:p>
    <w:p>
      <w:pPr>
        <w:pStyle w:val="ListParagraph"/>
        <w:numPr>
          <w:ilvl w:val="0"/>
          <w:numId w:val="244"/>
        </w:numPr>
        <w:spacing w:before="0" w:after="60"/>
        <w:rPr/>
      </w:pPr>
      <w:r>
        <w:rPr/>
        <w:t>memaksa atau menekan Mitra PLS dan Pelanggan;</w:t>
      </w:r>
    </w:p>
    <w:p>
      <w:pPr>
        <w:pStyle w:val="ListParagraph"/>
        <w:numPr>
          <w:ilvl w:val="0"/>
          <w:numId w:val="245"/>
        </w:numPr>
        <w:spacing w:before="0" w:after="60"/>
        <w:rPr/>
      </w:pPr>
      <w:r>
        <w:rPr/>
        <w:t>mewajibkan pembelian barang saat pendaftaran atau untuk mencapai peringkat;</w:t>
      </w:r>
    </w:p>
    <w:p>
      <w:pPr>
        <w:pStyle w:val="ListParagraph"/>
        <w:numPr>
          <w:ilvl w:val="0"/>
          <w:numId w:val="246"/>
        </w:numPr>
        <w:spacing w:before="0" w:after="60"/>
        <w:rPr/>
      </w:pPr>
      <w:r>
        <w:rPr/>
        <w:t>memberikan komisi atau bonus dari pendaftaran atau perekrutan;</w:t>
      </w:r>
    </w:p>
    <w:p>
      <w:pPr>
        <w:pStyle w:val="ListParagraph"/>
        <w:numPr>
          <w:ilvl w:val="0"/>
          <w:numId w:val="247"/>
        </w:numPr>
        <w:spacing w:before="0" w:after="60"/>
        <w:rPr/>
      </w:pPr>
      <w:r>
        <w:rPr/>
        <w:t>menjual langsung kepada konsumen tanpa melalui Mitra PLS;</w:t>
      </w:r>
    </w:p>
    <w:p>
      <w:pPr>
        <w:pStyle w:val="ListParagraph"/>
        <w:numPr>
          <w:ilvl w:val="0"/>
          <w:numId w:val="248"/>
        </w:numPr>
        <w:spacing w:before="0" w:after="60"/>
        <w:rPr/>
      </w:pPr>
      <w:r>
        <w:rPr/>
        <w:t>menghimpun dana masyarakat;</w:t>
      </w:r>
    </w:p>
    <w:p>
      <w:pPr>
        <w:pStyle w:val="ListParagraph"/>
        <w:numPr>
          <w:ilvl w:val="0"/>
          <w:numId w:val="249"/>
        </w:numPr>
        <w:spacing w:before="0" w:after="60"/>
        <w:rPr/>
      </w:pPr>
      <w:r>
        <w:rPr/>
        <w:t>memasarkan produk yang tidak tercantum dalam Rencana Pemasaran;</w:t>
      </w:r>
    </w:p>
    <w:p>
      <w:pPr>
        <w:pStyle w:val="ListParagraph"/>
        <w:numPr>
          <w:ilvl w:val="0"/>
          <w:numId w:val="250"/>
        </w:numPr>
        <w:spacing w:before="0" w:after="60"/>
        <w:rPr/>
      </w:pPr>
      <w:r>
        <w:rPr/>
        <w:t>mencantumkan klausul baku yang bertentangan dengan peraturan perlindungan konsumen.</w:t>
      </w:r>
      <w:r>
        <w:br w:type="page"/>
      </w:r>
    </w:p>
    <w:p>
      <w:pPr>
        <w:pStyle w:val="Heading1"/>
        <w:spacing w:before="0" w:after="200"/>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251"/>
        </w:numPr>
        <w:spacing w:before="0" w:after="60"/>
        <w:rPr/>
      </w:pPr>
      <w:r>
        <w:rPr/>
        <w:t>teguran tertulis;</w:t>
      </w:r>
    </w:p>
    <w:p>
      <w:pPr>
        <w:pStyle w:val="ListParagraph"/>
        <w:numPr>
          <w:ilvl w:val="0"/>
          <w:numId w:val="252"/>
        </w:numPr>
        <w:spacing w:before="0" w:after="60"/>
        <w:rPr/>
      </w:pPr>
      <w:r>
        <w:rPr/>
        <w:t>penundaan pembayaran komisi dan bonus selama pemeriksaan;</w:t>
      </w:r>
    </w:p>
    <w:p>
      <w:pPr>
        <w:pStyle w:val="ListParagraph"/>
        <w:numPr>
          <w:ilvl w:val="0"/>
          <w:numId w:val="253"/>
        </w:numPr>
        <w:spacing w:before="0" w:after="60"/>
        <w:rPr/>
      </w:pPr>
      <w:r>
        <w:rPr/>
        <w:t>penarikan komisi dan bonus yang diperoleh dari pelanggaran;</w:t>
      </w:r>
    </w:p>
    <w:p>
      <w:pPr>
        <w:pStyle w:val="ListParagraph"/>
        <w:numPr>
          <w:ilvl w:val="0"/>
          <w:numId w:val="254"/>
        </w:numPr>
        <w:spacing w:before="0" w:after="60"/>
        <w:rPr/>
      </w:pPr>
      <w:r>
        <w:rPr/>
        <w:t>pembekuan keanggotaan paling lama 3 bulan;</w:t>
      </w:r>
    </w:p>
    <w:p>
      <w:pPr>
        <w:pStyle w:val="ListParagraph"/>
        <w:numPr>
          <w:ilvl w:val="0"/>
          <w:numId w:val="25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256"/>
        </w:numPr>
        <w:spacing w:before="0" w:after="60"/>
        <w:rPr/>
      </w:pPr>
      <w:r>
        <w:rPr/>
        <w:t>Perusahaan memberitahukan dugaan pelanggaran secara tertulis beserta buktinya.</w:t>
      </w:r>
    </w:p>
    <w:p>
      <w:pPr>
        <w:pStyle w:val="ListParagraph"/>
        <w:numPr>
          <w:ilvl w:val="0"/>
          <w:numId w:val="25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258"/>
        </w:numPr>
        <w:spacing w:before="0" w:after="60"/>
        <w:rPr/>
      </w:pPr>
      <w:r>
        <w:rPr/>
        <w:t>Perusahaan memutuskan paling lambat 14 hari setelah penjelasan diterima, dengan alasan tertulis.</w:t>
      </w:r>
    </w:p>
    <w:p>
      <w:pPr>
        <w:pStyle w:val="ListParagraph"/>
        <w:numPr>
          <w:ilvl w:val="0"/>
          <w:numId w:val="259"/>
        </w:numPr>
        <w:spacing w:before="0" w:after="60"/>
        <w:rPr/>
      </w:pPr>
      <w:r>
        <w:rPr/>
        <w:t>Mitra PLS dapat mengajukan keberatan sekali dalam 14 hari setelah keputusan. Keberatan diperiksa oleh pejabat Perusahaan yang tidak terlibat dalam keputusan pertama.</w:t>
      </w:r>
      <w:r>
        <w:br w:type="page"/>
      </w:r>
    </w:p>
    <w:p>
      <w:pPr>
        <w:pStyle w:val="Heading1"/>
        <w:spacing w:before="0" w:after="200"/>
        <w:rPr/>
      </w:pPr>
      <w:r>
        <w:rPr/>
        <w:t>Bab VII. Penyelesaian Perselisihan</w:t>
      </w:r>
    </w:p>
    <w:p>
      <w:pPr>
        <w:pStyle w:val="Heading2"/>
        <w:rPr/>
      </w:pPr>
      <w:r>
        <w:rPr/>
        <w:t>Pasal 22. Musyawarah dan mediasi</w:t>
      </w:r>
    </w:p>
    <w:p>
      <w:pPr>
        <w:pStyle w:val="ListParagraph"/>
        <w:numPr>
          <w:ilvl w:val="0"/>
          <w:numId w:val="260"/>
        </w:numPr>
        <w:spacing w:before="0" w:after="60"/>
        <w:rPr/>
      </w:pPr>
      <w:r>
        <w:rPr/>
        <w:t>Perselisihan antara Mitra PLS dan Perusahaan, atau antar-Mitra PLS, diselesaikan lebih dulu secara musyawarah dalam 30 hari.</w:t>
      </w:r>
    </w:p>
    <w:p>
      <w:pPr>
        <w:pStyle w:val="ListParagraph"/>
        <w:numPr>
          <w:ilvl w:val="0"/>
          <w:numId w:val="26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262"/>
        </w:numPr>
        <w:spacing w:before="0" w:after="60"/>
        <w:rPr/>
      </w:pPr>
      <w:r>
        <w:rPr/>
        <w:t>Bila mediasi tidak berhasil, perselisihan diselesaikan melalui [pilih salah satu ●: Badan Arbitrase Syariah Nasional (BASYARNAS) / Pengadilan Negeri ●].</w:t>
      </w:r>
    </w:p>
    <w:p>
      <w:pPr>
        <w:pStyle w:val="ListParagraph"/>
        <w:numPr>
          <w:ilvl w:val="0"/>
          <w:numId w:val="26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264"/>
        </w:numPr>
        <w:spacing w:before="0" w:after="60"/>
        <w:rPr/>
      </w:pPr>
      <w:r>
        <w:rPr/>
        <w:t>Kode Etik ini tunduk pada hukum Republik Indonesia.</w:t>
      </w:r>
      <w:r>
        <w:br w:type="page"/>
      </w:r>
    </w:p>
    <w:p>
      <w:pPr>
        <w:pStyle w:val="Heading1"/>
        <w:spacing w:before="0" w:after="200"/>
        <w:rPr/>
      </w:pPr>
      <w:r>
        <w:rPr/>
        <w:t>Bab VIII. Penutup</w:t>
      </w:r>
    </w:p>
    <w:p>
      <w:pPr>
        <w:pStyle w:val="Heading2"/>
        <w:rPr/>
      </w:pPr>
      <w:r>
        <w:rPr/>
        <w:t>Pasal 24. Perubahan Kode Etik</w:t>
      </w:r>
    </w:p>
    <w:p>
      <w:pPr>
        <w:pStyle w:val="ListParagraph"/>
        <w:numPr>
          <w:ilvl w:val="0"/>
          <w:numId w:val="265"/>
        </w:numPr>
        <w:spacing w:before="0" w:after="60"/>
        <w:rPr/>
      </w:pPr>
      <w:r>
        <w:rPr/>
        <w:t>Perubahan Kode Etik diberitahukan kepada Mitra PLS melalui Kantor Maya dan surel paling lambat 30 hari sebelum berlaku.</w:t>
      </w:r>
    </w:p>
    <w:p>
      <w:pPr>
        <w:pStyle w:val="ListParagraph"/>
        <w:numPr>
          <w:ilvl w:val="0"/>
          <w:numId w:val="266"/>
        </w:numPr>
        <w:spacing w:before="0" w:after="60"/>
        <w:rPr/>
      </w:pPr>
      <w:r>
        <w:rPr/>
        <w:t>Perubahan diverifikasi asosiasi dan dilaporkan sesuai ketentuan perizinan.</w:t>
      </w:r>
    </w:p>
    <w:p>
      <w:pPr>
        <w:pStyle w:val="ListParagraph"/>
        <w:numPr>
          <w:ilvl w:val="0"/>
          <w:numId w:val="267"/>
        </w:numPr>
        <w:spacing w:before="0" w:after="60"/>
        <w:rPr/>
      </w:pPr>
      <w:r>
        <w:rPr/>
        <w:t>Mitra PLS yang tidak menyetujui perubahan dapat mengundurkan diri dan meminta pembelian kembali sesuai Pasal 15.</w:t>
      </w:r>
    </w:p>
    <w:p>
      <w:pPr>
        <w:pStyle w:val="ListParagraph"/>
        <w:numPr>
          <w:ilvl w:val="0"/>
          <w:numId w:val="26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3"/>
    <w:lvlOverride w:ilvl="0">
      <w:startOverride w:val="1"/>
    </w:lvlOverride>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4"/>
    <w:lvlOverride w:ilvl="0">
      <w:startOverride w:val="1"/>
    </w:lvlOverride>
  </w:num>
  <w:num w:numId="135">
    <w:abstractNumId w:val="4"/>
  </w:num>
  <w:num w:numId="136">
    <w:abstractNumId w:val="4"/>
  </w:num>
  <w:num w:numId="137">
    <w:abstractNumId w:val="4"/>
  </w:num>
  <w:num w:numId="138">
    <w:abstractNumId w:val="4"/>
  </w:num>
  <w:num w:numId="139">
    <w:abstractNumId w:val="4"/>
  </w:num>
  <w:num w:numId="140">
    <w:abstractNumId w:val="4"/>
  </w:num>
  <w:num w:numId="141">
    <w:abstractNumId w:val="4"/>
  </w:num>
  <w:num w:numId="142">
    <w:abstractNumId w:val="4"/>
  </w:num>
  <w:num w:numId="143">
    <w:abstractNumId w:val="4"/>
  </w:num>
  <w:num w:numId="144">
    <w:abstractNumId w:val="4"/>
    <w:lvlOverride w:ilvl="0">
      <w:startOverride w:val="1"/>
    </w:lvlOverride>
  </w:num>
  <w:num w:numId="145">
    <w:abstractNumId w:val="4"/>
  </w:num>
  <w:num w:numId="146">
    <w:abstractNumId w:val="4"/>
  </w:num>
  <w:num w:numId="147">
    <w:abstractNumId w:val="4"/>
  </w:num>
  <w:num w:numId="148">
    <w:abstractNumId w:val="4"/>
  </w:num>
  <w:num w:numId="149">
    <w:abstractNumId w:val="4"/>
  </w:num>
  <w:num w:numId="150">
    <w:abstractNumId w:val="4"/>
    <w:lvlOverride w:ilvl="0">
      <w:startOverride w:val="1"/>
    </w:lvlOverride>
  </w:num>
  <w:num w:numId="151">
    <w:abstractNumId w:val="4"/>
  </w:num>
  <w:num w:numId="152">
    <w:abstractNumId w:val="4"/>
  </w:num>
  <w:num w:numId="153">
    <w:abstractNumId w:val="4"/>
  </w:num>
  <w:num w:numId="154">
    <w:abstractNumId w:val="4"/>
  </w:num>
  <w:num w:numId="155">
    <w:abstractNumId w:val="4"/>
  </w:num>
  <w:num w:numId="156">
    <w:abstractNumId w:val="4"/>
    <w:lvlOverride w:ilvl="0">
      <w:startOverride w:val="1"/>
    </w:lvlOverride>
  </w:num>
  <w:num w:numId="157">
    <w:abstractNumId w:val="4"/>
  </w:num>
  <w:num w:numId="158">
    <w:abstractNumId w:val="4"/>
  </w:num>
  <w:num w:numId="159">
    <w:abstractNumId w:val="3"/>
  </w:num>
  <w:num w:numId="160">
    <w:abstractNumId w:val="3"/>
  </w:num>
  <w:num w:numId="161">
    <w:abstractNumId w:val="4"/>
  </w:num>
  <w:num w:numId="162">
    <w:abstractNumId w:val="4"/>
    <w:lvlOverride w:ilvl="0">
      <w:startOverride w:val="1"/>
    </w:lvlOverride>
  </w:num>
  <w:num w:numId="163">
    <w:abstractNumId w:val="4"/>
  </w:num>
  <w:num w:numId="164">
    <w:abstractNumId w:val="4"/>
  </w:num>
  <w:num w:numId="165">
    <w:abstractNumId w:val="4"/>
    <w:lvlOverride w:ilvl="0">
      <w:startOverride w:val="1"/>
    </w:lvlOverride>
  </w:num>
  <w:num w:numId="166">
    <w:abstractNumId w:val="4"/>
  </w:num>
  <w:num w:numId="167">
    <w:abstractNumId w:val="4"/>
  </w:num>
  <w:num w:numId="168">
    <w:abstractNumId w:val="4"/>
    <w:lvlOverride w:ilvl="0">
      <w:startOverride w:val="1"/>
    </w:lvlOverride>
  </w:num>
  <w:num w:numId="169">
    <w:abstractNumId w:val="4"/>
  </w:num>
  <w:num w:numId="170">
    <w:abstractNumId w:val="4"/>
  </w:num>
  <w:num w:numId="171">
    <w:abstractNumId w:val="4"/>
  </w:num>
  <w:num w:numId="172">
    <w:abstractNumId w:val="4"/>
    <w:lvlOverride w:ilvl="0">
      <w:startOverride w:val="1"/>
    </w:lvlOverride>
  </w:num>
  <w:num w:numId="173">
    <w:abstractNumId w:val="4"/>
  </w:num>
  <w:num w:numId="174">
    <w:abstractNumId w:val="4"/>
  </w:num>
  <w:num w:numId="175">
    <w:abstractNumId w:val="4"/>
  </w:num>
  <w:num w:numId="176">
    <w:abstractNumId w:val="4"/>
    <w:lvlOverride w:ilvl="0">
      <w:startOverride w:val="1"/>
    </w:lvlOverride>
  </w:num>
  <w:num w:numId="177">
    <w:abstractNumId w:val="4"/>
  </w:num>
  <w:num w:numId="178">
    <w:abstractNumId w:val="4"/>
  </w:num>
  <w:num w:numId="179">
    <w:abstractNumId w:val="4"/>
  </w:num>
  <w:num w:numId="180">
    <w:abstractNumId w:val="4"/>
  </w:num>
  <w:num w:numId="181">
    <w:abstractNumId w:val="4"/>
  </w:num>
  <w:num w:numId="182">
    <w:abstractNumId w:val="4"/>
  </w:num>
  <w:num w:numId="183">
    <w:abstractNumId w:val="4"/>
  </w:num>
  <w:num w:numId="184">
    <w:abstractNumId w:val="4"/>
  </w:num>
  <w:num w:numId="185">
    <w:abstractNumId w:val="4"/>
    <w:lvlOverride w:ilvl="0">
      <w:startOverride w:val="1"/>
    </w:lvlOverride>
  </w:num>
  <w:num w:numId="186">
    <w:abstractNumId w:val="4"/>
  </w:num>
  <w:num w:numId="187">
    <w:abstractNumId w:val="4"/>
  </w:num>
  <w:num w:numId="188">
    <w:abstractNumId w:val="4"/>
  </w:num>
  <w:num w:numId="189">
    <w:abstractNumId w:val="4"/>
  </w:num>
  <w:num w:numId="190">
    <w:abstractNumId w:val="4"/>
  </w:num>
  <w:num w:numId="191">
    <w:abstractNumId w:val="4"/>
  </w:num>
  <w:num w:numId="192">
    <w:abstractNumId w:val="4"/>
    <w:lvlOverride w:ilvl="0">
      <w:startOverride w:val="1"/>
    </w:lvlOverride>
  </w:num>
  <w:num w:numId="193">
    <w:abstractNumId w:val="4"/>
  </w:num>
  <w:num w:numId="194">
    <w:abstractNumId w:val="4"/>
  </w:num>
  <w:num w:numId="195">
    <w:abstractNumId w:val="4"/>
  </w:num>
  <w:num w:numId="196">
    <w:abstractNumId w:val="4"/>
  </w:num>
  <w:num w:numId="197">
    <w:abstractNumId w:val="4"/>
  </w:num>
  <w:num w:numId="198">
    <w:abstractNumId w:val="4"/>
  </w:num>
  <w:num w:numId="199">
    <w:abstractNumId w:val="4"/>
  </w:num>
  <w:num w:numId="200">
    <w:abstractNumId w:val="4"/>
  </w:num>
  <w:num w:numId="201">
    <w:abstractNumId w:val="4"/>
    <w:lvlOverride w:ilvl="0">
      <w:startOverride w:val="1"/>
    </w:lvlOverride>
  </w:num>
  <w:num w:numId="202">
    <w:abstractNumId w:val="4"/>
  </w:num>
  <w:num w:numId="203">
    <w:abstractNumId w:val="4"/>
  </w:num>
  <w:num w:numId="204">
    <w:abstractNumId w:val="4"/>
  </w:num>
  <w:num w:numId="205">
    <w:abstractNumId w:val="4"/>
  </w:num>
  <w:num w:numId="206">
    <w:abstractNumId w:val="4"/>
    <w:lvlOverride w:ilvl="0">
      <w:startOverride w:val="1"/>
    </w:lvlOverride>
  </w:num>
  <w:num w:numId="207">
    <w:abstractNumId w:val="4"/>
  </w:num>
  <w:num w:numId="208">
    <w:abstractNumId w:val="4"/>
  </w:num>
  <w:num w:numId="209">
    <w:abstractNumId w:val="4"/>
  </w:num>
  <w:num w:numId="210">
    <w:abstractNumId w:val="4"/>
    <w:lvlOverride w:ilvl="0">
      <w:startOverride w:val="1"/>
    </w:lvlOverride>
  </w:num>
  <w:num w:numId="211">
    <w:abstractNumId w:val="4"/>
  </w:num>
  <w:num w:numId="212">
    <w:abstractNumId w:val="3"/>
  </w:num>
  <w:num w:numId="213">
    <w:abstractNumId w:val="3"/>
  </w:num>
  <w:num w:numId="214">
    <w:abstractNumId w:val="4"/>
  </w:num>
  <w:num w:numId="215">
    <w:abstractNumId w:val="4"/>
    <w:lvlOverride w:ilvl="0">
      <w:startOverride w:val="1"/>
    </w:lvlOverride>
  </w:num>
  <w:num w:numId="216">
    <w:abstractNumId w:val="4"/>
  </w:num>
  <w:num w:numId="217">
    <w:abstractNumId w:val="4"/>
  </w:num>
  <w:num w:numId="218">
    <w:abstractNumId w:val="4"/>
    <w:lvlOverride w:ilvl="0">
      <w:startOverride w:val="1"/>
    </w:lvlOverride>
  </w:num>
  <w:num w:numId="219">
    <w:abstractNumId w:val="4"/>
  </w:num>
  <w:num w:numId="220">
    <w:abstractNumId w:val="4"/>
  </w:num>
  <w:num w:numId="221">
    <w:abstractNumId w:val="4"/>
  </w:num>
  <w:num w:numId="222">
    <w:abstractNumId w:val="4"/>
  </w:num>
  <w:num w:numId="223">
    <w:abstractNumId w:val="4"/>
    <w:lvlOverride w:ilvl="0">
      <w:startOverride w:val="1"/>
    </w:lvlOverride>
  </w:num>
  <w:num w:numId="224">
    <w:abstractNumId w:val="4"/>
  </w:num>
  <w:num w:numId="225">
    <w:abstractNumId w:val="4"/>
  </w:num>
  <w:num w:numId="226">
    <w:abstractNumId w:val="4"/>
  </w:num>
  <w:num w:numId="227">
    <w:abstractNumId w:val="4"/>
  </w:num>
  <w:num w:numId="228">
    <w:abstractNumId w:val="4"/>
  </w:num>
  <w:num w:numId="229">
    <w:abstractNumId w:val="4"/>
  </w:num>
  <w:num w:numId="230">
    <w:abstractNumId w:val="4"/>
  </w:num>
  <w:num w:numId="231">
    <w:abstractNumId w:val="4"/>
  </w:num>
  <w:num w:numId="232">
    <w:abstractNumId w:val="4"/>
  </w:num>
  <w:num w:numId="233">
    <w:abstractNumId w:val="4"/>
  </w:num>
  <w:num w:numId="234">
    <w:abstractNumId w:val="4"/>
  </w:num>
  <w:num w:numId="235">
    <w:abstractNumId w:val="4"/>
  </w:num>
  <w:num w:numId="236">
    <w:abstractNumId w:val="4"/>
  </w:num>
  <w:num w:numId="237">
    <w:abstractNumId w:val="4"/>
  </w:num>
  <w:num w:numId="238">
    <w:abstractNumId w:val="4"/>
  </w:num>
  <w:num w:numId="239">
    <w:abstractNumId w:val="4"/>
  </w:num>
  <w:num w:numId="240">
    <w:abstractNumId w:val="4"/>
  </w:num>
  <w:num w:numId="241">
    <w:abstractNumId w:val="4"/>
  </w:num>
  <w:num w:numId="242">
    <w:abstractNumId w:val="4"/>
  </w:num>
  <w:num w:numId="243">
    <w:abstractNumId w:val="4"/>
    <w:lvlOverride w:ilvl="0">
      <w:startOverride w:val="1"/>
    </w:lvlOverride>
  </w:num>
  <w:num w:numId="244">
    <w:abstractNumId w:val="4"/>
  </w:num>
  <w:num w:numId="245">
    <w:abstractNumId w:val="4"/>
  </w:num>
  <w:num w:numId="246">
    <w:abstractNumId w:val="4"/>
  </w:num>
  <w:num w:numId="247">
    <w:abstractNumId w:val="4"/>
  </w:num>
  <w:num w:numId="248">
    <w:abstractNumId w:val="4"/>
  </w:num>
  <w:num w:numId="249">
    <w:abstractNumId w:val="4"/>
  </w:num>
  <w:num w:numId="250">
    <w:abstractNumId w:val="4"/>
  </w:num>
  <w:num w:numId="251">
    <w:abstractNumId w:val="4"/>
    <w:lvlOverride w:ilvl="0">
      <w:startOverride w:val="1"/>
    </w:lvlOverride>
  </w:num>
  <w:num w:numId="252">
    <w:abstractNumId w:val="4"/>
  </w:num>
  <w:num w:numId="253">
    <w:abstractNumId w:val="4"/>
  </w:num>
  <w:num w:numId="254">
    <w:abstractNumId w:val="4"/>
  </w:num>
  <w:num w:numId="255">
    <w:abstractNumId w:val="4"/>
  </w:num>
  <w:num w:numId="256">
    <w:abstractNumId w:val="4"/>
    <w:lvlOverride w:ilvl="0">
      <w:startOverride w:val="1"/>
    </w:lvlOverride>
  </w:num>
  <w:num w:numId="257">
    <w:abstractNumId w:val="4"/>
  </w:num>
  <w:num w:numId="258">
    <w:abstractNumId w:val="4"/>
  </w:num>
  <w:num w:numId="259">
    <w:abstractNumId w:val="4"/>
  </w:num>
  <w:num w:numId="260">
    <w:abstractNumId w:val="4"/>
    <w:lvlOverride w:ilvl="0">
      <w:startOverride w:val="1"/>
    </w:lvlOverride>
  </w:num>
  <w:num w:numId="261">
    <w:abstractNumId w:val="4"/>
  </w:num>
  <w:num w:numId="262">
    <w:abstractNumId w:val="4"/>
    <w:lvlOverride w:ilvl="0">
      <w:startOverride w:val="1"/>
    </w:lvlOverride>
  </w:num>
  <w:num w:numId="263">
    <w:abstractNumId w:val="4"/>
  </w:num>
  <w:num w:numId="264">
    <w:abstractNumId w:val="4"/>
  </w:num>
  <w:num w:numId="265">
    <w:abstractNumId w:val="4"/>
    <w:lvlOverride w:ilvl="0">
      <w:startOverride w:val="1"/>
    </w:lvlOverride>
  </w:num>
  <w:num w:numId="266">
    <w:abstractNumId w:val="4"/>
  </w:num>
  <w:num w:numId="267">
    <w:abstractNumId w:val="4"/>
  </w:num>
  <w:num w:numId="268">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735</Words>
  <Characters>4581</Characters>
  <CharactersWithSpaces>5198</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2026-10-28T05:40:07Z</dcterms:modified>
  <cp:revision>3</cp:revision>
  <dc:subject/>
  <dc:title>Kode Etik Mitra PLS Mitrans-Astra</dc:title>
</cp:coreProperties>
</file>

<file path=docProps/custom.xml><?xml version="1.0" encoding="utf-8"?>
<Properties xmlns="http://schemas.openxmlformats.org/officeDocument/2006/custom-properties" xmlns:vt="http://schemas.openxmlformats.org/officeDocument/2006/docPropsVTypes"/>
</file>