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paling lambat 3 hari sebelum setiap tagihan.</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b/>
          <w:bCs/>
        </w:rPr>
        <w:t>Tujuan pemrosesan:</w:t>
      </w:r>
    </w:p>
    <w:p>
      <w:pPr>
        <w:pStyle w:val="ListParagraph"/>
        <w:numPr>
          <w:ilvl w:val="1"/>
          <w:numId w:val="158"/>
        </w:numPr>
        <w:spacing w:before="0" w:after="60"/>
        <w:rPr/>
      </w:pPr>
      <w:r>
        <w:rPr/>
        <w:t>verifikasi identitas;</w:t>
      </w:r>
    </w:p>
    <w:p>
      <w:pPr>
        <w:pStyle w:val="ListParagraph"/>
        <w:numPr>
          <w:ilvl w:val="1"/>
          <w:numId w:val="159"/>
        </w:numPr>
        <w:spacing w:before="0" w:after="60"/>
        <w:rPr/>
      </w:pPr>
      <w:r>
        <w:rPr/>
        <w:t>pemrosesan pembelian dan pembayaran;</w:t>
      </w:r>
    </w:p>
    <w:p>
      <w:pPr>
        <w:pStyle w:val="ListParagraph"/>
        <w:numPr>
          <w:ilvl w:val="1"/>
          <w:numId w:val="160"/>
        </w:numPr>
        <w:spacing w:before="0" w:after="60"/>
        <w:rPr/>
      </w:pPr>
      <w:r>
        <w:rPr/>
        <w:t>pemberian akses;</w:t>
      </w:r>
    </w:p>
    <w:p>
      <w:pPr>
        <w:pStyle w:val="ListParagraph"/>
        <w:numPr>
          <w:ilvl w:val="1"/>
          <w:numId w:val="161"/>
        </w:numPr>
        <w:spacing w:before="0" w:after="60"/>
        <w:rPr/>
      </w:pPr>
      <w:r>
        <w:rPr/>
        <w:t>pengiriman informasi kelas, webinar, dan pengingat lewat WhatsApp, sesuai persetujuan Anda;</w:t>
      </w:r>
    </w:p>
    <w:p>
      <w:pPr>
        <w:pStyle w:val="ListParagraph"/>
        <w:numPr>
          <w:ilvl w:val="1"/>
          <w:numId w:val="162"/>
        </w:numPr>
        <w:spacing w:before="0" w:after="60"/>
        <w:rPr/>
      </w:pPr>
      <w:r>
        <w:rPr/>
        <w:t>perhitungan dan pembayaran komisi dan bonus;</w:t>
      </w:r>
    </w:p>
    <w:p>
      <w:pPr>
        <w:pStyle w:val="ListParagraph"/>
        <w:numPr>
          <w:ilvl w:val="1"/>
          <w:numId w:val="163"/>
        </w:numPr>
        <w:spacing w:before="0" w:after="60"/>
        <w:rPr/>
      </w:pPr>
      <w:r>
        <w:rPr/>
        <w:t>pemenuhan kewajiban pajak dan pelaporan;</w:t>
      </w:r>
    </w:p>
    <w:p>
      <w:pPr>
        <w:pStyle w:val="ListParagraph"/>
        <w:numPr>
          <w:ilvl w:val="1"/>
          <w:numId w:val="164"/>
        </w:numPr>
        <w:spacing w:before="0" w:after="60"/>
        <w:rPr/>
      </w:pPr>
      <w:r>
        <w:rPr/>
        <w:t>layanan pelanggan;</w:t>
      </w:r>
    </w:p>
    <w:p>
      <w:pPr>
        <w:pStyle w:val="ListParagraph"/>
        <w:numPr>
          <w:ilvl w:val="1"/>
          <w:numId w:val="165"/>
        </w:numPr>
        <w:spacing w:before="0" w:after="60"/>
        <w:rPr/>
      </w:pPr>
      <w:r>
        <w:rPr/>
        <w:t>keamanan;</w:t>
      </w:r>
    </w:p>
    <w:p>
      <w:pPr>
        <w:pStyle w:val="ListParagraph"/>
        <w:numPr>
          <w:ilvl w:val="1"/>
          <w:numId w:val="166"/>
        </w:numPr>
        <w:spacing w:before="0" w:after="60"/>
        <w:rPr/>
      </w:pPr>
      <w:r>
        <w:rPr/>
        <w:t>perbaikan layanan.</w:t>
      </w:r>
    </w:p>
    <w:p>
      <w:pPr>
        <w:pStyle w:val="ListParagraph"/>
        <w:numPr>
          <w:ilvl w:val="0"/>
          <w:numId w:val="167"/>
        </w:numPr>
        <w:spacing w:before="0" w:after="60"/>
        <w:rPr/>
      </w:pPr>
      <w:r>
        <w:rPr>
          <w:b/>
          <w:bCs/>
        </w:rPr>
        <w:t>Pihak yang dapat menerima data:</w:t>
      </w:r>
    </w:p>
    <w:p>
      <w:pPr>
        <w:pStyle w:val="ListParagraph"/>
        <w:numPr>
          <w:ilvl w:val="1"/>
          <w:numId w:val="168"/>
        </w:numPr>
        <w:spacing w:before="0" w:after="60"/>
        <w:rPr/>
      </w:pPr>
      <w:r>
        <w:rPr/>
        <w:t>penyedia pembayaran, penyedia data pasar, dan penyedia infrastruktur yang terikat perjanjian kerahasiaan;</w:t>
      </w:r>
    </w:p>
    <w:p>
      <w:pPr>
        <w:pStyle w:val="ListParagraph"/>
        <w:numPr>
          <w:ilvl w:val="1"/>
          <w:numId w:val="169"/>
        </w:numPr>
        <w:spacing w:before="0" w:after="60"/>
        <w:rPr/>
      </w:pPr>
      <w:r>
        <w:rPr/>
        <w:t>instansi pemerintah bila diwajibkan oleh hukum;</w:t>
      </w:r>
    </w:p>
    <w:p>
      <w:pPr>
        <w:pStyle w:val="ListParagraph"/>
        <w:numPr>
          <w:ilvl w:val="1"/>
          <w:numId w:val="170"/>
        </w:numPr>
        <w:spacing w:before="0" w:after="60"/>
        <w:rPr/>
      </w:pPr>
      <w:r>
        <w:rPr/>
        <w:t>Sponsor Anda, terbatas pada nama, status akun, tahap kelas, dan status pendampingan orientasi;</w:t>
      </w:r>
    </w:p>
    <w:p>
      <w:pPr>
        <w:pStyle w:val="ListParagraph"/>
        <w:numPr>
          <w:ilvl w:val="1"/>
          <w:numId w:val="171"/>
        </w:numPr>
        <w:spacing w:before="0" w:after="60"/>
        <w:rPr/>
      </w:pPr>
      <w:r>
        <w:rPr/>
        <w:t>Ylive Academy, terbatas pada data yang diperlukan untuk layanan e-book dan kelas, berdasarkan perjanjian berbagi data.</w:t>
      </w:r>
    </w:p>
    <w:p>
      <w:pPr>
        <w:pStyle w:val="ListParagraph"/>
        <w:numPr>
          <w:ilvl w:val="0"/>
          <w:numId w:val="172"/>
        </w:numPr>
        <w:spacing w:before="0" w:after="60"/>
        <w:rPr/>
      </w:pPr>
      <w:r>
        <w:rPr>
          <w:b/>
          <w:bCs/>
        </w:rPr>
        <w:t>Kami tidak menjual data pribadi Anda.</w:t>
      </w:r>
    </w:p>
    <w:p>
      <w:pPr>
        <w:pStyle w:val="ListParagraph"/>
        <w:numPr>
          <w:ilvl w:val="0"/>
          <w:numId w:val="173"/>
        </w:numPr>
        <w:spacing w:before="0" w:after="60"/>
        <w:rPr/>
      </w:pPr>
      <w:r>
        <w:rPr>
          <w:b/>
          <w:bCs/>
        </w:rPr>
        <w:t>Hak Anda</w:t>
      </w:r>
      <w:r>
        <w:rPr/>
        <w:t>, sesuai peraturan perundang-undangan:</w:t>
      </w:r>
    </w:p>
    <w:p>
      <w:pPr>
        <w:pStyle w:val="ListParagraph"/>
        <w:numPr>
          <w:ilvl w:val="1"/>
          <w:numId w:val="174"/>
        </w:numPr>
        <w:spacing w:before="0" w:after="60"/>
        <w:rPr/>
      </w:pPr>
      <w:r>
        <w:rPr/>
        <w:t>mengakses, memperbaiki, dan memperbarui data;</w:t>
      </w:r>
    </w:p>
    <w:p>
      <w:pPr>
        <w:pStyle w:val="ListParagraph"/>
        <w:numPr>
          <w:ilvl w:val="1"/>
          <w:numId w:val="175"/>
        </w:numPr>
        <w:spacing w:before="0" w:after="60"/>
        <w:rPr/>
      </w:pPr>
      <w:r>
        <w:rPr/>
        <w:t>meminta penghapusan data;</w:t>
      </w:r>
    </w:p>
    <w:p>
      <w:pPr>
        <w:pStyle w:val="ListParagraph"/>
        <w:numPr>
          <w:ilvl w:val="1"/>
          <w:numId w:val="176"/>
        </w:numPr>
        <w:spacing w:before="0" w:after="60"/>
        <w:rPr/>
      </w:pPr>
      <w:r>
        <w:rPr/>
        <w:t>menarik persetujuan;</w:t>
      </w:r>
    </w:p>
    <w:p>
      <w:pPr>
        <w:pStyle w:val="ListParagraph"/>
        <w:numPr>
          <w:ilvl w:val="1"/>
          <w:numId w:val="177"/>
        </w:numPr>
        <w:spacing w:before="0" w:after="60"/>
        <w:rPr/>
      </w:pPr>
      <w:r>
        <w:rPr/>
        <w:t>meminta pembatasan pemrosesan;</w:t>
      </w:r>
    </w:p>
    <w:p>
      <w:pPr>
        <w:pStyle w:val="ListParagraph"/>
        <w:numPr>
          <w:ilvl w:val="1"/>
          <w:numId w:val="178"/>
        </w:numPr>
        <w:spacing w:before="0" w:after="60"/>
        <w:rPr/>
      </w:pPr>
      <w:r>
        <w:rPr/>
        <w:t>mengajukan keberatan.</w:t>
      </w:r>
    </w:p>
    <w:p>
      <w:pPr>
        <w:pStyle w:val="ListParagraph"/>
        <w:numPr>
          <w:ilvl w:val="1"/>
          <w:numId w:val="179"/>
        </w:numPr>
        <w:spacing w:before="0" w:after="60"/>
        <w:rPr/>
      </w:pPr>
      <w:r>
        <w:rPr/>
        <w:t>Permintaan diajukan melalui [surel pelindungan data ●].</w:t>
      </w:r>
    </w:p>
    <w:p>
      <w:pPr>
        <w:pStyle w:val="ListParagraph"/>
        <w:numPr>
          <w:ilvl w:val="0"/>
          <w:numId w:val="180"/>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1"/>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2"/>
        </w:numPr>
        <w:spacing w:before="0" w:after="60"/>
        <w:rPr/>
      </w:pPr>
      <w:r>
        <w:rPr/>
        <w:t>Kami mengirimkan pemberitahuan penting tentang akun, tagihan, dan perubahan ketentuan melalui surel, aplikasi, atau WhatsApp.</w:t>
      </w:r>
    </w:p>
    <w:p>
      <w:pPr>
        <w:pStyle w:val="ListParagraph"/>
        <w:numPr>
          <w:ilvl w:val="0"/>
          <w:numId w:val="183"/>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4"/>
        </w:numPr>
        <w:spacing w:before="0" w:after="60"/>
        <w:rPr/>
      </w:pPr>
      <w:r>
        <w:rPr/>
        <w:t>Kami berupaya agar Platform tersedia setiap saat. Pemeliharaan terjadwal diumumkan sebelumnya.</w:t>
      </w:r>
    </w:p>
    <w:p>
      <w:pPr>
        <w:pStyle w:val="ListParagraph"/>
        <w:numPr>
          <w:ilvl w:val="0"/>
          <w:numId w:val="185"/>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6"/>
        </w:numPr>
        <w:spacing w:before="0" w:after="60"/>
        <w:rPr/>
      </w:pPr>
      <w:r>
        <w:rPr/>
        <w:t>Perusahaan bertanggung jawab atas kerugian yang timbul karena kesalahan atau kelalaian Perusahaan, sesuai peraturan perundang-undangan.</w:t>
      </w:r>
    </w:p>
    <w:p>
      <w:pPr>
        <w:pStyle w:val="ListParagraph"/>
        <w:numPr>
          <w:ilvl w:val="0"/>
          <w:numId w:val="187"/>
        </w:numPr>
        <w:spacing w:before="0" w:after="60"/>
        <w:rPr/>
      </w:pPr>
      <w:r>
        <w:rPr/>
        <w:t>Perusahaan tidak bertanggung jawab atas:</w:t>
      </w:r>
    </w:p>
    <w:p>
      <w:pPr>
        <w:pStyle w:val="ListParagraph"/>
        <w:numPr>
          <w:ilvl w:val="1"/>
          <w:numId w:val="188"/>
        </w:numPr>
        <w:spacing w:before="0" w:after="60"/>
        <w:rPr/>
      </w:pPr>
      <w:r>
        <w:rPr/>
        <w:t>hasil keputusan investasi yang Anda ambil sendiri;</w:t>
      </w:r>
    </w:p>
    <w:p>
      <w:pPr>
        <w:pStyle w:val="ListParagraph"/>
        <w:numPr>
          <w:ilvl w:val="1"/>
          <w:numId w:val="189"/>
        </w:numPr>
        <w:spacing w:before="0" w:after="60"/>
        <w:rPr/>
      </w:pPr>
      <w:r>
        <w:rPr/>
        <w:t>kerugian karena Anda membagikan kata sandi atau OTP;</w:t>
      </w:r>
    </w:p>
    <w:p>
      <w:pPr>
        <w:pStyle w:val="ListParagraph"/>
        <w:numPr>
          <w:ilvl w:val="1"/>
          <w:numId w:val="190"/>
        </w:numPr>
        <w:spacing w:before="0" w:after="60"/>
        <w:rPr/>
      </w:pPr>
      <w:r>
        <w:rPr/>
        <w:t>kerugian karena pembayaran ke rekening selain rekening resmi;</w:t>
      </w:r>
    </w:p>
    <w:p>
      <w:pPr>
        <w:pStyle w:val="ListParagraph"/>
        <w:numPr>
          <w:ilvl w:val="1"/>
          <w:numId w:val="19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2"/>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3"/>
        </w:numPr>
        <w:spacing w:before="0" w:after="60"/>
        <w:rPr/>
      </w:pPr>
      <w:r>
        <w:rPr/>
        <w:t>bencana alam;</w:t>
      </w:r>
    </w:p>
    <w:p>
      <w:pPr>
        <w:pStyle w:val="ListParagraph"/>
        <w:numPr>
          <w:ilvl w:val="0"/>
          <w:numId w:val="194"/>
        </w:numPr>
        <w:spacing w:before="0" w:after="60"/>
        <w:rPr/>
      </w:pPr>
      <w:r>
        <w:rPr/>
        <w:t>gangguan jaringan nasional;</w:t>
      </w:r>
    </w:p>
    <w:p>
      <w:pPr>
        <w:pStyle w:val="ListParagraph"/>
        <w:numPr>
          <w:ilvl w:val="0"/>
          <w:numId w:val="195"/>
        </w:numPr>
        <w:spacing w:before="0" w:after="60"/>
        <w:rPr/>
      </w:pPr>
      <w:r>
        <w:rPr/>
        <w:t>kebijakan pemerintah;</w:t>
      </w:r>
    </w:p>
    <w:p>
      <w:pPr>
        <w:pStyle w:val="ListParagraph"/>
        <w:numPr>
          <w:ilvl w:val="0"/>
          <w:numId w:val="196"/>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7"/>
        </w:numPr>
        <w:spacing w:before="0" w:after="60"/>
        <w:rPr/>
      </w:pPr>
      <w:r>
        <w:rPr/>
        <w:t>Perubahan Syarat dan Ketentuan diberitahukan paling lambat 14 hari sebelum berlaku. Perubahan yang menyangkut Mitra PLS diberitahukan 30 hari sebelumnya.</w:t>
      </w:r>
    </w:p>
    <w:p>
      <w:pPr>
        <w:pStyle w:val="ListParagraph"/>
        <w:numPr>
          <w:ilvl w:val="0"/>
          <w:numId w:val="198"/>
        </w:numPr>
        <w:spacing w:before="0" w:after="60"/>
        <w:rPr/>
      </w:pPr>
      <w:r>
        <w:rPr/>
        <w:t>Bila Anda tidak menyetujui perubahan, Anda dapat menghentikan Langganan atau mengundurkan diri sebelum perubahan berlaku, tanpa denda.</w:t>
      </w:r>
    </w:p>
    <w:p>
      <w:pPr>
        <w:pStyle w:val="ListParagraph"/>
        <w:numPr>
          <w:ilvl w:val="0"/>
          <w:numId w:val="199"/>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0"/>
        </w:numPr>
        <w:spacing w:before="0" w:after="60"/>
        <w:rPr/>
      </w:pPr>
      <w:r>
        <w:rPr/>
        <w:t>Ketentuan ini tunduk pada hukum Republik Indonesia dan dibuat dalam Bahasa Indonesia.</w:t>
      </w:r>
    </w:p>
    <w:p>
      <w:pPr>
        <w:pStyle w:val="ListParagraph"/>
        <w:numPr>
          <w:ilvl w:val="0"/>
          <w:numId w:val="201"/>
        </w:numPr>
        <w:spacing w:before="0" w:after="60"/>
        <w:rPr/>
      </w:pPr>
      <w:r>
        <w:rPr/>
        <w:t>Sengketa diselesaikan lebih dulu secara musyawarah melalui layanan pengaduan dalam 30 hari.</w:t>
      </w:r>
    </w:p>
    <w:p>
      <w:pPr>
        <w:pStyle w:val="ListParagraph"/>
        <w:numPr>
          <w:ilvl w:val="0"/>
          <w:numId w:val="202"/>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3"/>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4"/>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5"/>
        </w:numPr>
        <w:spacing w:before="0" w:after="60"/>
        <w:rPr/>
      </w:pPr>
      <w:r>
        <w:rPr>
          <w:b/>
          <w:bCs/>
        </w:rPr>
        <w:t>Pendaftaran Mitra PLS tidak dipungut biaya dan tidak mewajibkan pembelian produk apa pun.</w:t>
      </w:r>
    </w:p>
    <w:p>
      <w:pPr>
        <w:pStyle w:val="ListParagraph"/>
        <w:numPr>
          <w:ilvl w:val="0"/>
          <w:numId w:val="206"/>
        </w:numPr>
        <w:spacing w:before="0" w:after="60"/>
        <w:rPr/>
      </w:pPr>
      <w:r>
        <w:rPr/>
        <w:t>Sebelum mendaftar, Mitra PLS telah menerima dan membaca Rencana Pemasaran, Kode Etik, dan ketentuan ini.</w:t>
      </w:r>
    </w:p>
    <w:p>
      <w:pPr>
        <w:pStyle w:val="ListParagraph"/>
        <w:numPr>
          <w:ilvl w:val="0"/>
          <w:numId w:val="207"/>
        </w:numPr>
        <w:spacing w:before="0" w:after="60"/>
        <w:rPr/>
      </w:pPr>
      <w:r>
        <w:rPr/>
        <w:t>Mitra PLS baru memiliki masa pertimbangan 10 hari kerja (Pasal 7 angka 2).</w:t>
      </w:r>
    </w:p>
    <w:p>
      <w:pPr>
        <w:pStyle w:val="ListParagraph"/>
        <w:numPr>
          <w:ilvl w:val="0"/>
          <w:numId w:val="208"/>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09"/>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0"/>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1"/>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2"/>
        </w:numPr>
        <w:spacing w:before="0" w:after="60"/>
        <w:rPr/>
      </w:pPr>
      <w:r>
        <w:rPr/>
        <w:t>Komisi dan bonus berasal dari penjualan Lisensi dan Langganan kepada pemakai. Tidak ada komisi atau bonus dari pendaftaran atau perekrutan.</w:t>
      </w:r>
    </w:p>
    <w:p>
      <w:pPr>
        <w:pStyle w:val="ListParagraph"/>
        <w:numPr>
          <w:ilvl w:val="0"/>
          <w:numId w:val="213"/>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4"/>
        </w:numPr>
        <w:spacing w:before="0" w:after="60"/>
        <w:rPr/>
      </w:pPr>
      <w:r>
        <w:rPr/>
        <w:t>Pembayaran:</w:t>
      </w:r>
    </w:p>
    <w:p>
      <w:pPr>
        <w:pStyle w:val="ListParagraph"/>
        <w:numPr>
          <w:ilvl w:val="1"/>
          <w:numId w:val="215"/>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6"/>
        </w:numPr>
        <w:spacing w:before="0" w:after="60"/>
        <w:rPr/>
      </w:pPr>
      <w:r>
        <w:rPr/>
        <w:t>ditransfer ke rekening atas nama Mitra PLS.</w:t>
      </w:r>
    </w:p>
    <w:p>
      <w:pPr>
        <w:pStyle w:val="ListParagraph"/>
        <w:numPr>
          <w:ilvl w:val="0"/>
          <w:numId w:val="217"/>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18"/>
        </w:numPr>
        <w:spacing w:before="0" w:after="60"/>
        <w:rPr/>
      </w:pPr>
      <w:r>
        <w:rPr/>
        <w:t>Mitra PLS dapat mengajukan keberatan atas perhitungan komisi dan bonus dalam 30 hari setelah pembayaran. Perusahaan menjawab paling lambat 14 hari kerja.</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19"/>
        </w:numPr>
        <w:spacing w:before="0" w:after="60"/>
        <w:rPr/>
      </w:pPr>
      <w:r>
        <w:rPr/>
        <w:t>menjelaskan produk sebagai alat analisis dan edukasi, bukan produk investasi;</w:t>
      </w:r>
    </w:p>
    <w:p>
      <w:pPr>
        <w:pStyle w:val="ListParagraph"/>
        <w:numPr>
          <w:ilvl w:val="0"/>
          <w:numId w:val="220"/>
        </w:numPr>
        <w:spacing w:before="0" w:after="60"/>
        <w:rPr/>
      </w:pPr>
      <w:r>
        <w:rPr/>
        <w:t>tidak menjanjikan penghasilan atau keuntungan investasi;</w:t>
      </w:r>
    </w:p>
    <w:p>
      <w:pPr>
        <w:pStyle w:val="ListParagraph"/>
        <w:numPr>
          <w:ilvl w:val="0"/>
          <w:numId w:val="221"/>
        </w:numPr>
        <w:spacing w:before="0" w:after="60"/>
        <w:rPr/>
      </w:pPr>
      <w:r>
        <w:rPr/>
        <w:t>tidak menarik biaya dari siapa pun dan tidak menerima pembayaran ke rekening pribadi;</w:t>
      </w:r>
    </w:p>
    <w:p>
      <w:pPr>
        <w:pStyle w:val="ListParagraph"/>
        <w:numPr>
          <w:ilvl w:val="0"/>
          <w:numId w:val="222"/>
        </w:numPr>
        <w:spacing w:before="0" w:after="60"/>
        <w:rPr/>
      </w:pPr>
      <w:r>
        <w:rPr/>
        <w:t>tidak menjual melalui lokapasar (online marketplace);</w:t>
      </w:r>
    </w:p>
    <w:p>
      <w:pPr>
        <w:pStyle w:val="ListParagraph"/>
        <w:numPr>
          <w:ilvl w:val="0"/>
          <w:numId w:val="223"/>
        </w:numPr>
        <w:spacing w:before="0" w:after="60"/>
        <w:rPr/>
      </w:pPr>
      <w:r>
        <w:rPr/>
        <w:t>menjaga data pribadi Pelanggan dan Mitra PLS lain;</w:t>
      </w:r>
    </w:p>
    <w:p>
      <w:pPr>
        <w:pStyle w:val="ListParagraph"/>
        <w:numPr>
          <w:ilvl w:val="0"/>
          <w:numId w:val="224"/>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225"/>
        </w:numPr>
        <w:spacing w:before="0" w:after="60"/>
        <w:rPr/>
      </w:pPr>
      <w:r>
        <w:rPr/>
        <w:t>Sponsor dan upline dapat melihat nama, peringkat, status aktif, dan volume jaringan Mitra PLS di bawahnya untuk keperluan pembinaan.</w:t>
      </w:r>
    </w:p>
    <w:p>
      <w:pPr>
        <w:pStyle w:val="ListParagraph"/>
        <w:numPr>
          <w:ilvl w:val="0"/>
          <w:numId w:val="226"/>
        </w:numPr>
        <w:spacing w:before="0" w:after="60"/>
        <w:rPr/>
      </w:pPr>
      <w:r>
        <w:rPr/>
        <w:t>Nomor telepon Mitra PLS hanya ditampilkan kepada Sponsor langsungnya, dengan persetujuan Mitra PLS.</w:t>
      </w:r>
    </w:p>
    <w:p>
      <w:pPr>
        <w:pStyle w:val="ListParagraph"/>
        <w:numPr>
          <w:ilvl w:val="0"/>
          <w:numId w:val="227"/>
        </w:numPr>
        <w:spacing w:before="0" w:after="60"/>
        <w:rPr/>
      </w:pPr>
      <w:r>
        <w:rPr/>
        <w:t>Data identitas dan rekening tidak ditampilkan kepada Mitra PLS lain.</w:t>
      </w:r>
    </w:p>
    <w:p>
      <w:pPr>
        <w:pStyle w:val="Heading2"/>
        <w:rPr/>
      </w:pPr>
      <w:r>
        <w:rPr/>
        <w:t>24. Berakhirnya kemitraan</w:t>
      </w:r>
    </w:p>
    <w:p>
      <w:pPr>
        <w:pStyle w:val="ListParagraph"/>
        <w:numPr>
          <w:ilvl w:val="0"/>
          <w:numId w:val="228"/>
        </w:numPr>
        <w:spacing w:before="0" w:after="60"/>
        <w:rPr/>
      </w:pPr>
      <w:r>
        <w:rPr/>
        <w:t>Kemitraan berakhir karena pengunduran diri, pemutusan sebagai sanksi, atau sebab lain menurut Kode Etik Bab II.</w:t>
      </w:r>
    </w:p>
    <w:p>
      <w:pPr>
        <w:pStyle w:val="ListParagraph"/>
        <w:numPr>
          <w:ilvl w:val="0"/>
          <w:numId w:val="229"/>
        </w:numPr>
        <w:spacing w:before="0" w:after="60"/>
        <w:rPr/>
      </w:pPr>
      <w:r>
        <w:rPr/>
        <w:t>Setelah kemitraan berakhir, Mitra PLS tidak boleh lagi memakai merek dan materi Perusahaan, dan tetap wajib menjaga kerahasiaan data yang ia ketahui.</w:t>
      </w:r>
    </w:p>
    <w:p>
      <w:pPr>
        <w:pStyle w:val="ListParagraph"/>
        <w:numPr>
          <w:ilvl w:val="0"/>
          <w:numId w:val="230"/>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1"/>
        </w:numPr>
        <w:spacing w:before="0" w:after="60"/>
        <w:rPr/>
      </w:pPr>
      <w:r>
        <w:rPr/>
        <w:t>telah membaca, memahami, dan menyetujui Bagian A dan Bagian B ini, Rencana Pemasaran, dan Kode Etik;</w:t>
      </w:r>
    </w:p>
    <w:p>
      <w:pPr>
        <w:pStyle w:val="ListParagraph"/>
        <w:numPr>
          <w:ilvl w:val="0"/>
          <w:numId w:val="232"/>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4"/>
  </w:num>
  <w:num w:numId="168">
    <w:abstractNumId w:val="3"/>
  </w:num>
  <w:num w:numId="169">
    <w:abstractNumId w:val="3"/>
  </w:num>
  <w:num w:numId="170">
    <w:abstractNumId w:val="3"/>
  </w:num>
  <w:num w:numId="171">
    <w:abstractNumId w:val="3"/>
  </w:num>
  <w:num w:numId="172">
    <w:abstractNumId w:val="4"/>
  </w:num>
  <w:num w:numId="173">
    <w:abstractNumId w:val="4"/>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4"/>
  </w:num>
  <w:num w:numId="181">
    <w:abstractNumId w:val="4"/>
  </w:num>
  <w:num w:numId="182">
    <w:abstractNumId w:val="4"/>
    <w:lvlOverride w:ilvl="0">
      <w:startOverride w:val="1"/>
    </w:lvlOverride>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3"/>
  </w:num>
  <w:num w:numId="189">
    <w:abstractNumId w:val="3"/>
  </w:num>
  <w:num w:numId="190">
    <w:abstractNumId w:val="3"/>
  </w:num>
  <w:num w:numId="191">
    <w:abstractNumId w:val="3"/>
  </w:num>
  <w:num w:numId="192">
    <w:abstractNumId w:val="4"/>
  </w:num>
  <w:num w:numId="193">
    <w:abstractNumId w:val="3"/>
  </w:num>
  <w:num w:numId="194">
    <w:abstractNumId w:val="3"/>
  </w:num>
  <w:num w:numId="195">
    <w:abstractNumId w:val="3"/>
  </w:num>
  <w:num w:numId="196">
    <w:abstractNumId w:val="3"/>
  </w:num>
  <w:num w:numId="197">
    <w:abstractNumId w:val="4"/>
    <w:lvlOverride w:ilvl="0">
      <w:startOverride w:val="1"/>
    </w:lvlOverride>
  </w:num>
  <w:num w:numId="198">
    <w:abstractNumId w:val="4"/>
  </w:num>
  <w:num w:numId="199">
    <w:abstractNumId w:val="4"/>
  </w:num>
  <w:num w:numId="200">
    <w:abstractNumId w:val="4"/>
    <w:lvlOverride w:ilvl="0">
      <w:startOverride w:val="1"/>
    </w:lvlOverride>
  </w:num>
  <w:num w:numId="201">
    <w:abstractNumId w:val="4"/>
  </w:num>
  <w:num w:numId="202">
    <w:abstractNumId w:val="4"/>
  </w:num>
  <w:num w:numId="203">
    <w:abstractNumId w:val="4"/>
    <w:lvlOverride w:ilvl="0">
      <w:startOverride w:val="1"/>
    </w:lvlOverride>
  </w:num>
  <w:num w:numId="204">
    <w:abstractNumId w:val="4"/>
  </w:num>
  <w:num w:numId="205">
    <w:abstractNumId w:val="4"/>
    <w:lvlOverride w:ilvl="0">
      <w:startOverride w:val="1"/>
    </w:lvlOverride>
  </w:num>
  <w:num w:numId="206">
    <w:abstractNumId w:val="4"/>
  </w:num>
  <w:num w:numId="207">
    <w:abstractNumId w:val="4"/>
  </w:num>
  <w:num w:numId="208">
    <w:abstractNumId w:val="4"/>
  </w:num>
  <w:num w:numId="209">
    <w:abstractNumId w:val="4"/>
  </w:num>
  <w:num w:numId="210">
    <w:abstractNumId w:val="4"/>
  </w:num>
  <w:num w:numId="211">
    <w:abstractNumId w:val="4"/>
    <w:lvlOverride w:ilvl="0">
      <w:startOverride w:val="1"/>
    </w:lvlOverride>
  </w:num>
  <w:num w:numId="212">
    <w:abstractNumId w:val="4"/>
  </w:num>
  <w:num w:numId="213">
    <w:abstractNumId w:val="4"/>
  </w:num>
  <w:num w:numId="214">
    <w:abstractNumId w:val="4"/>
  </w:num>
  <w:num w:numId="215">
    <w:abstractNumId w:val="3"/>
  </w:num>
  <w:num w:numId="216">
    <w:abstractNumId w:val="3"/>
  </w:num>
  <w:num w:numId="217">
    <w:abstractNumId w:val="4"/>
  </w:num>
  <w:num w:numId="218">
    <w:abstractNumId w:val="4"/>
  </w:num>
  <w:num w:numId="219">
    <w:abstractNumId w:val="4"/>
    <w:lvlOverride w:ilvl="0">
      <w:startOverride w:val="1"/>
    </w:lvlOverride>
  </w:num>
  <w:num w:numId="220">
    <w:abstractNumId w:val="4"/>
  </w:num>
  <w:num w:numId="221">
    <w:abstractNumId w:val="4"/>
  </w:num>
  <w:num w:numId="222">
    <w:abstractNumId w:val="4"/>
  </w:num>
  <w:num w:numId="223">
    <w:abstractNumId w:val="4"/>
  </w:num>
  <w:num w:numId="224">
    <w:abstractNumId w:val="4"/>
  </w:num>
  <w:num w:numId="225">
    <w:abstractNumId w:val="4"/>
    <w:lvlOverride w:ilvl="0">
      <w:startOverride w:val="1"/>
    </w:lvlOverride>
  </w:num>
  <w:num w:numId="226">
    <w:abstractNumId w:val="4"/>
  </w:num>
  <w:num w:numId="227">
    <w:abstractNumId w:val="4"/>
  </w:num>
  <w:num w:numId="228">
    <w:abstractNumId w:val="4"/>
    <w:lvlOverride w:ilvl="0">
      <w:startOverride w:val="1"/>
    </w:lvlOverride>
  </w:num>
  <w:num w:numId="229">
    <w:abstractNumId w:val="4"/>
  </w:num>
  <w:num w:numId="230">
    <w:abstractNumId w:val="4"/>
  </w:num>
  <w:num w:numId="231">
    <w:abstractNumId w:val="3"/>
  </w:num>
  <w:num w:numId="232">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2026-10-27T22:59:46Z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