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50"/>
              </w:numPr>
              <w:spacing w:before="0" w:after="60"/>
              <w:rPr/>
            </w:pPr>
            <w:r>
              <w:rPr/>
              <w:t>ditinjau konsultan hukum;</w:t>
            </w:r>
          </w:p>
          <w:p>
            <w:pPr>
              <w:pStyle w:val="ListParagraph"/>
              <w:numPr>
                <w:ilvl w:val="0"/>
                <w:numId w:val="51"/>
              </w:numPr>
              <w:spacing w:before="0" w:after="60"/>
              <w:rPr/>
            </w:pPr>
            <w:r>
              <w:rPr/>
              <w:t>diverifikasi oleh asosiasi penjualan langsung (Permendag 70/2019 Pasal 8 ayat (3));</w:t>
            </w:r>
          </w:p>
          <w:p>
            <w:pPr>
              <w:pStyle w:val="ListParagraph"/>
              <w:numPr>
                <w:ilvl w:val="0"/>
                <w:numId w:val="52"/>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53"/>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54"/>
        </w:numPr>
        <w:spacing w:before="0" w:after="60"/>
        <w:rPr/>
      </w:pPr>
      <w:r>
        <w:rPr/>
        <w:t>bagian 5.5 baru: konversi Lisensi Pelanggan menjadi Lisensi Mitra PLS dalam 60 hari;</w:t>
      </w:r>
    </w:p>
    <w:p>
      <w:pPr>
        <w:pStyle w:val="ListParagraph"/>
        <w:numPr>
          <w:ilvl w:val="0"/>
          <w:numId w:val="55"/>
        </w:numPr>
        <w:spacing w:before="0" w:after="60"/>
        <w:rPr/>
      </w:pPr>
      <w:r>
        <w:rPr/>
        <w:t>Bonus Layanan Berkah juga berlaku untuk Lisensi Pelanggan yang kemudian dikonversi;</w:t>
      </w:r>
    </w:p>
    <w:p>
      <w:pPr>
        <w:pStyle w:val="ListParagraph"/>
        <w:numPr>
          <w:ilvl w:val="0"/>
          <w:numId w:val="56"/>
        </w:numPr>
        <w:spacing w:before="0" w:after="60"/>
        <w:rPr/>
      </w:pPr>
      <w:r>
        <w:rPr/>
        <w:t>aktivasi tautan rujukan setelah kuis Kode Etik (Bab 6);</w:t>
      </w:r>
    </w:p>
    <w:p>
      <w:pPr>
        <w:pStyle w:val="ListParagraph"/>
        <w:numPr>
          <w:ilvl w:val="0"/>
          <w:numId w:val="57"/>
        </w:numPr>
        <w:spacing w:before="0" w:after="60"/>
        <w:rPr/>
      </w:pPr>
      <w:r>
        <w:rPr/>
        <w:t>pendampingan orientasi dalam 7 hari dan workshop pelatihan bulanan tanpa biaya (Bab 7 dan Bab 13);</w:t>
      </w:r>
    </w:p>
    <w:p>
      <w:pPr>
        <w:pStyle w:val="ListParagraph"/>
        <w:numPr>
          <w:ilvl w:val="0"/>
          <w:numId w:val="58"/>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pPr>
      <w:r>
        <w:rPr>
          <w:b/>
          <w:bCs/>
        </w:rPr>
        <w:t>Perubahan versi 1.4</w:t>
      </w:r>
      <w:r>
        <w:rPr/>
        <w:t xml:space="preserve"> (27 Oktober 2026): Lisensi berlaku tanpa batas waktu (lifetime) dan tidak perlu dibeli ulang. Akses yang termasuk harga Lisensi hanya sampai akhir bulan kalender aktivasi, dan Langganan (repeat order/RO) Rp399.000 per bulan dimulai bulan berikutnya, menggantikan akses 3 bulan dan Langganan mulai bulan ke-4 (bagian 3.1, Bab 7, bagian 9.2, bagian 12.3, dan Lampiran A). Harga, PV, dan seluruh bonus tidak berubah.</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spacing w:before="0" w:after="200"/>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59"/>
        </w:numPr>
        <w:spacing w:before="0" w:after="60"/>
        <w:rPr/>
      </w:pPr>
      <w:r>
        <w:rPr/>
        <w:t>Kode Etik Mitra PLS Mitrans-Astra;</w:t>
      </w:r>
    </w:p>
    <w:p>
      <w:pPr>
        <w:pStyle w:val="ListParagraph"/>
        <w:numPr>
          <w:ilvl w:val="0"/>
          <w:numId w:val="60"/>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61"/>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62"/>
        </w:numPr>
        <w:spacing w:before="0" w:after="60"/>
        <w:rPr/>
      </w:pPr>
      <w:r>
        <w:rPr>
          <w:b/>
          <w:bCs/>
        </w:rPr>
        <w:t>Pendaftaran gratis.</w:t>
      </w:r>
      <w:r>
        <w:rPr/>
        <w:t xml:space="preserve"> Calon Mitra PLS tidak diwajibkan membeli barang apa pun saat mendaftar.</w:t>
      </w:r>
    </w:p>
    <w:p>
      <w:pPr>
        <w:pStyle w:val="ListParagraph"/>
        <w:numPr>
          <w:ilvl w:val="0"/>
          <w:numId w:val="63"/>
        </w:numPr>
        <w:spacing w:before="0" w:after="60"/>
        <w:rPr/>
      </w:pPr>
      <w:r>
        <w:rPr>
          <w:b/>
          <w:bCs/>
        </w:rPr>
        <w:t>Jelas sejak awal.</w:t>
      </w:r>
      <w:r>
        <w:rPr/>
        <w:t xml:space="preserve"> Seluruh nominal, syarat, batas, dan waktu pembayaran tercantum dalam dokumen ini.</w:t>
      </w:r>
    </w:p>
    <w:p>
      <w:pPr>
        <w:pStyle w:val="ListParagraph"/>
        <w:numPr>
          <w:ilvl w:val="0"/>
          <w:numId w:val="64"/>
        </w:numPr>
        <w:spacing w:before="0" w:after="60"/>
        <w:rPr/>
      </w:pPr>
      <w:r>
        <w:rPr>
          <w:b/>
          <w:bCs/>
        </w:rPr>
        <w:t>Adil bagi yang bekerja.</w:t>
      </w:r>
      <w:r>
        <w:rPr/>
        <w:t xml:space="preserve"> Bonus jaringan hanya dibayarkan kepada Mitra PLS yang aktif menjual pada bulan itu.</w:t>
      </w:r>
    </w:p>
    <w:p>
      <w:pPr>
        <w:pStyle w:val="ListParagraph"/>
        <w:numPr>
          <w:ilvl w:val="0"/>
          <w:numId w:val="65"/>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66"/>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67"/>
        </w:numPr>
        <w:spacing w:before="0" w:after="60"/>
        <w:rPr/>
      </w:pPr>
      <w:r>
        <w:rPr/>
        <w:t>Undang-Undang Nomor 7 Tahun 2014 tentang Perdagangan.</w:t>
      </w:r>
    </w:p>
    <w:p>
      <w:pPr>
        <w:pStyle w:val="ListParagraph"/>
        <w:numPr>
          <w:ilvl w:val="0"/>
          <w:numId w:val="68"/>
        </w:numPr>
        <w:spacing w:before="0" w:after="60"/>
        <w:rPr/>
      </w:pPr>
      <w:r>
        <w:rPr/>
        <w:t>Peraturan Pemerintah Nomor 29 Tahun 2021 tentang Penyelenggaraan Bidang Perdagangan, sebagaimana diubah dengan Peraturan Pemerintah Nomor 3 Tahun 2026.</w:t>
      </w:r>
    </w:p>
    <w:p>
      <w:pPr>
        <w:pStyle w:val="ListParagraph"/>
        <w:numPr>
          <w:ilvl w:val="0"/>
          <w:numId w:val="69"/>
        </w:numPr>
        <w:spacing w:before="0" w:after="60"/>
        <w:rPr/>
      </w:pPr>
      <w:r>
        <w:rPr/>
        <w:t>Peraturan Menteri Perdagangan Nomor 70 Tahun 2019 tentang Distribusi Barang Secara Langsung.</w:t>
      </w:r>
    </w:p>
    <w:p>
      <w:pPr>
        <w:pStyle w:val="ListParagraph"/>
        <w:numPr>
          <w:ilvl w:val="0"/>
          <w:numId w:val="70"/>
        </w:numPr>
        <w:spacing w:before="0" w:after="60"/>
        <w:rPr/>
      </w:pPr>
      <w:r>
        <w:rPr/>
        <w:t>Undang-Undang Nomor 8 Tahun 1999 tentang Perlindungan Konsumen.</w:t>
      </w:r>
    </w:p>
    <w:p>
      <w:pPr>
        <w:pStyle w:val="ListParagraph"/>
        <w:numPr>
          <w:ilvl w:val="0"/>
          <w:numId w:val="71"/>
        </w:numPr>
        <w:spacing w:before="0" w:after="60"/>
        <w:rPr/>
      </w:pPr>
      <w:r>
        <w:rPr/>
        <w:t>Undang-Undang Nomor 27 Tahun 2022 tentang Pelindungan Data Pribadi.</w:t>
      </w:r>
    </w:p>
    <w:p>
      <w:pPr>
        <w:pStyle w:val="ListParagraph"/>
        <w:numPr>
          <w:ilvl w:val="0"/>
          <w:numId w:val="72"/>
        </w:numPr>
        <w:spacing w:before="0" w:after="60"/>
        <w:rPr/>
      </w:pPr>
      <w:r>
        <w:rPr/>
        <w:t>Fatwa DSN-MUI Nomor 75/DSN-MUI/VII/2009 tentang Pedoman Penjualan Langsung Berjenjang Syariah, sebagai pedoman nilai.</w:t>
      </w:r>
      <w:r>
        <w:br w:type="page"/>
      </w:r>
    </w:p>
    <w:p>
      <w:pPr>
        <w:pStyle w:val="Heading1"/>
        <w:spacing w:before="0" w:after="200"/>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73"/>
        </w:numPr>
        <w:spacing w:before="0" w:after="60"/>
        <w:rPr/>
      </w:pPr>
      <w:r>
        <w:rPr/>
        <w:t>Akun ini bukan Penjual Langsung, tidak pernah berstatus aktif, dan tidak dihitung dalam syarat maupun peringkat.</w:t>
      </w:r>
    </w:p>
    <w:p>
      <w:pPr>
        <w:pStyle w:val="ListParagraph"/>
        <w:numPr>
          <w:ilvl w:val="0"/>
          <w:numId w:val="74"/>
        </w:numPr>
        <w:spacing w:before="0" w:after="60"/>
        <w:rPr/>
      </w:pPr>
      <w:r>
        <w:rPr/>
        <w:t>Komisi dan bonus yang jatuh pada posisi tersebut tidak dibayarkan kepada siapa pun dan tetap menjadi pendapatan Perusahaan.</w:t>
      </w:r>
      <w:r>
        <w:br w:type="page"/>
      </w:r>
    </w:p>
    <w:p>
      <w:pPr>
        <w:pStyle w:val="Heading1"/>
        <w:spacing w:before="0" w:after="200"/>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8"/>
        <w:gridCol w:w="2821"/>
        <w:gridCol w:w="1411"/>
        <w:gridCol w:w="1411"/>
        <w:gridCol w:w="1316"/>
        <w:gridCol w:w="938"/>
      </w:tblGrid>
      <w:tr>
        <w:trPr>
          <w:tblHeader w:val="true"/>
          <w:cantSplit w:val="true"/>
        </w:trPr>
        <w:tc>
          <w:tcPr>
            <w:tcW w:w="140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berlaku tanpa batas waktu (lifetime) dan tidak perlu dibeli ulang, termasuk akses sampai akhir bulan kalender aktivasi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bulanan (repeat order/RO), mulai bulan berikutnya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bulan</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75"/>
        </w:numPr>
        <w:spacing w:before="0" w:after="60"/>
        <w:rPr/>
      </w:pPr>
      <w:r>
        <w:rPr/>
        <w:t>Harga sama untuk Mitra PLS dan Pelanggan, dan tercantum dalam Rupiah.</w:t>
      </w:r>
    </w:p>
    <w:p>
      <w:pPr>
        <w:pStyle w:val="ListParagraph"/>
        <w:numPr>
          <w:ilvl w:val="0"/>
          <w:numId w:val="76"/>
        </w:numPr>
        <w:spacing w:before="0" w:after="60"/>
        <w:rPr/>
      </w:pPr>
      <w:r>
        <w:rPr/>
        <w:t>Tidak ada opsi langganan tahunan.</w:t>
      </w:r>
    </w:p>
    <w:p>
      <w:pPr>
        <w:pStyle w:val="ListParagraph"/>
        <w:numPr>
          <w:ilvl w:val="0"/>
          <w:numId w:val="77"/>
        </w:numPr>
        <w:spacing w:before="0" w:after="60"/>
        <w:rPr/>
      </w:pPr>
      <w:r>
        <w:rPr/>
        <w:t>Langganan tanpa Lisensi belum tersedia.</w:t>
      </w:r>
    </w:p>
    <w:p>
      <w:pPr>
        <w:pStyle w:val="ListParagraph"/>
        <w:numPr>
          <w:ilvl w:val="0"/>
          <w:numId w:val="78"/>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79"/>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80"/>
        </w:numPr>
        <w:spacing w:before="0" w:after="60"/>
        <w:rPr/>
      </w:pPr>
      <w:r>
        <w:rPr/>
        <w:t>Platform menyajikan data, alat analisis, dan materi edukasi pasar modal syariah.</w:t>
      </w:r>
    </w:p>
    <w:p>
      <w:pPr>
        <w:pStyle w:val="ListParagraph"/>
        <w:numPr>
          <w:ilvl w:val="0"/>
          <w:numId w:val="8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82"/>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spacing w:before="0" w:after="200"/>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29"/>
        <w:gridCol w:w="3397"/>
        <w:gridCol w:w="4780"/>
      </w:tblGrid>
      <w:tr>
        <w:trPr>
          <w:tblHeader w:val="true"/>
          <w:cantSplit w:val="true"/>
        </w:trPr>
        <w:tc>
          <w:tcPr>
            <w:tcW w:w="11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83"/>
        </w:numPr>
        <w:spacing w:before="0" w:after="60"/>
        <w:rPr/>
      </w:pPr>
      <w:r>
        <w:rPr/>
        <w:t xml:space="preserve">Bonus jaringan hanya dihitung </w:t>
      </w:r>
      <w:r>
        <w:rPr>
          <w:b/>
          <w:bCs/>
        </w:rPr>
        <w:t>sampai 10 level</w:t>
      </w:r>
      <w:r>
        <w:rPr/>
        <w:t xml:space="preserve"> di bawah setiap Mitra PLS.</w:t>
      </w:r>
    </w:p>
    <w:p>
      <w:pPr>
        <w:pStyle w:val="ListParagraph"/>
        <w:numPr>
          <w:ilvl w:val="0"/>
          <w:numId w:val="84"/>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spacing w:before="0" w:after="200"/>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85"/>
        </w:numPr>
        <w:spacing w:before="0" w:after="60"/>
        <w:rPr/>
      </w:pPr>
      <w:r>
        <w:rPr/>
        <w:t>Berusia paling rendah 18 tahun atau sudah cakap hukum.</w:t>
      </w:r>
    </w:p>
    <w:p>
      <w:pPr>
        <w:pStyle w:val="ListParagraph"/>
        <w:numPr>
          <w:ilvl w:val="0"/>
          <w:numId w:val="86"/>
        </w:numPr>
        <w:spacing w:before="0" w:after="60"/>
        <w:rPr/>
      </w:pPr>
      <w:r>
        <w:rPr/>
        <w:t>Memiliki KTP elektronik yang masih berlaku. Satu Nomor Induk Kependudukan (NIK) hanya untuk satu akun Mitra PLS.</w:t>
      </w:r>
    </w:p>
    <w:p>
      <w:pPr>
        <w:pStyle w:val="ListParagraph"/>
        <w:numPr>
          <w:ilvl w:val="0"/>
          <w:numId w:val="87"/>
        </w:numPr>
        <w:spacing w:before="0" w:after="60"/>
        <w:rPr/>
      </w:pPr>
      <w:r>
        <w:rPr/>
        <w:t>Memiliki rekening bank atas nama sendiri untuk menerima komisi dan bonus.</w:t>
      </w:r>
    </w:p>
    <w:p>
      <w:pPr>
        <w:pStyle w:val="ListParagraph"/>
        <w:numPr>
          <w:ilvl w:val="0"/>
          <w:numId w:val="88"/>
        </w:numPr>
        <w:spacing w:before="0" w:after="60"/>
        <w:rPr/>
      </w:pPr>
      <w:r>
        <w:rPr/>
        <w:t>Membaca serta menyetujui Rencana Pemasaran, Kode Etik, dan Syarat dan Ketentuan secara elektronik.</w:t>
      </w:r>
    </w:p>
    <w:p>
      <w:pPr>
        <w:pStyle w:val="ListParagraph"/>
        <w:numPr>
          <w:ilvl w:val="0"/>
          <w:numId w:val="89"/>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6"/>
        <w:gridCol w:w="3030"/>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spacing w:before="0" w:after="200"/>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90"/>
        </w:numPr>
        <w:spacing w:before="0" w:after="60"/>
        <w:rPr/>
      </w:pPr>
      <w:r>
        <w:rPr/>
        <w:t>Rencana Pemasaran ini.</w:t>
      </w:r>
    </w:p>
    <w:p>
      <w:pPr>
        <w:pStyle w:val="ListParagraph"/>
        <w:numPr>
          <w:ilvl w:val="0"/>
          <w:numId w:val="91"/>
        </w:numPr>
        <w:spacing w:before="0" w:after="60"/>
        <w:rPr/>
      </w:pPr>
      <w:r>
        <w:rPr/>
        <w:t>Kode Etik Mitra PLS.</w:t>
      </w:r>
    </w:p>
    <w:p>
      <w:pPr>
        <w:pStyle w:val="ListParagraph"/>
        <w:numPr>
          <w:ilvl w:val="0"/>
          <w:numId w:val="92"/>
        </w:numPr>
        <w:spacing w:before="0" w:after="60"/>
        <w:rPr/>
      </w:pPr>
      <w:r>
        <w:rPr/>
        <w:t>Syarat dan Ketentuan, termasuk Ketentuan Kemitraan.</w:t>
      </w:r>
    </w:p>
    <w:p>
      <w:pPr>
        <w:pStyle w:val="ListParagraph"/>
        <w:numPr>
          <w:ilvl w:val="0"/>
          <w:numId w:val="93"/>
        </w:numPr>
        <w:spacing w:before="0" w:after="60"/>
        <w:rPr/>
      </w:pPr>
      <w:r>
        <w:rPr/>
        <w:t>Panduan produk dan cara penggunaan platform.</w:t>
      </w:r>
    </w:p>
    <w:p>
      <w:pPr>
        <w:pStyle w:val="ListParagraph"/>
        <w:numPr>
          <w:ilvl w:val="0"/>
          <w:numId w:val="94"/>
        </w:numPr>
        <w:spacing w:before="0" w:after="60"/>
        <w:rPr/>
      </w:pPr>
      <w:r>
        <w:rPr/>
        <w:t>Materi pelatihan dasar dan daftar periksa orientasi pelanggan.</w:t>
      </w:r>
    </w:p>
    <w:p>
      <w:pPr>
        <w:pStyle w:val="ListParagraph"/>
        <w:numPr>
          <w:ilvl w:val="0"/>
          <w:numId w:val="95"/>
        </w:numPr>
        <w:spacing w:before="0" w:after="60"/>
        <w:rPr/>
      </w:pPr>
      <w:r>
        <w:rPr/>
        <w:t>Akses kantor maya (back office) untuk memantau penjualan, jaringan, status aktif, dan bonus.</w:t>
      </w:r>
    </w:p>
    <w:p>
      <w:pPr>
        <w:pStyle w:val="ListParagraph"/>
        <w:numPr>
          <w:ilvl w:val="0"/>
          <w:numId w:val="96"/>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spacing w:before="0" w:after="200"/>
        <w:rPr/>
      </w:pPr>
      <w:r>
        <w:rPr/>
        <w:t>Bab 7. Alur Penjualan</w:t>
      </w:r>
    </w:p>
    <w:p>
      <w:pPr>
        <w:pStyle w:val="ListParagraph"/>
        <w:numPr>
          <w:ilvl w:val="0"/>
          <w:numId w:val="97"/>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98"/>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99"/>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100"/>
        </w:numPr>
        <w:spacing w:before="0" w:after="60"/>
        <w:rPr/>
      </w:pPr>
      <w:r>
        <w:rPr>
          <w:b/>
          <w:bCs/>
        </w:rPr>
        <w:t>Aktivasi.</w:t>
      </w:r>
      <w:r>
        <w:rPr/>
        <w:t xml:space="preserve"> Lisensi aktif setelah pembayaran diterima. Pembeli menerima bukti pembelian dan faktur.</w:t>
      </w:r>
    </w:p>
    <w:p>
      <w:pPr>
        <w:pStyle w:val="ListParagraph"/>
        <w:numPr>
          <w:ilvl w:val="0"/>
          <w:numId w:val="101"/>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102"/>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103"/>
        </w:numPr>
        <w:spacing w:before="0" w:after="60"/>
        <w:rPr/>
      </w:pPr>
      <w:r>
        <w:rPr>
          <w:b/>
          <w:bCs/>
        </w:rPr>
        <w:t>Langganan.</w:t>
      </w:r>
      <w:r>
        <w:rPr/>
        <w:t xml:space="preserve"> Mulai bulan berikutnya setelah aktivasi Lisensi, pembeli dapat melanjutkan Langganan bulanan atas persetujuannya sendiri. Pembeli dapat berhenti kapan saja. Bila Langganan berhenti, akses aplikasi berhenti, tetapi Lisensi tetap berlaku dan Langganan dapat dilanjutkan kapan saja tanpa membeli Lisensi ulang.</w:t>
      </w:r>
    </w:p>
    <w:p>
      <w:pPr>
        <w:pStyle w:val="Normal"/>
        <w:spacing w:before="0" w:after="120"/>
        <w:rPr/>
      </w:pPr>
      <w:r>
        <w:rPr/>
        <w:t>Larangan saluran penjualan:</w:t>
      </w:r>
    </w:p>
    <w:p>
      <w:pPr>
        <w:pStyle w:val="ListParagraph"/>
        <w:numPr>
          <w:ilvl w:val="0"/>
          <w:numId w:val="104"/>
        </w:numPr>
        <w:spacing w:before="0" w:after="60"/>
        <w:rPr/>
      </w:pPr>
      <w:r>
        <w:rPr/>
        <w:t>Perusahaan tidak menjual langsung kepada konsumen tanpa melalui Mitra PLS.</w:t>
      </w:r>
    </w:p>
    <w:p>
      <w:pPr>
        <w:pStyle w:val="ListParagraph"/>
        <w:numPr>
          <w:ilvl w:val="0"/>
          <w:numId w:val="105"/>
        </w:numPr>
        <w:spacing w:before="0" w:after="60"/>
        <w:rPr/>
      </w:pPr>
      <w:r>
        <w:rPr/>
        <w:t>Produk tidak dijual melalui saluran distribusi tidak langsung maupun lokapasar (online marketplace).</w:t>
      </w:r>
      <w:r>
        <w:br w:type="page"/>
      </w:r>
    </w:p>
    <w:p>
      <w:pPr>
        <w:pStyle w:val="Heading1"/>
        <w:spacing w:before="0" w:after="200"/>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3"/>
        <w:gridCol w:w="2562"/>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06"/>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07"/>
        </w:numPr>
        <w:spacing w:before="0" w:after="60"/>
        <w:rPr/>
      </w:pPr>
      <w:r>
        <w:rPr>
          <w:b/>
          <w:bCs/>
        </w:rPr>
        <w:t>Sisa unit pasangan</w:t>
      </w:r>
      <w:r>
        <w:rPr/>
        <w:t xml:space="preserve"> yang belum berpasangan tetap tercatat untuk perhitungan berikutnya.</w:t>
      </w:r>
    </w:p>
    <w:p>
      <w:pPr>
        <w:pStyle w:val="ListParagraph"/>
        <w:numPr>
          <w:ilvl w:val="0"/>
          <w:numId w:val="108"/>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09"/>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10"/>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11"/>
        </w:numPr>
        <w:spacing w:before="0" w:after="60"/>
        <w:rPr/>
      </w:pPr>
      <w:r>
        <w:rPr/>
        <w:t>Klaim diajukan pada bulan pertama Mitra PLS aktif setelah peringkat tercapai.</w:t>
      </w:r>
    </w:p>
    <w:p>
      <w:pPr>
        <w:pStyle w:val="ListParagraph"/>
        <w:numPr>
          <w:ilvl w:val="0"/>
          <w:numId w:val="112"/>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13"/>
        </w:numPr>
        <w:spacing w:before="0" w:after="60"/>
        <w:rPr/>
      </w:pPr>
      <w:r>
        <w:rPr/>
        <w:t>Bila dana bulan itu tidak cukup, klaim menunggu dana bulan berikutnya. Klaim yang menunggu lebih dari 6 bulan dilunasi dari dana cadangan Perusahaan.</w:t>
      </w:r>
    </w:p>
    <w:p>
      <w:pPr>
        <w:pStyle w:val="ListParagraph"/>
        <w:numPr>
          <w:ilvl w:val="0"/>
          <w:numId w:val="114"/>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69"/>
        <w:gridCol w:w="4218"/>
        <w:gridCol w:w="2619"/>
      </w:tblGrid>
      <w:tr>
        <w:trPr>
          <w:tblHeader w:val="true"/>
          <w:cantSplit w:val="true"/>
        </w:trPr>
        <w:tc>
          <w:tcPr>
            <w:tcW w:w="24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15"/>
        </w:numPr>
        <w:spacing w:before="0" w:after="60"/>
        <w:rPr/>
      </w:pPr>
      <w:r>
        <w:rPr/>
        <w:t>Dana tiap tingkat dibagi rata kepada pemegang tingkat yang aktif bulan itu.</w:t>
      </w:r>
    </w:p>
    <w:p>
      <w:pPr>
        <w:pStyle w:val="ListParagraph"/>
        <w:numPr>
          <w:ilvl w:val="0"/>
          <w:numId w:val="116"/>
        </w:numPr>
        <w:spacing w:before="0" w:after="60"/>
        <w:rPr/>
      </w:pPr>
      <w:r>
        <w:rPr/>
        <w:t>Pemegang tingkat 2 juga menerima bagian tingkat 1.</w:t>
      </w:r>
    </w:p>
    <w:p>
      <w:pPr>
        <w:pStyle w:val="ListParagraph"/>
        <w:numPr>
          <w:ilvl w:val="0"/>
          <w:numId w:val="117"/>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18"/>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119"/>
        </w:numPr>
        <w:spacing w:before="0" w:after="60"/>
        <w:rPr/>
      </w:pPr>
      <w:r>
        <w:rPr/>
        <w:t>Bonus tim yang hangus karena penerimanya tidak aktif dalam masa tunggu (Bab 9).</w:t>
      </w:r>
    </w:p>
    <w:p>
      <w:pPr>
        <w:pStyle w:val="ListParagraph"/>
        <w:numPr>
          <w:ilvl w:val="0"/>
          <w:numId w:val="120"/>
        </w:numPr>
        <w:spacing w:before="0" w:after="60"/>
        <w:rPr/>
      </w:pPr>
      <w:r>
        <w:rPr/>
        <w:t>Dana Royalti yang tidak memiliki penerima, serta kelebihan di atas batas Royalti.</w:t>
      </w:r>
    </w:p>
    <w:p>
      <w:pPr>
        <w:pStyle w:val="ListParagraph"/>
        <w:numPr>
          <w:ilvl w:val="0"/>
          <w:numId w:val="121"/>
        </w:numPr>
        <w:spacing w:before="0" w:after="60"/>
        <w:rPr/>
      </w:pPr>
      <w:r>
        <w:rPr/>
        <w:t>Sisa dana peringkat bulan itu.</w:t>
      </w:r>
    </w:p>
    <w:p>
      <w:pPr>
        <w:pStyle w:val="ListParagraph"/>
        <w:numPr>
          <w:ilvl w:val="0"/>
          <w:numId w:val="122"/>
        </w:numPr>
        <w:spacing w:before="0" w:after="60"/>
        <w:rPr/>
      </w:pPr>
      <w:r>
        <w:rPr/>
        <w:t>Bagian Plan A di atas batas gabungan Rp1.000.000.000 per orang per bulan.</w:t>
      </w:r>
    </w:p>
    <w:p>
      <w:pPr>
        <w:pStyle w:val="ListParagraph"/>
        <w:numPr>
          <w:ilvl w:val="0"/>
          <w:numId w:val="123"/>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Langganan per bulan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2"/>
        <w:gridCol w:w="3694"/>
        <w:gridCol w:w="2660"/>
      </w:tblGrid>
      <w:tr>
        <w:trPr>
          <w:tblHeader w:val="true"/>
          <w:cantSplit w:val="true"/>
        </w:trPr>
        <w:tc>
          <w:tcPr>
            <w:tcW w:w="29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spacing w:before="0" w:after="200"/>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24"/>
        </w:numPr>
        <w:spacing w:before="0" w:after="60"/>
        <w:rPr/>
      </w:pPr>
      <w:r>
        <w:rPr/>
        <w:t>Lisensi yang dibeli Mitra PLS baru yang ia sponsori;</w:t>
      </w:r>
    </w:p>
    <w:p>
      <w:pPr>
        <w:pStyle w:val="ListParagraph"/>
        <w:numPr>
          <w:ilvl w:val="0"/>
          <w:numId w:val="125"/>
        </w:numPr>
        <w:spacing w:before="0" w:after="60"/>
        <w:rPr/>
      </w:pPr>
      <w:r>
        <w:rPr/>
        <w:t>Lisensi yang dibeli Pelanggan melalui tautannya;</w:t>
      </w:r>
    </w:p>
    <w:p>
      <w:pPr>
        <w:pStyle w:val="ListParagraph"/>
        <w:numPr>
          <w:ilvl w:val="0"/>
          <w:numId w:val="126"/>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27"/>
        </w:numPr>
        <w:spacing w:before="0" w:after="60"/>
        <w:rPr/>
      </w:pPr>
      <w:r>
        <w:rPr/>
        <w:t>pembelian untuk diri sendiri;</w:t>
      </w:r>
    </w:p>
    <w:p>
      <w:pPr>
        <w:pStyle w:val="ListParagraph"/>
        <w:numPr>
          <w:ilvl w:val="0"/>
          <w:numId w:val="128"/>
        </w:numPr>
        <w:spacing w:before="0" w:after="60"/>
        <w:rPr/>
      </w:pPr>
      <w:r>
        <w:rPr/>
        <w:t>pembelian oleh akun yang dikendalikan sendiri;</w:t>
      </w:r>
    </w:p>
    <w:p>
      <w:pPr>
        <w:pStyle w:val="ListParagraph"/>
        <w:numPr>
          <w:ilvl w:val="0"/>
          <w:numId w:val="129"/>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Langganan aktif mulai bulan ke-2 (bulan berikutnya) sejak aktivasi Lisensinya</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(pada bulan aktivasi Lisensi, akses yang termasuk Lisensi dihitung sebagai aktif),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30"/>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31"/>
        </w:numPr>
        <w:spacing w:before="0" w:after="60"/>
        <w:rPr/>
      </w:pPr>
      <w:r>
        <w:rPr/>
        <w:t>Bila Mitra PLS aktif pada salah satu dari 2 bulan berikutnya, bonus itu dibayarkan.</w:t>
      </w:r>
    </w:p>
    <w:p>
      <w:pPr>
        <w:pStyle w:val="ListParagraph"/>
        <w:numPr>
          <w:ilvl w:val="0"/>
          <w:numId w:val="132"/>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spacing w:before="0" w:after="200"/>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33"/>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34"/>
        </w:numPr>
        <w:spacing w:before="0" w:after="60"/>
        <w:rPr/>
      </w:pPr>
      <w:r>
        <w:rPr/>
        <w:t>jaringannya pertama kali berisi Lisensi di kedua kaki pada kedalaman ke-4;</w:t>
      </w:r>
    </w:p>
    <w:p>
      <w:pPr>
        <w:pStyle w:val="ListParagraph"/>
        <w:numPr>
          <w:ilvl w:val="0"/>
          <w:numId w:val="135"/>
        </w:numPr>
        <w:spacing w:before="0" w:after="60"/>
        <w:rPr/>
      </w:pPr>
      <w:r>
        <w:rPr/>
        <w:t>sisa unit awal kiri 2 dan kanan 0, lalu masuk Lisensi baru dalam 10 level: 5 di kiri dan 6 di kanan;</w:t>
      </w:r>
    </w:p>
    <w:p>
      <w:pPr>
        <w:pStyle w:val="ListParagraph"/>
        <w:numPr>
          <w:ilvl w:val="0"/>
          <w:numId w:val="136"/>
        </w:numPr>
        <w:spacing w:before="0" w:after="60"/>
        <w:rPr/>
      </w:pPr>
      <w:r>
        <w:rPr/>
        <w:t>Mitra PLS yang ia sponsori menerima Bonus Pasangan: generasi 1 Rp1.200.000, generasi 2 Rp600.000, generasi 3 Rp300.000;</w:t>
      </w:r>
    </w:p>
    <w:p>
      <w:pPr>
        <w:pStyle w:val="ListParagraph"/>
        <w:numPr>
          <w:ilvl w:val="0"/>
          <w:numId w:val="137"/>
        </w:numPr>
        <w:spacing w:before="0" w:after="60"/>
        <w:rPr/>
      </w:pPr>
      <w:r>
        <w:rPr/>
        <w:t>kaki kecilnya mencapai 15 Lisensi, sehingga ia naik ke Silver;</w:t>
      </w:r>
    </w:p>
    <w:p>
      <w:pPr>
        <w:pStyle w:val="ListParagraph"/>
        <w:numPr>
          <w:ilvl w:val="0"/>
          <w:numId w:val="138"/>
        </w:numPr>
        <w:spacing w:before="0" w:after="60"/>
        <w:rPr/>
      </w:pPr>
      <w:r>
        <w:rPr/>
        <w:t>ia memiliki 4 Langganan dari Pelanggan dan Mitra PLS langsungnya;</w:t>
      </w:r>
    </w:p>
    <w:p>
      <w:pPr>
        <w:pStyle w:val="ListParagraph"/>
        <w:numPr>
          <w:ilvl w:val="0"/>
          <w:numId w:val="139"/>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6"/>
        <w:gridCol w:w="4653"/>
        <w:gridCol w:w="1717"/>
      </w:tblGrid>
      <w:tr>
        <w:trPr>
          <w:tblHeader w:val="true"/>
          <w:cantSplit w:val="true"/>
        </w:trPr>
        <w:tc>
          <w:tcPr>
            <w:tcW w:w="2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40"/>
        </w:numPr>
        <w:spacing w:before="0" w:after="60"/>
        <w:rPr/>
      </w:pPr>
      <w:r>
        <w:rPr/>
        <w:t>Tidak ada Bonus Sponsor bulan itu karena ia tidak menjual.</w:t>
      </w:r>
    </w:p>
    <w:p>
      <w:pPr>
        <w:pStyle w:val="ListParagraph"/>
        <w:numPr>
          <w:ilvl w:val="0"/>
          <w:numId w:val="141"/>
        </w:numPr>
        <w:spacing w:before="0" w:after="60"/>
        <w:rPr/>
      </w:pPr>
      <w:r>
        <w:rPr/>
        <w:t>Bonus Level, Pasangan, dan Pembinaan yang timbul pada bulan itu ditahan.</w:t>
      </w:r>
    </w:p>
    <w:p>
      <w:pPr>
        <w:pStyle w:val="ListParagraph"/>
        <w:numPr>
          <w:ilvl w:val="0"/>
          <w:numId w:val="142"/>
        </w:numPr>
        <w:spacing w:before="0" w:after="60"/>
        <w:rPr/>
      </w:pPr>
      <w:r>
        <w:rPr/>
        <w:t>Bila ia aktif dalam 2 bulan berikutnya, bonus tersebut dibayarkan.</w:t>
      </w:r>
    </w:p>
    <w:p>
      <w:pPr>
        <w:pStyle w:val="ListParagraph"/>
        <w:numPr>
          <w:ilvl w:val="0"/>
          <w:numId w:val="143"/>
        </w:numPr>
        <w:spacing w:before="0" w:after="60"/>
        <w:rPr/>
      </w:pPr>
      <w:r>
        <w:rPr/>
        <w:t>Bila tidak, bonus tersebut masuk Pool Aktif untuk Mitra PLS yang aktif.</w:t>
      </w:r>
    </w:p>
    <w:p>
      <w:pPr>
        <w:pStyle w:val="Heading2"/>
        <w:rPr/>
      </w:pPr>
      <w:r>
        <w:rPr/>
        <w:t>10.3 Contoh Royalti</w:t>
      </w:r>
    </w:p>
    <w:p>
      <w:pPr>
        <w:pStyle w:val="ListParagraph"/>
        <w:numPr>
          <w:ilvl w:val="0"/>
          <w:numId w:val="144"/>
        </w:numPr>
        <w:spacing w:before="0" w:after="60"/>
        <w:rPr/>
      </w:pPr>
      <w:r>
        <w:rPr/>
        <w:t>Omzet bersih Lisensi bulan itu Rp20.000.000.000, sehingga dana Royalti tingkat 1 adalah 1% = Rp200.000.000.</w:t>
      </w:r>
    </w:p>
    <w:p>
      <w:pPr>
        <w:pStyle w:val="ListParagraph"/>
        <w:numPr>
          <w:ilvl w:val="0"/>
          <w:numId w:val="145"/>
        </w:numPr>
        <w:spacing w:before="0" w:after="60"/>
        <w:rPr/>
      </w:pPr>
      <w:r>
        <w:rPr/>
        <w:t>Terdapat 5 pemegang tingkat 1 yang aktif, sehingga masing-masing menerima Rp40.000.000.</w:t>
      </w:r>
    </w:p>
    <w:p>
      <w:pPr>
        <w:pStyle w:val="ListParagraph"/>
        <w:numPr>
          <w:ilvl w:val="0"/>
          <w:numId w:val="146"/>
        </w:numPr>
        <w:spacing w:before="0" w:after="60"/>
        <w:rPr/>
      </w:pPr>
      <w:r>
        <w:rPr/>
        <w:t>Bila hanya ada 1 pemegang, ia menerima paling banyak Rp100.000.000. Sisanya Rp100.000.000 masuk Pool Aktif.</w:t>
      </w:r>
      <w:r>
        <w:br w:type="page"/>
      </w:r>
    </w:p>
    <w:p>
      <w:pPr>
        <w:pStyle w:val="Heading1"/>
        <w:spacing w:before="0" w:after="200"/>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47"/>
        </w:numPr>
        <w:spacing w:before="0" w:after="60"/>
        <w:rPr/>
      </w:pPr>
      <w:r>
        <w:rPr/>
        <w:t>Transaksi setelah Jumat pukul 07.00 WIB masuk perhitungan Jumat berikutnya.</w:t>
      </w:r>
    </w:p>
    <w:p>
      <w:pPr>
        <w:pStyle w:val="ListParagraph"/>
        <w:numPr>
          <w:ilvl w:val="0"/>
          <w:numId w:val="148"/>
        </w:numPr>
        <w:spacing w:before="0" w:after="60"/>
        <w:rPr/>
      </w:pPr>
      <w:r>
        <w:rPr/>
        <w:t>Mitra PLS yang mencapai status aktif di tengah bulan menerima bonus timnya mulai Jumat berikutnya.</w:t>
      </w:r>
    </w:p>
    <w:p>
      <w:pPr>
        <w:pStyle w:val="ListParagraph"/>
        <w:numPr>
          <w:ilvl w:val="0"/>
          <w:numId w:val="149"/>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50"/>
        </w:numPr>
        <w:spacing w:before="0" w:after="60"/>
        <w:rPr/>
      </w:pPr>
      <w:r>
        <w:rPr/>
        <w:t>Komisi dan bonus ditransfer ke rekening bank atas nama Mitra PLS yang terdaftar.</w:t>
      </w:r>
    </w:p>
    <w:p>
      <w:pPr>
        <w:pStyle w:val="ListParagraph"/>
        <w:numPr>
          <w:ilvl w:val="0"/>
          <w:numId w:val="151"/>
        </w:numPr>
        <w:spacing w:before="0" w:after="60"/>
        <w:rPr/>
      </w:pPr>
      <w:r>
        <w:rPr/>
        <w:t>Perusahaan memotong pajak penghasilan sesuai ketentuan perpajakan yang berlaku dan menerbitkan bukti potong.</w:t>
      </w:r>
    </w:p>
    <w:p>
      <w:pPr>
        <w:pStyle w:val="ListParagraph"/>
        <w:numPr>
          <w:ilvl w:val="0"/>
          <w:numId w:val="152"/>
        </w:numPr>
        <w:spacing w:before="0" w:after="60"/>
        <w:rPr/>
      </w:pPr>
      <w:r>
        <w:rPr/>
        <w:t>Rincian setiap pembayaran dapat dilihat di kantor maya, termasuk bonus yang ditahan, bonus yang hangus, antrean Bonus Prestasi, dan faktor plafon.</w:t>
      </w:r>
    </w:p>
    <w:p>
      <w:pPr>
        <w:pStyle w:val="ListParagraph"/>
        <w:numPr>
          <w:ilvl w:val="0"/>
          <w:numId w:val="153"/>
        </w:numPr>
        <w:spacing w:before="0" w:after="60"/>
        <w:rPr/>
      </w:pPr>
      <w:r>
        <w:rPr/>
        <w:t>Gangguan bank atau sistem diumumkan secara terbuka, dan pembayaran diselesaikan pada kesempatan pertama.</w:t>
      </w:r>
      <w:r>
        <w:br w:type="page"/>
      </w:r>
    </w:p>
    <w:p>
      <w:pPr>
        <w:pStyle w:val="Heading1"/>
        <w:spacing w:before="0" w:after="200"/>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154"/>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09"/>
        <w:gridCol w:w="1086"/>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155"/>
        </w:numPr>
        <w:spacing w:before="0" w:after="60"/>
        <w:rPr/>
      </w:pPr>
      <w:r>
        <w:rPr>
          <w:b/>
          <w:bCs/>
        </w:rPr>
        <w:t>Plafon bulanan.</w:t>
      </w:r>
    </w:p>
    <w:p>
      <w:pPr>
        <w:pStyle w:val="ListParagraph"/>
        <w:numPr>
          <w:ilvl w:val="1"/>
          <w:numId w:val="156"/>
        </w:numPr>
        <w:spacing w:before="0" w:after="60"/>
        <w:rPr/>
      </w:pPr>
      <w:r>
        <w:rPr/>
        <w:t>Anggaran bonus tim = plafon Plan A − Bonus Sponsor − Bonus Layanan Berkah − dana peringkat − dana Royalti.</w:t>
      </w:r>
    </w:p>
    <w:p>
      <w:pPr>
        <w:pStyle w:val="ListParagraph"/>
        <w:numPr>
          <w:ilvl w:val="1"/>
          <w:numId w:val="157"/>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158"/>
        </w:numPr>
        <w:spacing w:before="0" w:after="60"/>
        <w:rPr/>
      </w:pPr>
      <w:r>
        <w:rPr>
          <w:b/>
          <w:bCs/>
        </w:rPr>
        <w:t>Batas per orang</w:t>
      </w:r>
      <w:r>
        <w:rPr/>
        <w:t xml:space="preserve"> (bagian 8.6).</w:t>
      </w:r>
    </w:p>
    <w:p>
      <w:pPr>
        <w:pStyle w:val="ListParagraph"/>
        <w:numPr>
          <w:ilvl w:val="0"/>
          <w:numId w:val="159"/>
        </w:numPr>
        <w:spacing w:before="0" w:after="60"/>
        <w:rPr/>
      </w:pPr>
      <w:r>
        <w:rPr>
          <w:b/>
          <w:bCs/>
        </w:rPr>
        <w:t>Rekening dana layanan.</w:t>
      </w:r>
      <w:r>
        <w:rPr/>
        <w:t xml:space="preserve"> Rp426.000 per Lisensi disisihkan untuk biaya layanan platform selama masa akses awal, dan tidak dipakai untuk komisi atau bonus.</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1.4.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6"/>
        <w:gridCol w:w="2263"/>
        <w:gridCol w:w="2267"/>
      </w:tblGrid>
      <w:tr>
        <w:trPr>
          <w:tblHeader w:val="true"/>
          <w:cantSplit w:val="true"/>
        </w:trPr>
        <w:tc>
          <w:tcPr>
            <w:tcW w:w="477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35,7%</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29,1%</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29,1%</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13,0%</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24,9%</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14,3%</w:t>
            </w:r>
          </w:p>
        </w:tc>
      </w:tr>
    </w:tbl>
    <w:p>
      <w:pPr>
        <w:pStyle w:val="Normal"/>
        <w:spacing w:before="0" w:after="120"/>
        <w:rPr/>
      </w:pPr>
      <w:r>
        <w:rPr/>
      </w:r>
    </w:p>
    <w:p>
      <w:pPr>
        <w:pStyle w:val="Normal"/>
        <w:spacing w:before="0" w:after="120"/>
        <w:rPr/>
      </w:pPr>
      <w:r>
        <w:rPr/>
        <w:t>Hasil di atas memakai seluruh aturan versi 1.4, termasuk konversi bagian 5.5, syarat aktif 1 penjualan baru pribadi per bulan, masa tunggu 2 bulan, dan Langganan mulai bulan berikutnya setelah aktivasi Lisensi. Tiga skenario 5 tahun pertama menganggap 70% pembeli Lisensi menjadi Mitra PLS. Dalam semua skenario, faktor plafon bonus tim tidak pernah dipakai. Plan A bulan tertinggi adalah 37,1%, pada fase penjualan turun. Pada skenario ideal, Pool Aktif dibawa ke bulan berikutnya pada 3 bulan terakhir, ketika tidak ada lagi penjualan baru (bagian 8.4). Bila plafon Plan A diturunkan menjadi 40%, hasilnya sama: Plan A dibayar 24,9–29,1%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setiap bulan mulai bulan berikutnya setelah aktivasi Lisensi;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9–15% Mitra PLS berstatus aktif setiap bulan pada skenario 5 tahun (19% pada skenario ideal). Bonus tim Mitra PLS yang tidak aktif ditahan lalu masuk Pool Aktif, sebesar 6,0–9,6%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spacing w:before="0" w:after="200"/>
        <w:rPr/>
      </w:pPr>
      <w:r>
        <w:rPr/>
        <w:t>Bab 13. Kewajiban Perusahaan kepada Mitra PLS dan Pelanggan</w:t>
      </w:r>
    </w:p>
    <w:p>
      <w:pPr>
        <w:pStyle w:val="ListParagraph"/>
        <w:numPr>
          <w:ilvl w:val="0"/>
          <w:numId w:val="160"/>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161"/>
        </w:numPr>
        <w:spacing w:before="0" w:after="60"/>
        <w:rPr/>
      </w:pPr>
      <w:r>
        <w:rPr>
          <w:b/>
          <w:bCs/>
        </w:rPr>
        <w:t>Masa pertimbangan 10 hari kerja</w:t>
      </w:r>
      <w:r>
        <w:rPr/>
        <w:t xml:space="preserve"> bagi Mitra PLS baru untuk melanjutkan atau membatalkan keanggotaan.</w:t>
      </w:r>
    </w:p>
    <w:p>
      <w:pPr>
        <w:pStyle w:val="ListParagraph"/>
        <w:numPr>
          <w:ilvl w:val="1"/>
          <w:numId w:val="162"/>
        </w:numPr>
        <w:spacing w:before="0" w:after="60"/>
        <w:rPr/>
      </w:pPr>
      <w:r>
        <w:rPr/>
        <w:t>Lisensi yang dibeli dalam masa itu dan belum diaktifkan dikembalikan dananya 100%.</w:t>
      </w:r>
    </w:p>
    <w:p>
      <w:pPr>
        <w:pStyle w:val="ListParagraph"/>
        <w:numPr>
          <w:ilvl w:val="1"/>
          <w:numId w:val="163"/>
        </w:numPr>
        <w:spacing w:before="0" w:after="60"/>
        <w:rPr/>
      </w:pPr>
      <w:r>
        <w:rPr/>
        <w:t>Bila sudah diaktifkan, pengembalian dana dikurangi nilai akses yang sudah dipakai, dihitung harian dari Rp399.000 per bulan.</w:t>
      </w:r>
    </w:p>
    <w:p>
      <w:pPr>
        <w:pStyle w:val="ListParagraph"/>
        <w:numPr>
          <w:ilvl w:val="0"/>
          <w:numId w:val="164"/>
        </w:numPr>
        <w:spacing w:before="0" w:after="60"/>
        <w:rPr/>
      </w:pPr>
      <w:r>
        <w:rPr>
          <w:b/>
          <w:bCs/>
        </w:rPr>
        <w:t>Pengembalian 7 hari kerja</w:t>
      </w:r>
      <w:r>
        <w:rPr/>
        <w:t xml:space="preserve"> bagi Pelanggan bila produk tidak sesuai dengan yang diperjanjikan.</w:t>
      </w:r>
    </w:p>
    <w:p>
      <w:pPr>
        <w:pStyle w:val="ListParagraph"/>
        <w:numPr>
          <w:ilvl w:val="0"/>
          <w:numId w:val="165"/>
        </w:numPr>
        <w:spacing w:before="0" w:after="60"/>
        <w:rPr/>
      </w:pPr>
      <w:r>
        <w:rPr>
          <w:b/>
          <w:bCs/>
        </w:rPr>
        <w:t>Pembelian kembali.</w:t>
      </w:r>
    </w:p>
    <w:p>
      <w:pPr>
        <w:pStyle w:val="ListParagraph"/>
        <w:numPr>
          <w:ilvl w:val="1"/>
          <w:numId w:val="166"/>
        </w:numPr>
        <w:spacing w:before="0" w:after="60"/>
        <w:rPr/>
      </w:pPr>
      <w:r>
        <w:rPr/>
        <w:t>Bila Mitra PLS mengundurkan diri atau diberhentikan, Perusahaan membeli kembali Lisensi yang belum diaktifkan dan masih dapat dialihkan.</w:t>
      </w:r>
    </w:p>
    <w:p>
      <w:pPr>
        <w:pStyle w:val="ListParagraph"/>
        <w:numPr>
          <w:ilvl w:val="1"/>
          <w:numId w:val="167"/>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168"/>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169"/>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170"/>
        </w:numPr>
        <w:spacing w:before="0" w:after="60"/>
        <w:rPr/>
      </w:pPr>
      <w:r>
        <w:rPr>
          <w:b/>
          <w:bCs/>
        </w:rPr>
        <w:t>Pembayaran komisi dan bonus</w:t>
      </w:r>
      <w:r>
        <w:rPr/>
        <w:t xml:space="preserve"> sesuai Rencana Pemasaran ini.</w:t>
      </w:r>
    </w:p>
    <w:p>
      <w:pPr>
        <w:pStyle w:val="ListParagraph"/>
        <w:numPr>
          <w:ilvl w:val="0"/>
          <w:numId w:val="171"/>
        </w:numPr>
        <w:spacing w:before="0" w:after="60"/>
        <w:rPr/>
      </w:pPr>
      <w:r>
        <w:rPr>
          <w:b/>
          <w:bCs/>
        </w:rPr>
        <w:t>Daftar Mitra PLS</w:t>
      </w:r>
      <w:r>
        <w:rPr/>
        <w:t xml:space="preserve"> beserta identitasnya.</w:t>
      </w:r>
    </w:p>
    <w:p>
      <w:pPr>
        <w:pStyle w:val="ListParagraph"/>
        <w:numPr>
          <w:ilvl w:val="0"/>
          <w:numId w:val="172"/>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173"/>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Heading1"/>
        <w:spacing w:before="0" w:after="200"/>
        <w:rPr/>
      </w:pPr>
      <w:r>
        <w:rPr/>
        <w:t>Bab 14. Ketentuan Lain</w:t>
      </w:r>
    </w:p>
    <w:p>
      <w:pPr>
        <w:pStyle w:val="ListParagraph"/>
        <w:numPr>
          <w:ilvl w:val="0"/>
          <w:numId w:val="174"/>
        </w:numPr>
        <w:spacing w:before="0" w:after="60"/>
        <w:rPr/>
      </w:pPr>
      <w:r>
        <w:rPr>
          <w:b/>
          <w:bCs/>
        </w:rPr>
        <w:t>Larangan skema piramida.</w:t>
      </w:r>
    </w:p>
    <w:p>
      <w:pPr>
        <w:pStyle w:val="ListParagraph"/>
        <w:numPr>
          <w:ilvl w:val="1"/>
          <w:numId w:val="175"/>
        </w:numPr>
        <w:spacing w:before="0" w:after="60"/>
        <w:rPr/>
      </w:pPr>
      <w:r>
        <w:rPr/>
        <w:t>Tidak ada komisi atau bonus dari biaya pendaftaran atau perekrutan.</w:t>
      </w:r>
    </w:p>
    <w:p>
      <w:pPr>
        <w:pStyle w:val="ListParagraph"/>
        <w:numPr>
          <w:ilvl w:val="1"/>
          <w:numId w:val="176"/>
        </w:numPr>
        <w:spacing w:before="0" w:after="60"/>
        <w:rPr/>
      </w:pPr>
      <w:r>
        <w:rPr/>
        <w:t>Satu identitas hanya untuk satu keanggotaan.</w:t>
      </w:r>
    </w:p>
    <w:p>
      <w:pPr>
        <w:pStyle w:val="ListParagraph"/>
        <w:numPr>
          <w:ilvl w:val="1"/>
          <w:numId w:val="177"/>
        </w:numPr>
        <w:spacing w:before="0" w:after="60"/>
        <w:rPr/>
      </w:pPr>
      <w:r>
        <w:rPr/>
        <w:t>Tidak ada komisi atau bonus bila tidak ada penjualan produk.</w:t>
      </w:r>
    </w:p>
    <w:p>
      <w:pPr>
        <w:pStyle w:val="ListParagraph"/>
        <w:numPr>
          <w:ilvl w:val="0"/>
          <w:numId w:val="178"/>
        </w:numPr>
        <w:spacing w:before="0" w:after="60"/>
        <w:rPr/>
      </w:pPr>
      <w:r>
        <w:rPr>
          <w:b/>
          <w:bCs/>
        </w:rPr>
        <w:t>Larangan penghimpunan dana.</w:t>
      </w:r>
      <w:r>
        <w:rPr/>
        <w:t xml:space="preserve"> Perusahaan dan Mitra PLS tidak menghimpun dana masyarakat dalam bentuk apa pun.</w:t>
      </w:r>
    </w:p>
    <w:p>
      <w:pPr>
        <w:pStyle w:val="ListParagraph"/>
        <w:numPr>
          <w:ilvl w:val="0"/>
          <w:numId w:val="179"/>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180"/>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181"/>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82"/>
        </w:numPr>
        <w:spacing w:before="0" w:after="60"/>
        <w:rPr/>
      </w:pPr>
      <w:r>
        <w:rPr>
          <w:b/>
          <w:bCs/>
        </w:rPr>
        <w:t>Penyelesaian perselisihan</w:t>
      </w:r>
      <w:r>
        <w:rPr/>
        <w:t xml:space="preserve"> mengikuti Kode Etik.</w:t>
      </w:r>
      <w:r>
        <w:br w:type="page"/>
      </w:r>
    </w:p>
    <w:p>
      <w:pPr>
        <w:pStyle w:val="Heading1"/>
        <w:spacing w:before="0" w:after="200"/>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berlaku tanpa batas waktu (lifetime), termasuk akses sampai akhir bulan kalender aktivasi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bulanan (repeat order/RO) mulai bulan berikutnya setelah aktivasi Lisensi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spacing w:before="0" w:after="200"/>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9"/>
        <w:gridCol w:w="1757"/>
        <w:gridCol w:w="1448"/>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83"/>
        </w:numPr>
        <w:spacing w:before="0" w:after="60"/>
        <w:rPr/>
      </w:pPr>
      <w:r>
        <w:rPr/>
        <w:t>Klaim dibayar menurut urutan sampai Rp100.000.000, dengan nominal utuh per klaim.</w:t>
      </w:r>
    </w:p>
    <w:p>
      <w:pPr>
        <w:pStyle w:val="ListParagraph"/>
        <w:numPr>
          <w:ilvl w:val="0"/>
          <w:numId w:val="184"/>
        </w:numPr>
        <w:spacing w:before="0" w:after="60"/>
        <w:rPr/>
      </w:pPr>
      <w:r>
        <w:rPr/>
        <w:t>Klaim senilai Rp30.000.000 menunggu dan dibayar lebih dulu dari dana bulan berikutnya.</w:t>
      </w:r>
    </w:p>
    <w:p>
      <w:pPr>
        <w:pStyle w:val="ListParagraph"/>
        <w:numPr>
          <w:ilvl w:val="0"/>
          <w:numId w:val="185"/>
        </w:numPr>
        <w:spacing w:before="0" w:after="60"/>
        <w:rPr/>
      </w:pPr>
      <w:r>
        <w:rPr/>
        <w:t>Bila menunggu lebih dari 6 bulan, klaim itu dilunasi dari dana cadangan Perusahaan.</w:t>
      </w:r>
      <w:r>
        <w:br w:type="page"/>
      </w:r>
    </w:p>
    <w:p>
      <w:pPr>
        <w:pStyle w:val="Heading1"/>
        <w:spacing w:before="0" w:after="200"/>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Langganan per bulan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3"/>
    <w:lvlOverride w:ilvl="0">
      <w:startOverride w:val="1"/>
    </w:lvlOverride>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3"/>
  </w:num>
  <w:num w:numId="61">
    <w:abstractNumId w:val="4"/>
    <w:lvlOverride w:ilvl="0">
      <w:startOverride w:val="1"/>
    </w:lvlOverride>
  </w:num>
  <w:num w:numId="62">
    <w:abstractNumId w:val="4"/>
  </w:num>
  <w:num w:numId="63">
    <w:abstractNumId w:val="4"/>
  </w:num>
  <w:num w:numId="64">
    <w:abstractNumId w:val="4"/>
  </w:num>
  <w:num w:numId="65">
    <w:abstractNumId w:val="4"/>
  </w:num>
  <w:num w:numId="66">
    <w:abstractNumId w:val="4"/>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lvlOverride w:ilvl="0">
      <w:startOverride w:val="1"/>
    </w:lvlOverride>
  </w:num>
  <w:num w:numId="91">
    <w:abstractNumId w:val="4"/>
  </w:num>
  <w:num w:numId="92">
    <w:abstractNumId w:val="4"/>
  </w:num>
  <w:num w:numId="93">
    <w:abstractNumId w:val="4"/>
  </w:num>
  <w:num w:numId="94">
    <w:abstractNumId w:val="4"/>
  </w:num>
  <w:num w:numId="95">
    <w:abstractNumId w:val="4"/>
  </w:num>
  <w:num w:numId="96">
    <w:abstractNumId w:val="4"/>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4"/>
    <w:lvlOverride w:ilvl="0">
      <w:startOverride w:val="1"/>
    </w:lvlOverride>
  </w:num>
  <w:num w:numId="120">
    <w:abstractNumId w:val="4"/>
  </w:num>
  <w:num w:numId="121">
    <w:abstractNumId w:val="4"/>
  </w:num>
  <w:num w:numId="122">
    <w:abstractNumId w:val="4"/>
  </w:num>
  <w:num w:numId="123">
    <w:abstractNumId w:val="4"/>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4"/>
    <w:lvlOverride w:ilvl="0">
      <w:startOverride w:val="1"/>
    </w:lvlOverride>
  </w:num>
  <w:num w:numId="155">
    <w:abstractNumId w:val="4"/>
  </w:num>
  <w:num w:numId="156">
    <w:abstractNumId w:val="3"/>
  </w:num>
  <w:num w:numId="157">
    <w:abstractNumId w:val="3"/>
  </w:num>
  <w:num w:numId="158">
    <w:abstractNumId w:val="4"/>
  </w:num>
  <w:num w:numId="159">
    <w:abstractNumId w:val="4"/>
  </w:num>
  <w:num w:numId="160">
    <w:abstractNumId w:val="4"/>
    <w:lvlOverride w:ilvl="0">
      <w:startOverride w:val="1"/>
    </w:lvlOverride>
  </w:num>
  <w:num w:numId="161">
    <w:abstractNumId w:val="4"/>
  </w:num>
  <w:num w:numId="162">
    <w:abstractNumId w:val="3"/>
  </w:num>
  <w:num w:numId="163">
    <w:abstractNumId w:val="3"/>
  </w:num>
  <w:num w:numId="164">
    <w:abstractNumId w:val="4"/>
  </w:num>
  <w:num w:numId="165">
    <w:abstractNumId w:val="4"/>
  </w:num>
  <w:num w:numId="166">
    <w:abstractNumId w:val="3"/>
  </w:num>
  <w:num w:numId="167">
    <w:abstractNumId w:val="3"/>
  </w:num>
  <w:num w:numId="168">
    <w:abstractNumId w:val="4"/>
  </w:num>
  <w:num w:numId="169">
    <w:abstractNumId w:val="4"/>
  </w:num>
  <w:num w:numId="170">
    <w:abstractNumId w:val="4"/>
  </w:num>
  <w:num w:numId="171">
    <w:abstractNumId w:val="4"/>
  </w:num>
  <w:num w:numId="172">
    <w:abstractNumId w:val="4"/>
  </w:num>
  <w:num w:numId="173">
    <w:abstractNumId w:val="4"/>
  </w:num>
  <w:num w:numId="174">
    <w:abstractNumId w:val="4"/>
    <w:lvlOverride w:ilvl="0">
      <w:startOverride w:val="1"/>
    </w:lvlOverride>
  </w:num>
  <w:num w:numId="175">
    <w:abstractNumId w:val="3"/>
  </w:num>
  <w:num w:numId="176">
    <w:abstractNumId w:val="3"/>
  </w:num>
  <w:num w:numId="177">
    <w:abstractNumId w:val="3"/>
  </w:num>
  <w:num w:numId="178">
    <w:abstractNumId w:val="4"/>
  </w:num>
  <w:num w:numId="179">
    <w:abstractNumId w:val="4"/>
  </w:num>
  <w:num w:numId="180">
    <w:abstractNumId w:val="4"/>
  </w:num>
  <w:num w:numId="181">
    <w:abstractNumId w:val="4"/>
  </w:num>
  <w:num w:numId="182">
    <w:abstractNumId w:val="4"/>
  </w:num>
  <w:num w:numId="183">
    <w:abstractNumId w:val="3"/>
  </w:num>
  <w:num w:numId="184">
    <w:abstractNumId w:val="3"/>
  </w:num>
  <w:num w:numId="185">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833</Words>
  <Characters>4713</Characters>
  <CharactersWithSpaces>5378</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2026-10-27T22:41:27Z</dcterms:modified>
  <cp:revision>3</cp:revision>
  <dc:subject/>
  <dc:title>Rencana Pemasaran Mitrans-Astra</dc:title>
</cp:coreProperties>
</file>

<file path=docProps/custom.xml><?xml version="1.0" encoding="utf-8"?>
<Properties xmlns="http://schemas.openxmlformats.org/officeDocument/2006/custom-properties" xmlns:vt="http://schemas.openxmlformats.org/officeDocument/2006/docPropsVTypes"/>
</file>