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24"/>
        </w:rPr>
        <w:t xml:space="preserve">Характеристика на обучающегося</w:t>
      </w:r>
    </w:p>
    <w:p>
      <w:pPr>
        <w:spacing w:after="160"/>
      </w:pPr>
      <w:r>
        <w:rPr>
          <w:sz w:val="24"/>
        </w:rPr>
        <w:t xml:space="preserve">Характеристика на Проверка 2026 А.А.</w:t>
      </w:r>
    </w:p>
    <w:p>
      <w:pPr>
        <w:spacing w:after="160"/>
      </w:pPr>
      <w:r>
        <w:rPr>
          <w:sz w:val="24"/>
        </w:rPr>
        <w:t xml:space="preserve">Проверка 2026 А.А. обучается в Тестовая школа, 9Б.</w:t>
      </w:r>
    </w:p>
    <w:p>
      <w:pPr>
        <w:spacing w:after="160"/>
      </w:pPr>
      <w:r>
        <w:rPr>
          <w:sz w:val="24"/>
        </w:rPr>
        <w:t xml:space="preserve">Успеваемость: хорошая успеваемость.</w:t>
      </w:r>
    </w:p>
    <w:p>
      <w:pPr>
        <w:spacing w:after="160"/>
      </w:pPr>
      <w:r>
        <w:rPr>
          <w:sz w:val="24"/>
        </w:rPr>
        <w:t xml:space="preserve">В социально-общественной и внеурочной сфере отмечается следующее: личностные качества: ответственный.</w:t>
      </w:r>
    </w:p>
    <w:p>
      <w:pPr>
        <w:spacing w:after="160"/>
      </w:pPr>
      <w:r>
        <w:rPr>
          <w:sz w:val="24"/>
        </w:rPr>
        <w:t xml:space="preserve">Характеристика составлена для предоставления по месту требования.</w:t>
      </w:r>
    </w:p>
    <w:p>
      <w:r>
        <w:t/>
      </w:r>
    </w:p>
    <w:sectPr>
      <w:pgSz w:w="11906" w:h="16838"/>
      <w:pgMar w:top="1440" w:right="1440" w:bottom="1440" w:left="1440"/>
    </w:sectPr>
  </w:body>
</w:document>
</file>