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2941" w14:textId="77777777" w:rsidR="00C608BA" w:rsidRPr="000669AE" w:rsidRDefault="009F2C57" w:rsidP="00182311">
      <w:pPr>
        <w:pStyle w:val="Nadpis1"/>
        <w:spacing w:before="120"/>
        <w:jc w:val="center"/>
        <w:rPr>
          <w:rFonts w:asciiTheme="minorHAnsi" w:hAnsiTheme="minorHAnsi"/>
          <w:sz w:val="22"/>
          <w:szCs w:val="22"/>
        </w:rPr>
      </w:pPr>
      <w:bookmarkStart w:id="0" w:name="_Toc380236218"/>
      <w:r w:rsidRPr="00716D7C">
        <w:rPr>
          <w:b w:val="0"/>
          <w:bCs w:val="0"/>
          <w:szCs w:val="24"/>
        </w:rPr>
        <w:t xml:space="preserve">Stanovy </w:t>
      </w:r>
      <w:bookmarkEnd w:id="0"/>
      <w:r w:rsidR="0070756E" w:rsidRPr="00716D7C">
        <w:rPr>
          <w:b w:val="0"/>
          <w:bCs w:val="0"/>
          <w:szCs w:val="24"/>
        </w:rPr>
        <w:t>Společenství vlastníků</w:t>
      </w:r>
      <w:r w:rsidR="0070756E" w:rsidRPr="0070756E">
        <w:rPr>
          <w:rFonts w:asciiTheme="minorHAnsi" w:hAnsiTheme="minorHAnsi"/>
          <w:sz w:val="36"/>
          <w:szCs w:val="22"/>
        </w:rPr>
        <w:t xml:space="preserve"> </w:t>
      </w:r>
      <w:r w:rsidR="00182311" w:rsidRPr="00811B9B">
        <w:rPr>
          <w:b w:val="0"/>
          <w:bCs w:val="0"/>
          <w:szCs w:val="24"/>
        </w:rPr>
        <w:t>domu U Beránky 2140</w:t>
      </w:r>
      <w:r w:rsidR="00C67F97" w:rsidRPr="000669AE">
        <w:rPr>
          <w:rFonts w:asciiTheme="minorHAnsi" w:hAnsiTheme="minorHAnsi"/>
          <w:sz w:val="22"/>
          <w:szCs w:val="22"/>
        </w:rPr>
        <w:fldChar w:fldCharType="begin"/>
      </w:r>
      <w:r w:rsidR="00C608BA" w:rsidRPr="000669AE">
        <w:rPr>
          <w:rFonts w:asciiTheme="minorHAnsi" w:hAnsiTheme="minorHAnsi"/>
          <w:sz w:val="22"/>
          <w:szCs w:val="22"/>
        </w:rPr>
        <w:instrText xml:space="preserve"> TOC \o "1-2" \f \h \z \u </w:instrText>
      </w:r>
      <w:r w:rsidR="00C67F97" w:rsidRPr="000669AE">
        <w:rPr>
          <w:rFonts w:asciiTheme="minorHAnsi" w:hAnsiTheme="minorHAnsi"/>
          <w:sz w:val="22"/>
          <w:szCs w:val="22"/>
        </w:rPr>
        <w:fldChar w:fldCharType="separate"/>
      </w:r>
    </w:p>
    <w:p w14:paraId="43BA7C87" w14:textId="77777777" w:rsidR="00DA46B1" w:rsidRPr="000669AE" w:rsidRDefault="00C67F97" w:rsidP="003210B6">
      <w:pPr>
        <w:pStyle w:val="Nzev"/>
        <w:rPr>
          <w:rFonts w:asciiTheme="minorHAnsi" w:hAnsiTheme="minorHAnsi"/>
          <w:sz w:val="22"/>
          <w:szCs w:val="22"/>
        </w:rPr>
      </w:pPr>
      <w:r w:rsidRPr="000669AE">
        <w:rPr>
          <w:rFonts w:asciiTheme="minorHAnsi" w:hAnsiTheme="minorHAnsi"/>
          <w:sz w:val="22"/>
          <w:szCs w:val="22"/>
        </w:rPr>
        <w:fldChar w:fldCharType="end"/>
      </w:r>
    </w:p>
    <w:p w14:paraId="64481FAE" w14:textId="77777777" w:rsidR="00182311" w:rsidRDefault="00182311" w:rsidP="004140A6">
      <w:pPr>
        <w:pStyle w:val="Nzev"/>
        <w:rPr>
          <w:rFonts w:asciiTheme="minorHAnsi" w:hAnsiTheme="minorHAnsi"/>
          <w:sz w:val="22"/>
          <w:szCs w:val="22"/>
        </w:rPr>
      </w:pPr>
    </w:p>
    <w:p w14:paraId="3DF451D8" w14:textId="77777777" w:rsidR="009D589B" w:rsidRPr="000669AE" w:rsidRDefault="009D589B" w:rsidP="004140A6">
      <w:pPr>
        <w:pStyle w:val="Nzev"/>
        <w:rPr>
          <w:rFonts w:asciiTheme="minorHAnsi" w:hAnsiTheme="minorHAnsi"/>
          <w:sz w:val="22"/>
          <w:szCs w:val="22"/>
        </w:rPr>
      </w:pPr>
      <w:r w:rsidRPr="000669AE">
        <w:rPr>
          <w:rFonts w:asciiTheme="minorHAnsi" w:hAnsiTheme="minorHAnsi"/>
          <w:sz w:val="22"/>
          <w:szCs w:val="22"/>
        </w:rPr>
        <w:t>Článek I</w:t>
      </w:r>
    </w:p>
    <w:p w14:paraId="60F49A11" w14:textId="77777777" w:rsidR="009D589B" w:rsidRPr="000669AE" w:rsidRDefault="009D589B" w:rsidP="004140A6">
      <w:pPr>
        <w:pStyle w:val="Nzev"/>
        <w:rPr>
          <w:rFonts w:asciiTheme="minorHAnsi" w:hAnsiTheme="minorHAnsi"/>
          <w:sz w:val="22"/>
          <w:szCs w:val="22"/>
        </w:rPr>
      </w:pPr>
      <w:r w:rsidRPr="000669AE">
        <w:rPr>
          <w:rFonts w:asciiTheme="minorHAnsi" w:hAnsiTheme="minorHAnsi"/>
          <w:sz w:val="22"/>
          <w:szCs w:val="22"/>
        </w:rPr>
        <w:t>Základní ustanovení</w:t>
      </w:r>
    </w:p>
    <w:p w14:paraId="22C76CC6" w14:textId="05CE4FC2" w:rsidR="009D589B" w:rsidRPr="000669AE" w:rsidRDefault="009D589B" w:rsidP="009D589B">
      <w:pPr>
        <w:numPr>
          <w:ilvl w:val="0"/>
          <w:numId w:val="1"/>
        </w:numPr>
        <w:tabs>
          <w:tab w:val="clear" w:pos="720"/>
        </w:tabs>
        <w:spacing w:after="120"/>
        <w:ind w:left="425" w:right="79" w:hanging="357"/>
        <w:jc w:val="both"/>
        <w:rPr>
          <w:rFonts w:asciiTheme="minorHAnsi" w:hAnsiTheme="minorHAnsi"/>
          <w:sz w:val="22"/>
          <w:szCs w:val="22"/>
        </w:rPr>
      </w:pPr>
      <w:r w:rsidRPr="000669AE">
        <w:rPr>
          <w:rFonts w:asciiTheme="minorHAnsi" w:hAnsiTheme="minorHAnsi"/>
          <w:sz w:val="22"/>
          <w:szCs w:val="22"/>
        </w:rPr>
        <w:t>Společenství vlastníků je právnická osoba založená za účelem zajišťování správy domu a pozemku a je způsobilá nabývat práv a zavazovat se k povinnostem. Společenství vlastníků nesmí podnikat a ani se přímo nebo nepřímo</w:t>
      </w:r>
      <w:r w:rsidR="00091C31">
        <w:rPr>
          <w:rFonts w:asciiTheme="minorHAnsi" w:hAnsiTheme="minorHAnsi"/>
          <w:sz w:val="22"/>
          <w:szCs w:val="22"/>
        </w:rPr>
        <w:t>;</w:t>
      </w:r>
      <w:r w:rsidRPr="000669AE">
        <w:rPr>
          <w:rFonts w:asciiTheme="minorHAnsi" w:hAnsiTheme="minorHAnsi"/>
          <w:sz w:val="22"/>
          <w:szCs w:val="22"/>
        </w:rPr>
        <w:t xml:space="preserve"> podílet na podnikání nebo jiné činnosti podnikatelů nebo být jejich společníkem nebo členem.</w:t>
      </w:r>
    </w:p>
    <w:p w14:paraId="57A49F4D" w14:textId="77777777" w:rsidR="009D589B" w:rsidRPr="000669AE" w:rsidRDefault="009D589B" w:rsidP="009D589B">
      <w:pPr>
        <w:numPr>
          <w:ilvl w:val="0"/>
          <w:numId w:val="1"/>
        </w:numPr>
        <w:tabs>
          <w:tab w:val="clear" w:pos="720"/>
        </w:tabs>
        <w:spacing w:after="120"/>
        <w:ind w:left="425" w:right="79" w:hanging="357"/>
        <w:jc w:val="both"/>
        <w:rPr>
          <w:rFonts w:asciiTheme="minorHAnsi" w:hAnsiTheme="minorHAnsi"/>
          <w:sz w:val="22"/>
          <w:szCs w:val="22"/>
        </w:rPr>
      </w:pPr>
      <w:r w:rsidRPr="000669AE">
        <w:rPr>
          <w:rFonts w:asciiTheme="minorHAnsi" w:hAnsiTheme="minorHAnsi"/>
          <w:sz w:val="22"/>
          <w:szCs w:val="22"/>
        </w:rPr>
        <w:t>Společenství vlastníků může nabývat majetek a nakládat s ním pouze pro účely správy domu a pozemku. Společenství vlastníků se nesmí zavázat k podílení se na úhradě ztráty jiné osoby, ani k úhra</w:t>
      </w:r>
      <w:r w:rsidRPr="00BC6647">
        <w:rPr>
          <w:rFonts w:asciiTheme="minorHAnsi" w:hAnsiTheme="minorHAnsi"/>
          <w:sz w:val="22"/>
          <w:szCs w:val="22"/>
        </w:rPr>
        <w:t>d</w:t>
      </w:r>
      <w:r w:rsidRPr="000669AE">
        <w:rPr>
          <w:rFonts w:asciiTheme="minorHAnsi" w:hAnsiTheme="minorHAnsi"/>
          <w:sz w:val="22"/>
          <w:szCs w:val="22"/>
        </w:rPr>
        <w:t xml:space="preserve">ě či zajištění dluhů jiné osoby.    </w:t>
      </w:r>
    </w:p>
    <w:p w14:paraId="61802FBA" w14:textId="77777777" w:rsidR="009D589B" w:rsidRPr="000669AE" w:rsidRDefault="009D589B" w:rsidP="009D589B">
      <w:pPr>
        <w:ind w:left="360" w:right="79"/>
        <w:jc w:val="both"/>
        <w:rPr>
          <w:rFonts w:asciiTheme="minorHAnsi" w:hAnsiTheme="minorHAnsi"/>
          <w:sz w:val="22"/>
          <w:szCs w:val="22"/>
        </w:rPr>
      </w:pPr>
    </w:p>
    <w:p w14:paraId="0DB3DBD9" w14:textId="77777777" w:rsidR="004F6D83" w:rsidRPr="000669AE" w:rsidRDefault="004F6D83" w:rsidP="005C4E7A">
      <w:pPr>
        <w:pStyle w:val="Nzev"/>
        <w:rPr>
          <w:rFonts w:asciiTheme="minorHAnsi" w:hAnsiTheme="minorHAnsi"/>
          <w:sz w:val="22"/>
          <w:szCs w:val="22"/>
        </w:rPr>
      </w:pPr>
    </w:p>
    <w:p w14:paraId="4805CF2D"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Článek II</w:t>
      </w:r>
    </w:p>
    <w:p w14:paraId="21E9C5CB"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Název a sídlo společenství vlastníků</w:t>
      </w:r>
    </w:p>
    <w:p w14:paraId="2055CB6C" w14:textId="77777777" w:rsidR="0070756E" w:rsidRDefault="009D589B" w:rsidP="00716D7C">
      <w:pPr>
        <w:spacing w:after="120"/>
        <w:ind w:right="79"/>
        <w:jc w:val="both"/>
        <w:rPr>
          <w:rFonts w:asciiTheme="minorHAnsi" w:hAnsiTheme="minorHAnsi"/>
          <w:sz w:val="22"/>
          <w:szCs w:val="22"/>
        </w:rPr>
      </w:pPr>
      <w:r w:rsidRPr="000669AE">
        <w:rPr>
          <w:rFonts w:asciiTheme="minorHAnsi" w:hAnsiTheme="minorHAnsi"/>
          <w:sz w:val="22"/>
          <w:szCs w:val="22"/>
        </w:rPr>
        <w:t>Název společenství vlastníků:</w:t>
      </w:r>
      <w:r w:rsidR="005859B5">
        <w:rPr>
          <w:rFonts w:asciiTheme="minorHAnsi" w:hAnsiTheme="minorHAnsi"/>
          <w:sz w:val="22"/>
          <w:szCs w:val="22"/>
        </w:rPr>
        <w:t xml:space="preserve"> Společenství vlastníků domu U Beránky 2140</w:t>
      </w:r>
      <w:r w:rsidR="000669AE" w:rsidRPr="000669AE">
        <w:rPr>
          <w:rFonts w:asciiTheme="minorHAnsi" w:hAnsiTheme="minorHAnsi"/>
          <w:sz w:val="22"/>
          <w:szCs w:val="22"/>
        </w:rPr>
        <w:tab/>
      </w:r>
      <w:r w:rsidR="0070756E" w:rsidRPr="0070756E">
        <w:rPr>
          <w:rFonts w:asciiTheme="minorHAnsi" w:hAnsiTheme="minorHAnsi"/>
          <w:sz w:val="22"/>
          <w:szCs w:val="22"/>
        </w:rPr>
        <w:t xml:space="preserve"> </w:t>
      </w:r>
    </w:p>
    <w:p w14:paraId="1669BD70" w14:textId="77777777" w:rsidR="00B61E97" w:rsidRPr="000669AE" w:rsidRDefault="009D589B" w:rsidP="00B61E97">
      <w:pPr>
        <w:spacing w:after="120"/>
        <w:ind w:right="79"/>
        <w:rPr>
          <w:rFonts w:asciiTheme="minorHAnsi" w:hAnsiTheme="minorHAnsi"/>
          <w:sz w:val="22"/>
          <w:szCs w:val="22"/>
        </w:rPr>
      </w:pPr>
      <w:r w:rsidRPr="000669AE">
        <w:rPr>
          <w:rFonts w:asciiTheme="minorHAnsi" w:hAnsiTheme="minorHAnsi"/>
          <w:sz w:val="22"/>
          <w:szCs w:val="22"/>
        </w:rPr>
        <w:t xml:space="preserve">Sídlo společenství vlastníků:  </w:t>
      </w:r>
      <w:r w:rsidR="005859B5" w:rsidRPr="00716D7C">
        <w:rPr>
          <w:rFonts w:asciiTheme="minorHAnsi" w:hAnsiTheme="minorHAnsi"/>
          <w:sz w:val="22"/>
          <w:szCs w:val="22"/>
        </w:rPr>
        <w:t>Praha 6, U Beránky 2140/4,  PSČ 160 00</w:t>
      </w:r>
      <w:r w:rsidRPr="000669AE">
        <w:rPr>
          <w:rFonts w:asciiTheme="minorHAnsi" w:hAnsiTheme="minorHAnsi"/>
          <w:sz w:val="22"/>
          <w:szCs w:val="22"/>
        </w:rPr>
        <w:t xml:space="preserve"> </w:t>
      </w:r>
      <w:r w:rsidR="000669AE">
        <w:rPr>
          <w:rFonts w:asciiTheme="minorHAnsi" w:hAnsiTheme="minorHAnsi"/>
          <w:sz w:val="22"/>
          <w:szCs w:val="22"/>
        </w:rPr>
        <w:tab/>
      </w:r>
    </w:p>
    <w:p w14:paraId="719524F0" w14:textId="77777777" w:rsidR="009D589B" w:rsidRPr="000669AE" w:rsidRDefault="009D589B" w:rsidP="009D589B">
      <w:pPr>
        <w:ind w:right="79"/>
        <w:jc w:val="center"/>
        <w:rPr>
          <w:rFonts w:asciiTheme="minorHAnsi" w:hAnsiTheme="minorHAnsi"/>
          <w:b/>
          <w:sz w:val="22"/>
          <w:szCs w:val="22"/>
        </w:rPr>
      </w:pPr>
    </w:p>
    <w:p w14:paraId="01B6EE52"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Článek III</w:t>
      </w:r>
    </w:p>
    <w:p w14:paraId="61E17F40"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Členství ve společenství vlastníků</w:t>
      </w:r>
    </w:p>
    <w:p w14:paraId="22DBB4B0"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 xml:space="preserve">Členy společenství vlastníků se stávají fyzické i právnické osoby, které nabyly vlastnictví k jednotce v domě, pro který společenství vlastníků vzniklo. </w:t>
      </w:r>
    </w:p>
    <w:p w14:paraId="61AF86C6"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Členství ve společenství vlastníků je neoddělitelně spojeno s vlastnictvím jednotky, vzniká a zaniká spolu s vlastnictvím této jednotky.</w:t>
      </w:r>
    </w:p>
    <w:p w14:paraId="25D234AB"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Společnými členy společenství vlastníků jsou spoluvlastníci jednotky nebo manželé, kteří mají jednotku ve společném jmění manželů. Ze společného členství jsou společní členové oprávněni a povinni společně a nerozdílně.</w:t>
      </w:r>
    </w:p>
    <w:p w14:paraId="0C3B5CB1"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Spoluvlastníci jednotky jako společní členové mají postavení vlastníka jednotky a mají právo hlasovat na shromáždění jako jeden vlastník vahou hlasu odpovídající spoluvlastnickému podílu jednotky na společných částech, přičemž podíl jednotky je nedělitelný.</w:t>
      </w:r>
    </w:p>
    <w:p w14:paraId="5C5F9A3C"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 xml:space="preserve">Spoluvlastníci jednotky zmocní společného zástupce, který bude vykonávat jejich práva vůči společenství vlastníků. To platí i v případě manželů, kteří mají jednotku ve společném jmění. </w:t>
      </w:r>
    </w:p>
    <w:p w14:paraId="5AACE8E1" w14:textId="77777777" w:rsidR="00B61E97" w:rsidRPr="000669AE" w:rsidRDefault="00B61E97" w:rsidP="00B61E97">
      <w:pPr>
        <w:numPr>
          <w:ilvl w:val="1"/>
          <w:numId w:val="16"/>
        </w:numPr>
        <w:tabs>
          <w:tab w:val="clear" w:pos="720"/>
        </w:tabs>
        <w:spacing w:after="120"/>
        <w:ind w:left="425" w:right="79" w:hanging="425"/>
        <w:jc w:val="both"/>
        <w:rPr>
          <w:rFonts w:asciiTheme="minorHAnsi" w:hAnsiTheme="minorHAnsi"/>
          <w:sz w:val="22"/>
          <w:szCs w:val="22"/>
        </w:rPr>
      </w:pPr>
      <w:r w:rsidRPr="000669AE">
        <w:rPr>
          <w:rFonts w:asciiTheme="minorHAnsi" w:hAnsiTheme="minorHAnsi"/>
          <w:sz w:val="22"/>
          <w:szCs w:val="22"/>
        </w:rPr>
        <w:t>Společný zástupce plní jménem spoluvlastníků jednotky vůči společenství také jednotlivé oznamovací povinnosti podle těchto stanov, povinnost zpřístupnit jednotku včetně souvisejícího příslušenství v případech a za podmínek podle těchto stanov a další obdobné povinnosti vůči společenství, kdy se vyžaduje součinnost vlastníka jednotky.</w:t>
      </w:r>
    </w:p>
    <w:p w14:paraId="366EEDF5" w14:textId="77777777" w:rsidR="00B61E97" w:rsidRPr="000669AE" w:rsidRDefault="00B61E97" w:rsidP="00B61E97">
      <w:pPr>
        <w:tabs>
          <w:tab w:val="num" w:pos="1788"/>
        </w:tabs>
        <w:ind w:right="79"/>
        <w:jc w:val="both"/>
        <w:rPr>
          <w:rFonts w:asciiTheme="minorHAnsi" w:hAnsiTheme="minorHAnsi"/>
          <w:sz w:val="22"/>
          <w:szCs w:val="22"/>
        </w:rPr>
      </w:pPr>
    </w:p>
    <w:p w14:paraId="58ABB142" w14:textId="77777777" w:rsidR="009F2C57" w:rsidRPr="000669AE" w:rsidRDefault="009F2C57" w:rsidP="005C4E7A">
      <w:pPr>
        <w:pStyle w:val="Nzev"/>
        <w:rPr>
          <w:rFonts w:asciiTheme="minorHAnsi" w:hAnsiTheme="minorHAnsi"/>
          <w:sz w:val="22"/>
          <w:szCs w:val="22"/>
        </w:rPr>
      </w:pPr>
    </w:p>
    <w:p w14:paraId="4DBC2856" w14:textId="77777777" w:rsidR="009F2C57" w:rsidRDefault="009F2C57" w:rsidP="005C4E7A">
      <w:pPr>
        <w:pStyle w:val="Nzev"/>
        <w:rPr>
          <w:rFonts w:asciiTheme="minorHAnsi" w:hAnsiTheme="minorHAnsi"/>
          <w:sz w:val="22"/>
          <w:szCs w:val="22"/>
        </w:rPr>
      </w:pPr>
    </w:p>
    <w:p w14:paraId="466452A5" w14:textId="77777777" w:rsidR="00716D7C" w:rsidRPr="00716D7C" w:rsidRDefault="00716D7C" w:rsidP="00716D7C"/>
    <w:p w14:paraId="11C350E5" w14:textId="77777777" w:rsidR="009F2C57" w:rsidRPr="000669AE" w:rsidRDefault="009F2C57" w:rsidP="005C4E7A">
      <w:pPr>
        <w:pStyle w:val="Nzev"/>
        <w:rPr>
          <w:rFonts w:asciiTheme="minorHAnsi" w:hAnsiTheme="minorHAnsi"/>
          <w:sz w:val="22"/>
          <w:szCs w:val="22"/>
        </w:rPr>
      </w:pPr>
    </w:p>
    <w:p w14:paraId="0D03299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 xml:space="preserve">Článek </w:t>
      </w:r>
      <w:r w:rsidR="00B61E97" w:rsidRPr="000669AE">
        <w:rPr>
          <w:rFonts w:asciiTheme="minorHAnsi" w:hAnsiTheme="minorHAnsi"/>
          <w:sz w:val="22"/>
          <w:szCs w:val="22"/>
        </w:rPr>
        <w:t>I</w:t>
      </w:r>
      <w:r w:rsidRPr="000669AE">
        <w:rPr>
          <w:rFonts w:asciiTheme="minorHAnsi" w:hAnsiTheme="minorHAnsi"/>
          <w:sz w:val="22"/>
          <w:szCs w:val="22"/>
        </w:rPr>
        <w:t>V</w:t>
      </w:r>
    </w:p>
    <w:p w14:paraId="4D5EB1B6"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Práva a povinnosti člena společenství vlastníků</w:t>
      </w:r>
    </w:p>
    <w:p w14:paraId="44D46DA1" w14:textId="77777777" w:rsidR="00B61E97" w:rsidRPr="000669AE" w:rsidRDefault="00B61E97" w:rsidP="00B61E97">
      <w:pPr>
        <w:numPr>
          <w:ilvl w:val="0"/>
          <w:numId w:val="3"/>
        </w:numPr>
        <w:spacing w:after="60"/>
        <w:ind w:right="79" w:hanging="357"/>
        <w:jc w:val="both"/>
        <w:rPr>
          <w:rFonts w:asciiTheme="minorHAnsi" w:hAnsiTheme="minorHAnsi"/>
          <w:sz w:val="22"/>
          <w:szCs w:val="22"/>
        </w:rPr>
      </w:pPr>
      <w:r w:rsidRPr="000669AE">
        <w:rPr>
          <w:rFonts w:asciiTheme="minorHAnsi" w:hAnsiTheme="minorHAnsi"/>
          <w:sz w:val="22"/>
          <w:szCs w:val="22"/>
        </w:rPr>
        <w:t>Člen společenství vlastníků má zejména tato práva:</w:t>
      </w:r>
    </w:p>
    <w:p w14:paraId="247EA384"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účastnit se jednání a rozhodování shromáždění vlastníků jednotek, </w:t>
      </w:r>
    </w:p>
    <w:p w14:paraId="2953B341"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účastnit se veškeré činnosti společenství vlastníků za podmínek stanovených zákonem a těmito stanovami,</w:t>
      </w:r>
    </w:p>
    <w:p w14:paraId="0B109637"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volit a být volen do orgánů společenství vlastníků, </w:t>
      </w:r>
    </w:p>
    <w:p w14:paraId="165F680B"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předkládat orgánům společenství vlastníků návrhy a podněty ke zlepšení činnosti společenství vlastníků nebo k odstranění nedostatků v jejich činnosti,</w:t>
      </w:r>
    </w:p>
    <w:p w14:paraId="652719FA"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svobodně spravovat, výlučně užívat a uvnitř upravovat svůj byt, jakož i užívat společné části, nesmí však ztížit jinému vlastníkovi bytu výkon stejných práv ani ohrozit, změnit nebo poškodit společné části domu,</w:t>
      </w:r>
    </w:p>
    <w:p w14:paraId="281C7D90"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seznámit se s tím, jak společenství vlastníků hospodaří a jak dům a pozemek spravuje; přitom vlastník jednotky může nahlížet do smluv uzavřených ve věci správy domu a pozemku, do účetních knih a účetních dokladů</w:t>
      </w:r>
      <w:r w:rsidR="009B3B92">
        <w:rPr>
          <w:rFonts w:asciiTheme="minorHAnsi" w:hAnsiTheme="minorHAnsi"/>
          <w:sz w:val="22"/>
          <w:szCs w:val="22"/>
        </w:rPr>
        <w:t xml:space="preserve"> (v době stanovené statutárním orgánem)</w:t>
      </w:r>
      <w:r w:rsidRPr="000669AE">
        <w:rPr>
          <w:rFonts w:asciiTheme="minorHAnsi" w:hAnsiTheme="minorHAnsi"/>
          <w:sz w:val="22"/>
          <w:szCs w:val="22"/>
        </w:rPr>
        <w:t xml:space="preserve"> a na svůj náklad si pořídit výpis či fotokopii těchto dokladů, </w:t>
      </w:r>
    </w:p>
    <w:p w14:paraId="6809CCCF"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rozdělit vlastnictví k jednotce na podíly,</w:t>
      </w:r>
    </w:p>
    <w:p w14:paraId="5B0316AF"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navrhnout soudu, je-li přehlasován, aby o záležitosti, o které bylo hlasováno na shromáždění, rozhodl soud, spolu s případným návrhem, aby soud dočasně zakázal jednat podle napadeného usnesení. Právo je nutno uplatnit do třech měsíců, kdy se vlastník jednotky o rozhodnutí dozvěděl nebo dozvědět mohl, jinak právo zaniká,</w:t>
      </w:r>
    </w:p>
    <w:p w14:paraId="208A3096"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je-li pro to důležitý důvod, má právo navrhnout soudu, aby rozhodl o záležitosti, která sice byla předložena shromáždění k rozhodnutí, ale nebylo možné usnesení schválit z důvodu nezpůsobilosti shromáždění usnášet se,</w:t>
      </w:r>
    </w:p>
    <w:p w14:paraId="7076AB61"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obdržet </w:t>
      </w:r>
      <w:r w:rsidR="00512328">
        <w:rPr>
          <w:rFonts w:asciiTheme="minorHAnsi" w:hAnsiTheme="minorHAnsi"/>
          <w:sz w:val="22"/>
          <w:szCs w:val="22"/>
        </w:rPr>
        <w:t xml:space="preserve">roční </w:t>
      </w:r>
      <w:r w:rsidRPr="000669AE">
        <w:rPr>
          <w:rFonts w:asciiTheme="minorHAnsi" w:hAnsiTheme="minorHAnsi"/>
          <w:sz w:val="22"/>
          <w:szCs w:val="22"/>
        </w:rPr>
        <w:t>přehled svých zálohových příspěvků na správu domu a pozemku,</w:t>
      </w:r>
    </w:p>
    <w:p w14:paraId="13998D9F"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obdržet </w:t>
      </w:r>
      <w:r w:rsidR="00512328">
        <w:rPr>
          <w:rFonts w:asciiTheme="minorHAnsi" w:hAnsiTheme="minorHAnsi"/>
          <w:sz w:val="22"/>
          <w:szCs w:val="22"/>
        </w:rPr>
        <w:t xml:space="preserve">roční </w:t>
      </w:r>
      <w:r w:rsidRPr="000669AE">
        <w:rPr>
          <w:rFonts w:asciiTheme="minorHAnsi" w:hAnsiTheme="minorHAnsi"/>
          <w:sz w:val="22"/>
          <w:szCs w:val="22"/>
        </w:rPr>
        <w:t>vyúčtování záloh za úhradu jednotlivých služeb a vrácení případných přeplatků,</w:t>
      </w:r>
    </w:p>
    <w:p w14:paraId="04DAB71A" w14:textId="77777777" w:rsidR="00B61E97" w:rsidRPr="000669AE" w:rsidRDefault="00B61E97" w:rsidP="00B61E97">
      <w:pPr>
        <w:numPr>
          <w:ilvl w:val="1"/>
          <w:numId w:val="3"/>
        </w:numPr>
        <w:spacing w:after="60"/>
        <w:ind w:right="79" w:hanging="357"/>
        <w:jc w:val="both"/>
        <w:rPr>
          <w:rFonts w:asciiTheme="minorHAnsi" w:hAnsiTheme="minorHAnsi"/>
          <w:sz w:val="22"/>
          <w:szCs w:val="22"/>
        </w:rPr>
      </w:pPr>
      <w:r w:rsidRPr="000669AE">
        <w:rPr>
          <w:rFonts w:asciiTheme="minorHAnsi" w:hAnsiTheme="minorHAnsi"/>
          <w:sz w:val="22"/>
          <w:szCs w:val="22"/>
        </w:rPr>
        <w:t>nahlížet do písemných podkladů pro jednání shromáždění a do zápisu ze schůze shromáždění,</w:t>
      </w:r>
    </w:p>
    <w:p w14:paraId="55AF059C" w14:textId="77777777" w:rsidR="00B61E97" w:rsidRPr="000669AE" w:rsidRDefault="00B61E97" w:rsidP="00B61E97">
      <w:pPr>
        <w:numPr>
          <w:ilvl w:val="1"/>
          <w:numId w:val="3"/>
        </w:numPr>
        <w:spacing w:after="120"/>
        <w:ind w:right="79" w:hanging="357"/>
        <w:jc w:val="both"/>
        <w:rPr>
          <w:rFonts w:asciiTheme="minorHAnsi" w:hAnsiTheme="minorHAnsi"/>
          <w:sz w:val="22"/>
          <w:szCs w:val="22"/>
        </w:rPr>
      </w:pPr>
      <w:r w:rsidRPr="000669AE">
        <w:rPr>
          <w:rFonts w:asciiTheme="minorHAnsi" w:hAnsiTheme="minorHAnsi"/>
          <w:sz w:val="22"/>
          <w:szCs w:val="22"/>
        </w:rPr>
        <w:t>na požádání obdržet kopii zápisu ze shromáždění společenství vlastníků.</w:t>
      </w:r>
    </w:p>
    <w:p w14:paraId="36770F1C" w14:textId="77777777" w:rsidR="00B61E97" w:rsidRPr="000669AE" w:rsidRDefault="00B61E97" w:rsidP="00B61E97">
      <w:pPr>
        <w:numPr>
          <w:ilvl w:val="0"/>
          <w:numId w:val="3"/>
        </w:numPr>
        <w:tabs>
          <w:tab w:val="clear" w:pos="360"/>
        </w:tabs>
        <w:spacing w:after="60"/>
        <w:ind w:right="79" w:hanging="357"/>
        <w:jc w:val="both"/>
        <w:rPr>
          <w:rFonts w:asciiTheme="minorHAnsi" w:hAnsiTheme="minorHAnsi"/>
          <w:sz w:val="22"/>
          <w:szCs w:val="22"/>
        </w:rPr>
      </w:pPr>
      <w:r w:rsidRPr="000669AE">
        <w:rPr>
          <w:rFonts w:asciiTheme="minorHAnsi" w:hAnsiTheme="minorHAnsi"/>
          <w:sz w:val="22"/>
          <w:szCs w:val="22"/>
        </w:rPr>
        <w:t xml:space="preserve">Člen společenství vlastníků má zejména tyto </w:t>
      </w:r>
      <w:r w:rsidR="00512328">
        <w:rPr>
          <w:rFonts w:asciiTheme="minorHAnsi" w:hAnsiTheme="minorHAnsi"/>
          <w:sz w:val="22"/>
          <w:szCs w:val="22"/>
        </w:rPr>
        <w:t xml:space="preserve">zákonné </w:t>
      </w:r>
      <w:r w:rsidRPr="000669AE">
        <w:rPr>
          <w:rFonts w:asciiTheme="minorHAnsi" w:hAnsiTheme="minorHAnsi"/>
          <w:sz w:val="22"/>
          <w:szCs w:val="22"/>
        </w:rPr>
        <w:t>povinnosti:</w:t>
      </w:r>
    </w:p>
    <w:p w14:paraId="108B6C0F"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dodržovat tyto stanovy a plnit usnesení orgánů společenství vlastníků schválená v souladu se zákonem a těmito stanovami,</w:t>
      </w:r>
    </w:p>
    <w:p w14:paraId="4FBD287B"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řídit se pravidly pro správu domu a pozemku a pro užívání společných částí a zajistit jejich dodržování osobami, jimž umožnil přístup do domu, bytu (včetně jeho příslušenství),</w:t>
      </w:r>
    </w:p>
    <w:p w14:paraId="26C6D6E5"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commentRangeStart w:id="1"/>
      <w:r w:rsidRPr="000669AE">
        <w:rPr>
          <w:rFonts w:asciiTheme="minorHAnsi" w:hAnsiTheme="minorHAnsi"/>
          <w:sz w:val="22"/>
          <w:szCs w:val="22"/>
        </w:rPr>
        <w:t>udržovat na vlastní náklad společné části domu vyhrazené vlastníkovi jednotky k výlučnému užívání spolu s bytem, jak to vyžaduje nezávadný stav a dobrý vzhled domu</w:t>
      </w:r>
      <w:commentRangeEnd w:id="1"/>
      <w:r w:rsidR="0099619F" w:rsidRPr="000669AE">
        <w:rPr>
          <w:rStyle w:val="Odkaznakoment"/>
          <w:rFonts w:asciiTheme="minorHAnsi" w:hAnsiTheme="minorHAnsi"/>
          <w:sz w:val="22"/>
          <w:szCs w:val="22"/>
        </w:rPr>
        <w:commentReference w:id="1"/>
      </w:r>
      <w:r w:rsidRPr="000669AE">
        <w:rPr>
          <w:rFonts w:asciiTheme="minorHAnsi" w:hAnsiTheme="minorHAnsi"/>
          <w:sz w:val="22"/>
          <w:szCs w:val="22"/>
        </w:rPr>
        <w:t>,</w:t>
      </w:r>
    </w:p>
    <w:p w14:paraId="352ECB5C" w14:textId="77777777" w:rsidR="00B61E97" w:rsidRPr="000669AE" w:rsidRDefault="00B61E97" w:rsidP="00B61E97">
      <w:pPr>
        <w:numPr>
          <w:ilvl w:val="1"/>
          <w:numId w:val="18"/>
        </w:numPr>
        <w:spacing w:after="120"/>
        <w:ind w:right="79"/>
        <w:jc w:val="both"/>
        <w:rPr>
          <w:rFonts w:asciiTheme="minorHAnsi" w:hAnsiTheme="minorHAnsi"/>
          <w:sz w:val="22"/>
          <w:szCs w:val="22"/>
        </w:rPr>
      </w:pPr>
      <w:r w:rsidRPr="000669AE">
        <w:rPr>
          <w:rFonts w:asciiTheme="minorHAnsi" w:hAnsiTheme="minorHAnsi"/>
          <w:sz w:val="22"/>
          <w:szCs w:val="22"/>
        </w:rPr>
        <w:t xml:space="preserve">oznámit </w:t>
      </w:r>
      <w:commentRangeStart w:id="2"/>
      <w:r w:rsidRPr="000669AE">
        <w:rPr>
          <w:rFonts w:asciiTheme="minorHAnsi" w:hAnsiTheme="minorHAnsi"/>
          <w:sz w:val="22"/>
          <w:szCs w:val="22"/>
        </w:rPr>
        <w:t xml:space="preserve">výboru </w:t>
      </w:r>
      <w:commentRangeEnd w:id="2"/>
      <w:r w:rsidR="00FE3B2A" w:rsidRPr="000669AE">
        <w:rPr>
          <w:rStyle w:val="Odkaznakoment"/>
          <w:rFonts w:asciiTheme="minorHAnsi" w:hAnsiTheme="minorHAnsi"/>
          <w:sz w:val="22"/>
          <w:szCs w:val="22"/>
        </w:rPr>
        <w:commentReference w:id="2"/>
      </w:r>
      <w:r w:rsidRPr="000669AE">
        <w:rPr>
          <w:rFonts w:asciiTheme="minorHAnsi" w:hAnsiTheme="minorHAnsi"/>
          <w:sz w:val="22"/>
          <w:szCs w:val="22"/>
        </w:rPr>
        <w:t>adresu a počty osob, které budou mít v bytě domácnost do jednoho měsíce ode dne, kdy se stal vlastníkem jednotky. To platí i v případě změn údajů uvedených v tomto oznámení,</w:t>
      </w:r>
    </w:p>
    <w:p w14:paraId="5F3C5CCA"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v případě dlouhodobější nepřítomnosti sdělit statutárnímu orgánu kontaktní osobu, která je oprávněná zajistit přístup do bytu včetně souvisejícího příslušenství bytu</w:t>
      </w:r>
      <w:r w:rsidR="00512328">
        <w:rPr>
          <w:rFonts w:asciiTheme="minorHAnsi" w:hAnsiTheme="minorHAnsi"/>
          <w:sz w:val="22"/>
          <w:szCs w:val="22"/>
        </w:rPr>
        <w:t xml:space="preserve"> pro nepředvídané havarijní situace ohrožující byt nebo ostatní byty, odečty měřidel apod.</w:t>
      </w:r>
    </w:p>
    <w:p w14:paraId="29C09F74"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hradit příspěvky na správu domu a pozemku formou záloh,</w:t>
      </w:r>
    </w:p>
    <w:p w14:paraId="5DB1F876"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hradit stanovené zálohy na úhradu cen služeb a hradit nedoplatky vyplývající z vyúčtování,</w:t>
      </w:r>
    </w:p>
    <w:p w14:paraId="0F95A01C"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lastRenderedPageBreak/>
        <w:t xml:space="preserve">umožnit po předchozím vyzvání přístup do bytu, nebo výlučně užívané společné části domu v případech a způsobem výslovně uvedeným v zákoně, k provedení opravy, údržby nebo revize společných částí domu procházejících nebo se v ní nacházejících. Vlastník je dále povinen umožnit odečet naměřených hodnot na podružných měřidlech umístěných </w:t>
      </w:r>
      <w:commentRangeStart w:id="3"/>
      <w:r w:rsidRPr="000669AE">
        <w:rPr>
          <w:rFonts w:asciiTheme="minorHAnsi" w:hAnsiTheme="minorHAnsi"/>
          <w:sz w:val="22"/>
          <w:szCs w:val="22"/>
        </w:rPr>
        <w:t>v bytu</w:t>
      </w:r>
      <w:commentRangeEnd w:id="3"/>
      <w:r w:rsidR="00FE3B2A" w:rsidRPr="000669AE">
        <w:rPr>
          <w:rStyle w:val="Odkaznakoment"/>
          <w:rFonts w:asciiTheme="minorHAnsi" w:hAnsiTheme="minorHAnsi"/>
          <w:sz w:val="22"/>
          <w:szCs w:val="22"/>
        </w:rPr>
        <w:commentReference w:id="3"/>
      </w:r>
      <w:r w:rsidRPr="000669AE">
        <w:rPr>
          <w:rFonts w:asciiTheme="minorHAnsi" w:hAnsiTheme="minorHAnsi"/>
          <w:sz w:val="22"/>
          <w:szCs w:val="22"/>
        </w:rPr>
        <w:t>,</w:t>
      </w:r>
    </w:p>
    <w:p w14:paraId="7A2C1275"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zdržet se všeho, co brání údržbě, opravě, úpravě, přestavbě či jiné změně domu nebo pozemku, o nichž bylo již rozhodnuto,</w:t>
      </w:r>
    </w:p>
    <w:p w14:paraId="07CD0CDE"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upravuje-li vlastník stavebně svůj byt nebo jeho příslušenství, předloží </w:t>
      </w:r>
      <w:r w:rsidRPr="00E960FF">
        <w:rPr>
          <w:rFonts w:asciiTheme="minorHAnsi" w:hAnsiTheme="minorHAnsi"/>
          <w:sz w:val="22"/>
          <w:szCs w:val="22"/>
        </w:rPr>
        <w:t xml:space="preserve">včas </w:t>
      </w:r>
      <w:r w:rsidR="0033288A" w:rsidRPr="005F11E9">
        <w:rPr>
          <w:rFonts w:asciiTheme="minorHAnsi" w:hAnsiTheme="minorHAnsi"/>
          <w:sz w:val="22"/>
          <w:szCs w:val="22"/>
          <w:highlight w:val="yellow"/>
        </w:rPr>
        <w:t>výboru</w:t>
      </w:r>
      <w:r w:rsidR="0033288A" w:rsidRPr="00E960FF">
        <w:rPr>
          <w:rFonts w:asciiTheme="minorHAnsi" w:hAnsiTheme="minorHAnsi"/>
          <w:sz w:val="22"/>
          <w:szCs w:val="22"/>
        </w:rPr>
        <w:t xml:space="preserve"> společenství</w:t>
      </w:r>
      <w:r w:rsidRPr="00E960FF">
        <w:rPr>
          <w:rFonts w:asciiTheme="minorHAnsi" w:hAnsiTheme="minorHAnsi"/>
          <w:sz w:val="22"/>
          <w:szCs w:val="22"/>
        </w:rPr>
        <w:t xml:space="preserve"> potřebnou dokumentaci (dohodu) a umožní přístup do bytu nebo jeho</w:t>
      </w:r>
      <w:r w:rsidRPr="000669AE">
        <w:rPr>
          <w:rFonts w:asciiTheme="minorHAnsi" w:hAnsiTheme="minorHAnsi"/>
          <w:sz w:val="22"/>
          <w:szCs w:val="22"/>
        </w:rPr>
        <w:t xml:space="preserve"> příslušenství pro ověření, zda stavební úpravy neohrožují výkon vlastnického práva ostatních vlastníků jednotek nebo nezasahují společné části či neporušují statiku domu</w:t>
      </w:r>
      <w:r w:rsidRPr="000669AE">
        <w:rPr>
          <w:rFonts w:asciiTheme="minorHAnsi" w:hAnsiTheme="minorHAnsi"/>
          <w:sz w:val="22"/>
          <w:szCs w:val="22"/>
          <w:lang w:val="en-US"/>
        </w:rPr>
        <w:t>;</w:t>
      </w:r>
      <w:r w:rsidRPr="000669AE">
        <w:rPr>
          <w:rFonts w:asciiTheme="minorHAnsi" w:hAnsiTheme="minorHAnsi"/>
          <w:sz w:val="22"/>
          <w:szCs w:val="22"/>
        </w:rPr>
        <w:t xml:space="preserve"> k tomu musí být předem vyzván </w:t>
      </w:r>
      <w:r w:rsidRPr="005F11E9">
        <w:rPr>
          <w:rFonts w:asciiTheme="minorHAnsi" w:hAnsiTheme="minorHAnsi"/>
          <w:sz w:val="22"/>
          <w:szCs w:val="22"/>
          <w:highlight w:val="yellow"/>
        </w:rPr>
        <w:t>osobou odpovědnou za správu domu</w:t>
      </w:r>
      <w:r w:rsidRPr="000669AE">
        <w:rPr>
          <w:rFonts w:asciiTheme="minorHAnsi" w:hAnsiTheme="minorHAnsi"/>
          <w:sz w:val="22"/>
          <w:szCs w:val="22"/>
        </w:rPr>
        <w:t>. Kde to stanoví zákon, provádět úpravy jen se souhlasem vlastníků všech jednotek,</w:t>
      </w:r>
    </w:p>
    <w:p w14:paraId="60734596"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odstranit neprodleně na svůj náklad závady a poškození, které na jiných bytech nebo společných částech domu, pozemku způsobil sám nebo ti, kteří s ním byt užívají, nebo nájemci či podnájemci a příslušníci jejich domácnosti,</w:t>
      </w:r>
    </w:p>
    <w:p w14:paraId="41417A63" w14:textId="77777777" w:rsidR="00B61E97"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upozorňovat neprodleně </w:t>
      </w:r>
      <w:r w:rsidRPr="005F11E9">
        <w:rPr>
          <w:rFonts w:asciiTheme="minorHAnsi" w:hAnsiTheme="minorHAnsi"/>
          <w:sz w:val="22"/>
          <w:szCs w:val="22"/>
          <w:highlight w:val="yellow"/>
        </w:rPr>
        <w:t>orgány společenství vlastníků</w:t>
      </w:r>
      <w:r w:rsidRPr="000669AE">
        <w:rPr>
          <w:rFonts w:asciiTheme="minorHAnsi" w:hAnsiTheme="minorHAnsi"/>
          <w:sz w:val="22"/>
          <w:szCs w:val="22"/>
        </w:rPr>
        <w:t xml:space="preserve"> na závady vzniklé na společných částech domu, jakož i na jednání osob a další skutečnosti, které společné části poškozují a dále dle svých schopností a možností působit proti takovému poškozování a předcházet škodám,</w:t>
      </w:r>
    </w:p>
    <w:p w14:paraId="3DAA5595" w14:textId="5EB1B642" w:rsidR="00E5469E" w:rsidRPr="000669AE" w:rsidRDefault="00E5469E"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 xml:space="preserve">respektovat, že na návrh </w:t>
      </w:r>
      <w:r w:rsidRPr="00E5469E">
        <w:rPr>
          <w:rFonts w:asciiTheme="minorHAnsi" w:hAnsiTheme="minorHAnsi"/>
          <w:sz w:val="22"/>
          <w:szCs w:val="22"/>
        </w:rPr>
        <w:t>společenství může soud nařídit prodej jednotky toho vlastníka, který i přes písemnou výstrahu společenství porušuje své povinnosti způsobem podstatně omezujícím nebo znemožňujícím výkon práv ostatních vlastníků jednotek. Ve výstraze se uvede důvod jejího udělení, upozornění na možnost podání návrhu na nařízení prodeje jednotky a výzva, aby se vlastník porušování povinností zdržel, popřípadě aby následky porušování povinnosti odstranil; k tomu se poskytne vlastníkovi přiměřená lhůta, nejméně však 30 dnů. S podáním návrhu soudu musí vyslovit souhlas většina všech vlastníků jednotek; pro určení většiny potřebné pro vyslovení tohoto souhlasu se nepřihlíží k hlasu vlastníka jednotky, jehož se týká tento návrh, který má být podán soudu.</w:t>
      </w:r>
    </w:p>
    <w:p w14:paraId="28B218E4" w14:textId="77777777" w:rsidR="00B61E97"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ručit za případné dluhy společenství vlastníků v poměru podle velikosti svého spoluvlastnického podílu na společných částech,</w:t>
      </w:r>
    </w:p>
    <w:p w14:paraId="71B7B1AF" w14:textId="7966DED3" w:rsidR="00BC6647" w:rsidRPr="00E5469E" w:rsidRDefault="00DB6BB2" w:rsidP="00B61E97">
      <w:pPr>
        <w:numPr>
          <w:ilvl w:val="1"/>
          <w:numId w:val="18"/>
        </w:numPr>
        <w:spacing w:after="60"/>
        <w:ind w:right="79" w:hanging="357"/>
        <w:jc w:val="both"/>
        <w:rPr>
          <w:rFonts w:asciiTheme="minorHAnsi" w:hAnsiTheme="minorHAnsi"/>
          <w:sz w:val="22"/>
          <w:szCs w:val="22"/>
        </w:rPr>
      </w:pPr>
      <w:r w:rsidRPr="00E5469E">
        <w:rPr>
          <w:rFonts w:asciiTheme="minorHAnsi" w:hAnsiTheme="minorHAnsi"/>
          <w:sz w:val="22"/>
          <w:szCs w:val="22"/>
        </w:rPr>
        <w:t xml:space="preserve">předem oznámit </w:t>
      </w:r>
      <w:r w:rsidRPr="005F11E9">
        <w:rPr>
          <w:rFonts w:asciiTheme="minorHAnsi" w:hAnsiTheme="minorHAnsi"/>
          <w:sz w:val="22"/>
          <w:szCs w:val="22"/>
          <w:highlight w:val="yellow"/>
        </w:rPr>
        <w:t>statutárnímu orgánu společenství</w:t>
      </w:r>
      <w:r w:rsidRPr="00E5469E">
        <w:rPr>
          <w:rFonts w:asciiTheme="minorHAnsi" w:hAnsiTheme="minorHAnsi"/>
          <w:sz w:val="22"/>
          <w:szCs w:val="22"/>
        </w:rPr>
        <w:t xml:space="preserve"> záměr podnikání nebo jiné činnosti v bytě, která může vést k narušení obvyklého klidu a pořádku v domě na dobu nikoliv přechodnou,  </w:t>
      </w:r>
    </w:p>
    <w:p w14:paraId="5371A73D" w14:textId="77777777" w:rsidR="00B61E97" w:rsidRPr="000669AE" w:rsidRDefault="00B61E97" w:rsidP="00B61E97">
      <w:pPr>
        <w:numPr>
          <w:ilvl w:val="1"/>
          <w:numId w:val="18"/>
        </w:numPr>
        <w:spacing w:after="60"/>
        <w:ind w:right="79" w:hanging="357"/>
        <w:jc w:val="both"/>
        <w:rPr>
          <w:rFonts w:asciiTheme="minorHAnsi" w:hAnsiTheme="minorHAnsi"/>
          <w:sz w:val="22"/>
          <w:szCs w:val="22"/>
        </w:rPr>
      </w:pPr>
      <w:r w:rsidRPr="000669AE">
        <w:rPr>
          <w:rFonts w:asciiTheme="minorHAnsi" w:hAnsiTheme="minorHAnsi"/>
          <w:sz w:val="22"/>
          <w:szCs w:val="22"/>
        </w:rPr>
        <w:t>plnit další povinnosti uvedené v zákoně a v těchto stanovách.</w:t>
      </w:r>
    </w:p>
    <w:p w14:paraId="4A29A2C8" w14:textId="77777777" w:rsidR="009D589B" w:rsidRPr="000669AE" w:rsidRDefault="009D589B" w:rsidP="009D589B">
      <w:pPr>
        <w:ind w:left="360" w:right="79"/>
        <w:jc w:val="both"/>
        <w:rPr>
          <w:rFonts w:asciiTheme="minorHAnsi" w:hAnsiTheme="minorHAnsi"/>
          <w:sz w:val="22"/>
          <w:szCs w:val="22"/>
        </w:rPr>
      </w:pPr>
    </w:p>
    <w:p w14:paraId="3A56A168" w14:textId="77777777" w:rsidR="009D589B" w:rsidRPr="000669AE" w:rsidRDefault="00B61E97" w:rsidP="005C4E7A">
      <w:pPr>
        <w:pStyle w:val="Nzev"/>
        <w:rPr>
          <w:rFonts w:asciiTheme="minorHAnsi" w:hAnsiTheme="minorHAnsi"/>
          <w:sz w:val="22"/>
          <w:szCs w:val="22"/>
        </w:rPr>
      </w:pPr>
      <w:r w:rsidRPr="000669AE">
        <w:rPr>
          <w:rFonts w:asciiTheme="minorHAnsi" w:hAnsiTheme="minorHAnsi"/>
          <w:sz w:val="22"/>
          <w:szCs w:val="22"/>
        </w:rPr>
        <w:t>Článek V</w:t>
      </w:r>
    </w:p>
    <w:p w14:paraId="287AE8F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Orgány společenství vlastníků - společná ustanovení</w:t>
      </w:r>
    </w:p>
    <w:p w14:paraId="0E4787C6" w14:textId="77777777" w:rsidR="00B61E97" w:rsidRPr="000669AE" w:rsidRDefault="00B61E97" w:rsidP="00B61E97">
      <w:pPr>
        <w:numPr>
          <w:ilvl w:val="0"/>
          <w:numId w:val="4"/>
        </w:numPr>
        <w:tabs>
          <w:tab w:val="clear" w:pos="720"/>
        </w:tabs>
        <w:ind w:left="426" w:right="79"/>
        <w:jc w:val="both"/>
        <w:rPr>
          <w:rFonts w:asciiTheme="minorHAnsi" w:hAnsiTheme="minorHAnsi"/>
          <w:sz w:val="22"/>
          <w:szCs w:val="22"/>
        </w:rPr>
      </w:pPr>
      <w:r w:rsidRPr="000669AE">
        <w:rPr>
          <w:rFonts w:asciiTheme="minorHAnsi" w:hAnsiTheme="minorHAnsi"/>
          <w:sz w:val="22"/>
          <w:szCs w:val="22"/>
        </w:rPr>
        <w:t>Orgány společenství vlastníků jsou:</w:t>
      </w:r>
    </w:p>
    <w:p w14:paraId="69307412" w14:textId="77777777" w:rsidR="00B61E97" w:rsidRPr="000669AE" w:rsidRDefault="00B61E97" w:rsidP="00B61E97">
      <w:pPr>
        <w:numPr>
          <w:ilvl w:val="1"/>
          <w:numId w:val="4"/>
        </w:numPr>
        <w:ind w:right="79"/>
        <w:jc w:val="both"/>
        <w:rPr>
          <w:rFonts w:asciiTheme="minorHAnsi" w:hAnsiTheme="minorHAnsi"/>
          <w:sz w:val="22"/>
          <w:szCs w:val="22"/>
        </w:rPr>
      </w:pPr>
      <w:r w:rsidRPr="000669AE">
        <w:rPr>
          <w:rFonts w:asciiTheme="minorHAnsi" w:hAnsiTheme="minorHAnsi"/>
          <w:sz w:val="22"/>
          <w:szCs w:val="22"/>
        </w:rPr>
        <w:t>shromáždění,</w:t>
      </w:r>
    </w:p>
    <w:p w14:paraId="02E1B8C6" w14:textId="77777777" w:rsidR="00B61E97" w:rsidRDefault="00B61E97" w:rsidP="00B61E97">
      <w:pPr>
        <w:numPr>
          <w:ilvl w:val="1"/>
          <w:numId w:val="4"/>
        </w:numPr>
        <w:ind w:left="1434" w:right="79" w:hanging="357"/>
        <w:jc w:val="both"/>
        <w:rPr>
          <w:rFonts w:asciiTheme="minorHAnsi" w:hAnsiTheme="minorHAnsi"/>
          <w:sz w:val="22"/>
          <w:szCs w:val="22"/>
        </w:rPr>
      </w:pPr>
      <w:r w:rsidRPr="000669AE">
        <w:rPr>
          <w:rFonts w:asciiTheme="minorHAnsi" w:hAnsiTheme="minorHAnsi"/>
          <w:sz w:val="22"/>
          <w:szCs w:val="22"/>
        </w:rPr>
        <w:t>výbor společenství vlastníků</w:t>
      </w:r>
      <w:r w:rsidR="00001160">
        <w:rPr>
          <w:rFonts w:asciiTheme="minorHAnsi" w:hAnsiTheme="minorHAnsi"/>
          <w:sz w:val="22"/>
          <w:szCs w:val="22"/>
        </w:rPr>
        <w:t xml:space="preserve"> - volený orgán. </w:t>
      </w:r>
      <w:r w:rsidRPr="000669AE">
        <w:rPr>
          <w:rFonts w:asciiTheme="minorHAnsi" w:hAnsiTheme="minorHAnsi"/>
          <w:sz w:val="22"/>
          <w:szCs w:val="22"/>
        </w:rPr>
        <w:t xml:space="preserve"> </w:t>
      </w:r>
    </w:p>
    <w:p w14:paraId="287A3C6D" w14:textId="77777777" w:rsidR="002C5461" w:rsidRPr="000669AE" w:rsidRDefault="002C5461" w:rsidP="002C5461">
      <w:pPr>
        <w:ind w:left="1434" w:right="79"/>
        <w:jc w:val="both"/>
        <w:rPr>
          <w:rFonts w:asciiTheme="minorHAnsi" w:hAnsiTheme="minorHAnsi"/>
          <w:sz w:val="22"/>
          <w:szCs w:val="22"/>
        </w:rPr>
      </w:pPr>
    </w:p>
    <w:p w14:paraId="746CF9CA"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Délka funkč</w:t>
      </w:r>
      <w:r w:rsidR="0070756E">
        <w:rPr>
          <w:rFonts w:asciiTheme="minorHAnsi" w:hAnsiTheme="minorHAnsi"/>
          <w:sz w:val="22"/>
          <w:szCs w:val="22"/>
        </w:rPr>
        <w:t>ního období volených orgánů je 5</w:t>
      </w:r>
      <w:r w:rsidRPr="000669AE">
        <w:rPr>
          <w:rFonts w:asciiTheme="minorHAnsi" w:hAnsiTheme="minorHAnsi"/>
          <w:sz w:val="22"/>
          <w:szCs w:val="22"/>
        </w:rPr>
        <w:t xml:space="preserve"> </w:t>
      </w:r>
      <w:r w:rsidR="0070756E">
        <w:rPr>
          <w:rFonts w:asciiTheme="minorHAnsi" w:hAnsiTheme="minorHAnsi"/>
          <w:sz w:val="22"/>
          <w:szCs w:val="22"/>
        </w:rPr>
        <w:t>let</w:t>
      </w:r>
      <w:r w:rsidRPr="000669AE">
        <w:rPr>
          <w:rFonts w:asciiTheme="minorHAnsi" w:hAnsiTheme="minorHAnsi"/>
          <w:sz w:val="22"/>
          <w:szCs w:val="22"/>
        </w:rPr>
        <w:t>. Opakované členství v orgánech je možné. Po uplynutí funkčního období vykonává výbor funkci do zvolení nového orgánu, nejdéle však 3 měsíce.</w:t>
      </w:r>
    </w:p>
    <w:p w14:paraId="13B7A336"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Členství ve voleném orgánu končí také odstoupením z funkce nebo odvoláním z funkce. </w:t>
      </w:r>
    </w:p>
    <w:p w14:paraId="06FD0698"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Člen voleného orgánu může ze své funkce odstoupit prohlášením o svém odstoupení doručeným společenství vlastníků a jeho funkce pak zaniká uplynutím dvou měsíců po doručení prohlášení statutárnímu orgánu společenství vlastníků.</w:t>
      </w:r>
    </w:p>
    <w:p w14:paraId="33F29CA2"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lastRenderedPageBreak/>
        <w:t xml:space="preserve">Pokud počet členů voleného orgánu neklesl pod polovinu, může orgán povolat (kooptovat) náhradní členy do nejbližšího zasedání shromáždění vlastníků, kdy musí dojít k příslušné volbě. </w:t>
      </w:r>
    </w:p>
    <w:p w14:paraId="7D6FBB27"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Členem voleného orgánu může být jen ten, kdo je plně svéprávný podle občanského zákona a bezúhonný podle zákona upravujícího živnostenské podnikání. </w:t>
      </w:r>
    </w:p>
    <w:p w14:paraId="426BD23C"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Člen voleného orgánu, který přijal funkci, je povinen jí vykonávat s nezbytnou loajalitou a potřebnými znalostmi a pečlivostí. Člen voleného orgánu se nemůže zbavit odpovědnosti za nedostatky tím, že svými znalostmi na výkon funkce nestačí. Vezme-li na sebe funkci, ačkoliv ví, že ji nebude schopen řádně zastávat, má odstoupit, jinak jde o nedbalost. </w:t>
      </w:r>
    </w:p>
    <w:p w14:paraId="3D6D266F"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Je-li členem voleného orgánu právnická osoba, zmocní fyzickou osobu, aby ji v orgánu zastupovala, jinak ji zastupuje určený člen statutárního orgánu. Tento zástupce právnické osoby vykonává zastupování v orgánu osobně. </w:t>
      </w:r>
    </w:p>
    <w:p w14:paraId="1F68339D" w14:textId="77777777" w:rsidR="00B61E97" w:rsidRPr="000669AE" w:rsidRDefault="00B61E97" w:rsidP="00B61E97">
      <w:pPr>
        <w:numPr>
          <w:ilvl w:val="0"/>
          <w:numId w:val="4"/>
        </w:numPr>
        <w:tabs>
          <w:tab w:val="clear" w:pos="720"/>
        </w:tabs>
        <w:spacing w:after="120"/>
        <w:ind w:left="426" w:right="79" w:hanging="357"/>
        <w:jc w:val="both"/>
        <w:rPr>
          <w:rFonts w:asciiTheme="minorHAnsi" w:hAnsiTheme="minorHAnsi"/>
          <w:sz w:val="22"/>
          <w:szCs w:val="22"/>
        </w:rPr>
      </w:pPr>
      <w:commentRangeStart w:id="4"/>
      <w:r w:rsidRPr="000669AE">
        <w:rPr>
          <w:rFonts w:asciiTheme="minorHAnsi" w:hAnsiTheme="minorHAnsi"/>
          <w:sz w:val="22"/>
          <w:szCs w:val="22"/>
        </w:rPr>
        <w:t>Členové voleného orgánu mají nárok na odměnu za výkon funkce. Výši odměny schvaluje shromáždění</w:t>
      </w:r>
      <w:commentRangeEnd w:id="4"/>
      <w:r w:rsidR="007A639D" w:rsidRPr="000669AE">
        <w:rPr>
          <w:rStyle w:val="Odkaznakoment"/>
          <w:rFonts w:asciiTheme="minorHAnsi" w:hAnsiTheme="minorHAnsi"/>
          <w:sz w:val="22"/>
          <w:szCs w:val="22"/>
        </w:rPr>
        <w:commentReference w:id="4"/>
      </w:r>
      <w:r w:rsidRPr="000669AE">
        <w:rPr>
          <w:rFonts w:asciiTheme="minorHAnsi" w:hAnsiTheme="minorHAnsi"/>
          <w:sz w:val="22"/>
          <w:szCs w:val="22"/>
        </w:rPr>
        <w:t xml:space="preserve">. </w:t>
      </w:r>
    </w:p>
    <w:p w14:paraId="7B90C5DA" w14:textId="77777777" w:rsidR="007D7575" w:rsidRDefault="007D7575" w:rsidP="005C4E7A">
      <w:pPr>
        <w:pStyle w:val="Nzev"/>
        <w:rPr>
          <w:rFonts w:asciiTheme="minorHAnsi" w:hAnsiTheme="minorHAnsi"/>
          <w:sz w:val="22"/>
          <w:szCs w:val="22"/>
        </w:rPr>
      </w:pPr>
    </w:p>
    <w:p w14:paraId="7C0348C2" w14:textId="77777777" w:rsidR="009D589B" w:rsidRPr="000669AE" w:rsidRDefault="00B61E97" w:rsidP="005C4E7A">
      <w:pPr>
        <w:pStyle w:val="Nzev"/>
        <w:rPr>
          <w:rFonts w:asciiTheme="minorHAnsi" w:hAnsiTheme="minorHAnsi"/>
          <w:sz w:val="22"/>
          <w:szCs w:val="22"/>
        </w:rPr>
      </w:pPr>
      <w:r w:rsidRPr="000669AE">
        <w:rPr>
          <w:rFonts w:asciiTheme="minorHAnsi" w:hAnsiTheme="minorHAnsi"/>
          <w:sz w:val="22"/>
          <w:szCs w:val="22"/>
        </w:rPr>
        <w:t>Článek VI</w:t>
      </w:r>
    </w:p>
    <w:p w14:paraId="250B3164"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Shromáždění vlastníků jednotek</w:t>
      </w:r>
    </w:p>
    <w:p w14:paraId="397286FF" w14:textId="77777777" w:rsidR="00B61E97" w:rsidRPr="000669AE" w:rsidRDefault="00B61E97" w:rsidP="00B61E97">
      <w:pPr>
        <w:numPr>
          <w:ilvl w:val="0"/>
          <w:numId w:val="5"/>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Nejvyšším orgánem společenství vlastníků je shromáždění, které tvoří všichni vlastníci jednotek. Spoluvlastníci jednotky nebo manželé mající jednotku ve společném jmění se účastní jednání a rozhodování shromáždění svým zmocněným společným zástupcem.</w:t>
      </w:r>
    </w:p>
    <w:p w14:paraId="79B1AAEB" w14:textId="77777777" w:rsidR="00B61E97" w:rsidRPr="000669AE" w:rsidRDefault="00B61E97" w:rsidP="00B61E97">
      <w:pPr>
        <w:numPr>
          <w:ilvl w:val="0"/>
          <w:numId w:val="5"/>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Výbor společenství vlastníků svolá shromáždění k zasedání tak, aby se konalo nejméně jedenkrát do roka. Výbor společenství vlastníků svolá shromáždění i z podnětu vlastníků jednotek, kteří mají více než čtvrtinu všech hlasů; neučiní-li to ve lhůtě 30 dnů od doručení podnětu, svolají tito vlastníci shromáždění k zasedání na náklad společenství vlastníků sami.</w:t>
      </w:r>
    </w:p>
    <w:p w14:paraId="2FF6E1BF" w14:textId="77777777" w:rsidR="00B61E97" w:rsidRPr="000669AE" w:rsidRDefault="00B61E97" w:rsidP="00B61E97">
      <w:pPr>
        <w:numPr>
          <w:ilvl w:val="0"/>
          <w:numId w:val="5"/>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Shromáždění se svolá písemnou pozvánkou nejpozději 15 dnů před termínem shromáždění a zároveň se pozvánka vyvěsí ve společných prostorech domu na informační desce společenství vlastníků. Pozvánka musí obsahovat datum, hodinu, místo a program jednání.  K pozvánce se připojí podklady týkající se pořadu zasedání, není-li to možné pro značný rozsah, umožní svolavatel každému vlastníku jednotky se s nimi včas seznámit. V pozvánce se uvede, kde a kdy je možné se s těmito podklady seznámit. </w:t>
      </w:r>
    </w:p>
    <w:p w14:paraId="2D3F3747" w14:textId="77777777" w:rsidR="00B61E97" w:rsidRDefault="00B61E97" w:rsidP="00B61E97">
      <w:pPr>
        <w:numPr>
          <w:ilvl w:val="0"/>
          <w:numId w:val="5"/>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O způsobu zasílání pozvánek rozhodne shromáždění. Může se jednat o zasílání poštou, vkládání do poštovních schránek vlastníků jednotek, rozesílání elektronickou poštou, atp.</w:t>
      </w:r>
    </w:p>
    <w:p w14:paraId="454F2CFC" w14:textId="332552C4" w:rsidR="00DB6BB2" w:rsidRPr="00E5469E" w:rsidRDefault="00DB6BB2" w:rsidP="00B61E97">
      <w:pPr>
        <w:numPr>
          <w:ilvl w:val="0"/>
          <w:numId w:val="5"/>
        </w:numPr>
        <w:tabs>
          <w:tab w:val="clear" w:pos="720"/>
        </w:tabs>
        <w:spacing w:after="120"/>
        <w:ind w:left="426" w:right="79" w:hanging="357"/>
        <w:jc w:val="both"/>
        <w:rPr>
          <w:rFonts w:asciiTheme="minorHAnsi" w:hAnsiTheme="minorHAnsi"/>
          <w:sz w:val="22"/>
          <w:szCs w:val="22"/>
        </w:rPr>
      </w:pPr>
      <w:r w:rsidRPr="00E5469E">
        <w:rPr>
          <w:rFonts w:asciiTheme="minorHAnsi" w:hAnsiTheme="minorHAnsi"/>
          <w:sz w:val="22"/>
          <w:szCs w:val="22"/>
        </w:rPr>
        <w:t>Pokud o to před rozesláním pozvánky na shromáždění požádají vlastníci, kteří mají více než čtvrtinu všech hlasů, zařadí výbor společenství na pořad shromáždění jimi určenou záležitost za předpokladu, že k takové záležitosti je navrženo usnesení nebo je její zařazení odůvodněno.</w:t>
      </w:r>
    </w:p>
    <w:p w14:paraId="6D385EEE" w14:textId="77777777" w:rsidR="00B61E97" w:rsidRPr="000669AE" w:rsidRDefault="00B61E97" w:rsidP="00B61E97">
      <w:pPr>
        <w:numPr>
          <w:ilvl w:val="0"/>
          <w:numId w:val="5"/>
        </w:numPr>
        <w:tabs>
          <w:tab w:val="clear" w:pos="720"/>
        </w:tabs>
        <w:spacing w:after="120"/>
        <w:ind w:left="426" w:right="79" w:hanging="357"/>
        <w:jc w:val="both"/>
        <w:rPr>
          <w:rFonts w:asciiTheme="minorHAnsi" w:hAnsiTheme="minorHAnsi"/>
          <w:sz w:val="22"/>
          <w:szCs w:val="22"/>
        </w:rPr>
      </w:pPr>
      <w:r w:rsidRPr="000669AE">
        <w:rPr>
          <w:rFonts w:asciiTheme="minorHAnsi" w:hAnsiTheme="minorHAnsi"/>
          <w:sz w:val="22"/>
          <w:szCs w:val="22"/>
        </w:rPr>
        <w:t xml:space="preserve">Člen společenství vlastníků se může dát na shromáždění zastoupit na základě písemné plné moci. Podpis na plné moci nemusí být úředně ověřen. </w:t>
      </w:r>
    </w:p>
    <w:p w14:paraId="269EBCE2" w14:textId="77777777" w:rsidR="00B61E97" w:rsidRPr="000669AE" w:rsidRDefault="00B61E97" w:rsidP="00B61E97">
      <w:pPr>
        <w:numPr>
          <w:ilvl w:val="0"/>
          <w:numId w:val="5"/>
        </w:numPr>
        <w:tabs>
          <w:tab w:val="clear" w:pos="720"/>
        </w:tabs>
        <w:ind w:left="425" w:right="79" w:hanging="357"/>
        <w:jc w:val="both"/>
        <w:rPr>
          <w:rFonts w:asciiTheme="minorHAnsi" w:hAnsiTheme="minorHAnsi"/>
          <w:sz w:val="22"/>
          <w:szCs w:val="22"/>
        </w:rPr>
      </w:pPr>
      <w:r w:rsidRPr="000669AE">
        <w:rPr>
          <w:rFonts w:asciiTheme="minorHAnsi" w:hAnsiTheme="minorHAnsi"/>
          <w:sz w:val="22"/>
          <w:szCs w:val="22"/>
        </w:rPr>
        <w:t>Do působnosti shromáždění náleží:</w:t>
      </w:r>
    </w:p>
    <w:p w14:paraId="32C0FDA6"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změna stanov,</w:t>
      </w:r>
    </w:p>
    <w:p w14:paraId="25FDD348"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volba a odvolávání členů volených orgánů a rozhodování o výši jejich odměn,</w:t>
      </w:r>
    </w:p>
    <w:p w14:paraId="159F4647"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schvalování rozpočtu společenství vlastníků,</w:t>
      </w:r>
    </w:p>
    <w:p w14:paraId="1A57D275"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 xml:space="preserve">schválení účetní závěrky, </w:t>
      </w:r>
    </w:p>
    <w:p w14:paraId="3631A2FA"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 xml:space="preserve">vypořádání výsledků hospodaření a zprávy o hospodaření společenství vlastníků a správě domu a pozemku, </w:t>
      </w:r>
    </w:p>
    <w:p w14:paraId="29462DCF" w14:textId="35D9CE71"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lastRenderedPageBreak/>
        <w:t xml:space="preserve">stanovení celkové výše příspěvků na správu domu a pozemku pro příští období; </w:t>
      </w:r>
      <w:r w:rsidR="00DB6BB2" w:rsidRPr="00E5469E">
        <w:rPr>
          <w:rFonts w:asciiTheme="minorHAnsi" w:hAnsiTheme="minorHAnsi"/>
          <w:sz w:val="22"/>
          <w:szCs w:val="22"/>
        </w:rPr>
        <w:t>nebylo-li v prohlášení určeno jinak</w:t>
      </w:r>
      <w:r w:rsidRPr="00E5469E">
        <w:rPr>
          <w:rFonts w:asciiTheme="minorHAnsi" w:hAnsiTheme="minorHAnsi"/>
          <w:sz w:val="22"/>
          <w:szCs w:val="22"/>
        </w:rPr>
        <w:t>,</w:t>
      </w:r>
      <w:r w:rsidRPr="000669AE">
        <w:rPr>
          <w:rFonts w:asciiTheme="minorHAnsi" w:hAnsiTheme="minorHAnsi"/>
          <w:sz w:val="22"/>
          <w:szCs w:val="22"/>
        </w:rPr>
        <w:t xml:space="preserve"> rozdělí se příspěvky podle velikosti spoluvlastnických podílů vlastníků jednotek na společných částech domu a pozemku,</w:t>
      </w:r>
    </w:p>
    <w:p w14:paraId="045821A3"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vyúčtování nebo vypořádání nevyčerpaných příspěvků na správu domu a pozemku,</w:t>
      </w:r>
    </w:p>
    <w:p w14:paraId="440F2FF9" w14:textId="7FD19020"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schválení druhu služeb a způsob rozúčtování cen služeb na jednotky,</w:t>
      </w:r>
    </w:p>
    <w:p w14:paraId="15B0416C" w14:textId="25931BFB"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určení osoby, která má zajišťovat některé činnosti správy domu (smluvní správce</w:t>
      </w:r>
      <w:r w:rsidRPr="00E5469E">
        <w:rPr>
          <w:rFonts w:asciiTheme="minorHAnsi" w:hAnsiTheme="minorHAnsi"/>
          <w:sz w:val="22"/>
          <w:szCs w:val="22"/>
        </w:rPr>
        <w:t xml:space="preserve">) </w:t>
      </w:r>
      <w:r w:rsidR="00156E71" w:rsidRPr="00E5469E">
        <w:rPr>
          <w:rFonts w:asciiTheme="minorHAnsi" w:hAnsiTheme="minorHAnsi"/>
          <w:sz w:val="22"/>
          <w:szCs w:val="22"/>
        </w:rPr>
        <w:t>a rozhodnutí o její změně</w:t>
      </w:r>
      <w:r w:rsidRPr="00E5469E">
        <w:rPr>
          <w:rFonts w:asciiTheme="minorHAnsi" w:hAnsiTheme="minorHAnsi"/>
          <w:sz w:val="22"/>
          <w:szCs w:val="22"/>
        </w:rPr>
        <w:t>,</w:t>
      </w:r>
      <w:r w:rsidRPr="000669AE">
        <w:rPr>
          <w:rFonts w:asciiTheme="minorHAnsi" w:hAnsiTheme="minorHAnsi"/>
          <w:sz w:val="22"/>
          <w:szCs w:val="22"/>
        </w:rPr>
        <w:t xml:space="preserve"> </w:t>
      </w:r>
    </w:p>
    <w:p w14:paraId="25CA772C" w14:textId="77777777" w:rsidR="00B61E97" w:rsidRPr="000669AE" w:rsidRDefault="004B2CAD" w:rsidP="00B61E97">
      <w:pPr>
        <w:numPr>
          <w:ilvl w:val="0"/>
          <w:numId w:val="15"/>
        </w:numPr>
        <w:ind w:left="709" w:right="79" w:hanging="283"/>
        <w:jc w:val="both"/>
        <w:rPr>
          <w:rFonts w:asciiTheme="minorHAnsi" w:hAnsiTheme="minorHAnsi"/>
          <w:sz w:val="22"/>
          <w:szCs w:val="22"/>
        </w:rPr>
      </w:pPr>
      <w:r>
        <w:rPr>
          <w:rFonts w:asciiTheme="minorHAnsi" w:hAnsiTheme="minorHAnsi"/>
          <w:sz w:val="22"/>
          <w:szCs w:val="22"/>
        </w:rPr>
        <w:t xml:space="preserve">rozhodování o </w:t>
      </w:r>
      <w:r w:rsidR="00B61E97" w:rsidRPr="000669AE">
        <w:rPr>
          <w:rFonts w:asciiTheme="minorHAnsi" w:hAnsiTheme="minorHAnsi"/>
          <w:sz w:val="22"/>
          <w:szCs w:val="22"/>
        </w:rPr>
        <w:t>uzavírání, prodlužování či změny smluv o nájmu společných prostor v domu,</w:t>
      </w:r>
    </w:p>
    <w:p w14:paraId="634A8988" w14:textId="77777777" w:rsidR="00B61E97" w:rsidRPr="000669AE" w:rsidRDefault="00B61E97" w:rsidP="00B61E97">
      <w:pPr>
        <w:numPr>
          <w:ilvl w:val="0"/>
          <w:numId w:val="15"/>
        </w:numPr>
        <w:spacing w:after="40"/>
        <w:ind w:left="709" w:right="79" w:hanging="283"/>
        <w:jc w:val="both"/>
        <w:rPr>
          <w:rFonts w:asciiTheme="minorHAnsi" w:hAnsiTheme="minorHAnsi"/>
          <w:sz w:val="22"/>
          <w:szCs w:val="22"/>
        </w:rPr>
      </w:pPr>
      <w:r w:rsidRPr="000669AE">
        <w:rPr>
          <w:rFonts w:asciiTheme="minorHAnsi" w:hAnsiTheme="minorHAnsi"/>
          <w:sz w:val="22"/>
          <w:szCs w:val="22"/>
        </w:rPr>
        <w:t>stanovení pravidel pro užívání společných částí domu (Domovního řádu),</w:t>
      </w:r>
      <w:r w:rsidRPr="000669AE">
        <w:rPr>
          <w:rFonts w:asciiTheme="minorHAnsi" w:hAnsiTheme="minorHAnsi"/>
          <w:b/>
          <w:bCs/>
          <w:color w:val="FF0000"/>
          <w:sz w:val="22"/>
          <w:szCs w:val="22"/>
        </w:rPr>
        <w:t xml:space="preserve"> </w:t>
      </w:r>
      <w:r w:rsidRPr="000669AE">
        <w:rPr>
          <w:rFonts w:asciiTheme="minorHAnsi" w:hAnsiTheme="minorHAnsi"/>
          <w:sz w:val="22"/>
          <w:szCs w:val="22"/>
        </w:rPr>
        <w:t xml:space="preserve"> </w:t>
      </w:r>
    </w:p>
    <w:p w14:paraId="3D8B093D" w14:textId="77777777" w:rsidR="00B61E97" w:rsidRPr="000669AE" w:rsidRDefault="00B61E97" w:rsidP="00B61E97">
      <w:pPr>
        <w:numPr>
          <w:ilvl w:val="0"/>
          <w:numId w:val="15"/>
        </w:numPr>
        <w:ind w:left="709" w:right="79" w:hanging="283"/>
        <w:jc w:val="both"/>
        <w:rPr>
          <w:rFonts w:asciiTheme="minorHAnsi" w:hAnsiTheme="minorHAnsi"/>
          <w:sz w:val="22"/>
          <w:szCs w:val="22"/>
        </w:rPr>
      </w:pPr>
      <w:r w:rsidRPr="000669AE">
        <w:rPr>
          <w:rFonts w:asciiTheme="minorHAnsi" w:hAnsiTheme="minorHAnsi"/>
          <w:sz w:val="22"/>
          <w:szCs w:val="22"/>
        </w:rPr>
        <w:t xml:space="preserve"> rozhodování o:</w:t>
      </w:r>
    </w:p>
    <w:p w14:paraId="19EE330B" w14:textId="77777777" w:rsidR="00B61E97" w:rsidRPr="000669AE" w:rsidRDefault="00B61E97" w:rsidP="00B61E97">
      <w:pPr>
        <w:numPr>
          <w:ilvl w:val="3"/>
          <w:numId w:val="27"/>
        </w:numPr>
        <w:ind w:left="1134" w:right="79"/>
        <w:jc w:val="both"/>
        <w:rPr>
          <w:rFonts w:asciiTheme="minorHAnsi" w:hAnsiTheme="minorHAnsi"/>
          <w:sz w:val="22"/>
          <w:szCs w:val="22"/>
        </w:rPr>
      </w:pPr>
      <w:r w:rsidRPr="000669AE">
        <w:rPr>
          <w:rFonts w:asciiTheme="minorHAnsi" w:hAnsiTheme="minorHAnsi"/>
          <w:sz w:val="22"/>
          <w:szCs w:val="22"/>
        </w:rPr>
        <w:t>členství společenství vlastníků v právnické osobě působící v oblasti bydlení,</w:t>
      </w:r>
    </w:p>
    <w:p w14:paraId="31497217" w14:textId="359C9DFB" w:rsidR="00B61E97" w:rsidRPr="000669AE" w:rsidRDefault="00B61E97" w:rsidP="00B61E97">
      <w:pPr>
        <w:numPr>
          <w:ilvl w:val="3"/>
          <w:numId w:val="27"/>
        </w:numPr>
        <w:ind w:left="1134" w:right="79"/>
        <w:jc w:val="both"/>
        <w:rPr>
          <w:rFonts w:asciiTheme="minorHAnsi" w:hAnsiTheme="minorHAnsi"/>
          <w:sz w:val="22"/>
          <w:szCs w:val="22"/>
        </w:rPr>
      </w:pPr>
      <w:r w:rsidRPr="000669AE">
        <w:rPr>
          <w:rFonts w:asciiTheme="minorHAnsi" w:hAnsiTheme="minorHAnsi"/>
          <w:sz w:val="22"/>
          <w:szCs w:val="22"/>
        </w:rPr>
        <w:t xml:space="preserve">opravě nebo </w:t>
      </w:r>
      <w:r w:rsidR="00156E71" w:rsidRPr="00E5469E">
        <w:rPr>
          <w:rFonts w:asciiTheme="minorHAnsi" w:hAnsiTheme="minorHAnsi"/>
          <w:sz w:val="22"/>
          <w:szCs w:val="22"/>
        </w:rPr>
        <w:t>údržbě společné části anebo stavební úpravě společné části, která nevyžaduje změnu prohlášení</w:t>
      </w:r>
      <w:r w:rsidRPr="00E5469E">
        <w:rPr>
          <w:rFonts w:asciiTheme="minorHAnsi" w:hAnsiTheme="minorHAnsi"/>
          <w:sz w:val="22"/>
          <w:szCs w:val="22"/>
        </w:rPr>
        <w:t>,</w:t>
      </w:r>
      <w:r w:rsidRPr="000669AE">
        <w:rPr>
          <w:rFonts w:asciiTheme="minorHAnsi" w:hAnsiTheme="minorHAnsi"/>
          <w:sz w:val="22"/>
          <w:szCs w:val="22"/>
        </w:rPr>
        <w:t xml:space="preserve"> </w:t>
      </w:r>
      <w:commentRangeStart w:id="5"/>
      <w:r w:rsidRPr="000669AE">
        <w:rPr>
          <w:rFonts w:asciiTheme="minorHAnsi" w:hAnsiTheme="minorHAnsi"/>
          <w:sz w:val="22"/>
          <w:szCs w:val="22"/>
        </w:rPr>
        <w:t>převyšují-li náklady částku stanovenou do pravomoci výboru</w:t>
      </w:r>
      <w:commentRangeEnd w:id="5"/>
      <w:r w:rsidR="00FE15C1" w:rsidRPr="000669AE">
        <w:rPr>
          <w:rStyle w:val="Odkaznakoment"/>
          <w:rFonts w:asciiTheme="minorHAnsi" w:hAnsiTheme="minorHAnsi"/>
          <w:sz w:val="22"/>
          <w:szCs w:val="22"/>
        </w:rPr>
        <w:commentReference w:id="5"/>
      </w:r>
      <w:r w:rsidRPr="000669AE">
        <w:rPr>
          <w:rFonts w:asciiTheme="minorHAnsi" w:hAnsiTheme="minorHAnsi"/>
          <w:sz w:val="22"/>
          <w:szCs w:val="22"/>
        </w:rPr>
        <w:t>,</w:t>
      </w:r>
    </w:p>
    <w:p w14:paraId="51B854E4" w14:textId="54657109" w:rsidR="00B61E97" w:rsidRPr="000669AE" w:rsidRDefault="00E5469E" w:rsidP="00B61E97">
      <w:pPr>
        <w:numPr>
          <w:ilvl w:val="0"/>
          <w:numId w:val="15"/>
        </w:numPr>
        <w:ind w:left="709" w:right="79" w:hanging="283"/>
        <w:jc w:val="both"/>
        <w:rPr>
          <w:rFonts w:asciiTheme="minorHAnsi" w:hAnsiTheme="minorHAnsi"/>
          <w:sz w:val="22"/>
          <w:szCs w:val="22"/>
        </w:rPr>
      </w:pPr>
      <w:r>
        <w:rPr>
          <w:rFonts w:asciiTheme="minorHAnsi" w:hAnsiTheme="minorHAnsi"/>
          <w:sz w:val="22"/>
          <w:szCs w:val="22"/>
        </w:rPr>
        <w:t xml:space="preserve"> </w:t>
      </w:r>
      <w:r w:rsidR="00B61E97" w:rsidRPr="000669AE">
        <w:rPr>
          <w:rFonts w:asciiTheme="minorHAnsi" w:hAnsiTheme="minorHAnsi"/>
          <w:sz w:val="22"/>
          <w:szCs w:val="22"/>
        </w:rPr>
        <w:t>udělování předchozího souhlasu k:</w:t>
      </w:r>
    </w:p>
    <w:p w14:paraId="279D9927" w14:textId="77777777" w:rsidR="00B61E97" w:rsidRPr="000669AE" w:rsidRDefault="00B61E97" w:rsidP="00B61E97">
      <w:pPr>
        <w:numPr>
          <w:ilvl w:val="0"/>
          <w:numId w:val="28"/>
        </w:numPr>
        <w:ind w:left="1134" w:right="79"/>
        <w:jc w:val="both"/>
        <w:rPr>
          <w:rFonts w:asciiTheme="minorHAnsi" w:hAnsiTheme="minorHAnsi"/>
          <w:sz w:val="22"/>
          <w:szCs w:val="22"/>
        </w:rPr>
      </w:pPr>
      <w:r w:rsidRPr="000669AE">
        <w:rPr>
          <w:rFonts w:asciiTheme="minorHAnsi" w:hAnsiTheme="minorHAnsi"/>
          <w:sz w:val="22"/>
          <w:szCs w:val="22"/>
        </w:rPr>
        <w:t>nabytí, zcizení nebo zatížení nemovitých věcí nebo k jinému nakládání s nimi,</w:t>
      </w:r>
    </w:p>
    <w:p w14:paraId="64093D57" w14:textId="77777777" w:rsidR="00B61E97" w:rsidRPr="000669AE" w:rsidRDefault="00B61E97" w:rsidP="00B61E97">
      <w:pPr>
        <w:numPr>
          <w:ilvl w:val="0"/>
          <w:numId w:val="28"/>
        </w:numPr>
        <w:ind w:left="1134" w:right="79"/>
        <w:jc w:val="both"/>
        <w:rPr>
          <w:rFonts w:asciiTheme="minorHAnsi" w:hAnsiTheme="minorHAnsi"/>
          <w:sz w:val="22"/>
          <w:szCs w:val="22"/>
        </w:rPr>
      </w:pPr>
      <w:r w:rsidRPr="000669AE">
        <w:rPr>
          <w:rFonts w:asciiTheme="minorHAnsi" w:hAnsiTheme="minorHAnsi"/>
          <w:sz w:val="22"/>
          <w:szCs w:val="22"/>
        </w:rPr>
        <w:t xml:space="preserve">nabytí, zcizení nebo zatížení movitých věcí, jejichž hodnota převyšuje částku stanovenou shromážděním, </w:t>
      </w:r>
    </w:p>
    <w:p w14:paraId="51831A15" w14:textId="77777777" w:rsidR="00B61E97" w:rsidRPr="000669AE" w:rsidRDefault="00B61E97" w:rsidP="00B61E97">
      <w:pPr>
        <w:numPr>
          <w:ilvl w:val="0"/>
          <w:numId w:val="28"/>
        </w:numPr>
        <w:ind w:left="1134" w:right="79"/>
        <w:jc w:val="both"/>
        <w:rPr>
          <w:rFonts w:asciiTheme="minorHAnsi" w:hAnsiTheme="minorHAnsi"/>
          <w:sz w:val="22"/>
          <w:szCs w:val="22"/>
        </w:rPr>
      </w:pPr>
      <w:r w:rsidRPr="000669AE">
        <w:rPr>
          <w:rFonts w:asciiTheme="minorHAnsi" w:hAnsiTheme="minorHAnsi"/>
          <w:sz w:val="22"/>
          <w:szCs w:val="22"/>
        </w:rPr>
        <w:t>uzavření smlouvy o úvěru společenství vlastníků včetně schválení výše a podmínek úvěru,</w:t>
      </w:r>
    </w:p>
    <w:p w14:paraId="2D8C6B8D" w14:textId="77777777" w:rsidR="00B61E97" w:rsidRPr="000669AE" w:rsidRDefault="00B61E97" w:rsidP="00B61E97">
      <w:pPr>
        <w:numPr>
          <w:ilvl w:val="0"/>
          <w:numId w:val="28"/>
        </w:numPr>
        <w:spacing w:after="40"/>
        <w:ind w:left="1134" w:right="79"/>
        <w:jc w:val="both"/>
        <w:rPr>
          <w:rFonts w:asciiTheme="minorHAnsi" w:hAnsiTheme="minorHAnsi"/>
          <w:sz w:val="22"/>
          <w:szCs w:val="22"/>
        </w:rPr>
      </w:pPr>
      <w:r w:rsidRPr="000669AE">
        <w:rPr>
          <w:rFonts w:asciiTheme="minorHAnsi" w:hAnsiTheme="minorHAnsi"/>
          <w:sz w:val="22"/>
          <w:szCs w:val="22"/>
        </w:rPr>
        <w:t>uzavření smlouvy o zřízení zástavního práva k jednotce na úvěry společenství, pokud dotčený vlastník jednotky v písemné formě s uzavřením zástavní smlouvy souhlasil,</w:t>
      </w:r>
    </w:p>
    <w:p w14:paraId="7F06C47B" w14:textId="77777777" w:rsidR="00B61E97" w:rsidRPr="000669AE" w:rsidRDefault="00B61E97" w:rsidP="00B61E97">
      <w:pPr>
        <w:numPr>
          <w:ilvl w:val="0"/>
          <w:numId w:val="15"/>
        </w:numPr>
        <w:spacing w:after="60"/>
        <w:ind w:left="709" w:right="79" w:hanging="357"/>
        <w:jc w:val="both"/>
        <w:rPr>
          <w:rFonts w:asciiTheme="minorHAnsi" w:hAnsiTheme="minorHAnsi"/>
          <w:sz w:val="22"/>
          <w:szCs w:val="22"/>
        </w:rPr>
      </w:pPr>
      <w:r w:rsidRPr="000669AE">
        <w:rPr>
          <w:rFonts w:asciiTheme="minorHAnsi" w:hAnsiTheme="minorHAnsi"/>
          <w:sz w:val="22"/>
          <w:szCs w:val="22"/>
        </w:rPr>
        <w:t>rozhodování v dalších záležitostech určených stanovami či zákonem, nebo záležitostech, které si shromáždění k rozhodnutí vyhradí.</w:t>
      </w:r>
    </w:p>
    <w:p w14:paraId="41AC8EBB" w14:textId="77777777" w:rsidR="00B61E97" w:rsidRPr="000669AE" w:rsidRDefault="00B61E97" w:rsidP="00B61E97">
      <w:pPr>
        <w:numPr>
          <w:ilvl w:val="0"/>
          <w:numId w:val="5"/>
        </w:numPr>
        <w:tabs>
          <w:tab w:val="clear" w:pos="720"/>
        </w:tabs>
        <w:spacing w:after="60"/>
        <w:ind w:left="426" w:right="79" w:hanging="357"/>
        <w:jc w:val="both"/>
        <w:rPr>
          <w:rFonts w:asciiTheme="minorHAnsi" w:hAnsiTheme="minorHAnsi"/>
          <w:sz w:val="22"/>
          <w:szCs w:val="22"/>
        </w:rPr>
      </w:pPr>
      <w:r w:rsidRPr="000669AE">
        <w:rPr>
          <w:rFonts w:asciiTheme="minorHAnsi" w:hAnsiTheme="minorHAnsi"/>
          <w:sz w:val="22"/>
          <w:szCs w:val="22"/>
        </w:rPr>
        <w:t xml:space="preserve">Předsedající vede zasedání shromáždění tak, jak byl jeho pořad ohlášen, ledaže se shromáždění usnese na předčasném ukončení zasedání. Záležitost, která nebyla zařazena na pořad zasedání pozvánkou, lze rozhodnout jen za účasti a souhlasu všech členů společenství vlastníků.   </w:t>
      </w:r>
    </w:p>
    <w:p w14:paraId="13EC7314" w14:textId="77777777" w:rsidR="00B61E97" w:rsidRDefault="00B61E97" w:rsidP="00B61E97">
      <w:pPr>
        <w:numPr>
          <w:ilvl w:val="0"/>
          <w:numId w:val="5"/>
        </w:numPr>
        <w:tabs>
          <w:tab w:val="clear" w:pos="720"/>
        </w:tabs>
        <w:spacing w:after="60"/>
        <w:ind w:left="426" w:right="79" w:hanging="357"/>
        <w:jc w:val="both"/>
        <w:rPr>
          <w:rFonts w:asciiTheme="minorHAnsi" w:hAnsiTheme="minorHAnsi"/>
          <w:sz w:val="22"/>
          <w:szCs w:val="22"/>
        </w:rPr>
      </w:pPr>
      <w:r w:rsidRPr="000669AE">
        <w:rPr>
          <w:rFonts w:asciiTheme="minorHAnsi" w:hAnsiTheme="minorHAnsi"/>
          <w:sz w:val="22"/>
          <w:szCs w:val="22"/>
        </w:rPr>
        <w:t xml:space="preserve">Z jednání shromáždění se pořizuje zápis, který vyhotoví zapisovatel. Zápis musí obsahovat datum a místo konání, přijatá usnesení, výsledky hlasování, nepřijaté námitky členů, kteří požádali o jejich zaprotokolování. Přílohu zápisu tvoří prezenční listina, pozvánka a podklady, které byly předloženy k projednávání jednotlivých bodů. Zápis podepisuje zapisovatel, předsedající a </w:t>
      </w:r>
      <w:commentRangeStart w:id="6"/>
      <w:r w:rsidRPr="000669AE">
        <w:rPr>
          <w:rFonts w:asciiTheme="minorHAnsi" w:hAnsiTheme="minorHAnsi"/>
          <w:sz w:val="22"/>
          <w:szCs w:val="22"/>
        </w:rPr>
        <w:t>ověří zvolený ověřovatel</w:t>
      </w:r>
      <w:commentRangeEnd w:id="6"/>
      <w:r w:rsidR="00515038" w:rsidRPr="000669AE">
        <w:rPr>
          <w:rStyle w:val="Odkaznakoment"/>
          <w:rFonts w:asciiTheme="minorHAnsi" w:hAnsiTheme="minorHAnsi"/>
          <w:sz w:val="22"/>
          <w:szCs w:val="22"/>
        </w:rPr>
        <w:commentReference w:id="6"/>
      </w:r>
      <w:r w:rsidRPr="000669AE">
        <w:rPr>
          <w:rFonts w:asciiTheme="minorHAnsi" w:hAnsiTheme="minorHAnsi"/>
          <w:sz w:val="22"/>
          <w:szCs w:val="22"/>
        </w:rPr>
        <w:t xml:space="preserve">. </w:t>
      </w:r>
    </w:p>
    <w:p w14:paraId="21FC8232" w14:textId="76B1F3B0" w:rsidR="008C0360" w:rsidRPr="00E5469E" w:rsidRDefault="008C0360" w:rsidP="00B61E97">
      <w:pPr>
        <w:numPr>
          <w:ilvl w:val="0"/>
          <w:numId w:val="5"/>
        </w:numPr>
        <w:tabs>
          <w:tab w:val="clear" w:pos="720"/>
        </w:tabs>
        <w:spacing w:after="60"/>
        <w:ind w:left="426" w:right="79" w:hanging="357"/>
        <w:jc w:val="both"/>
        <w:rPr>
          <w:rFonts w:asciiTheme="minorHAnsi" w:hAnsiTheme="minorHAnsi"/>
          <w:sz w:val="22"/>
          <w:szCs w:val="22"/>
        </w:rPr>
      </w:pPr>
      <w:r w:rsidRPr="00E5469E">
        <w:rPr>
          <w:rFonts w:asciiTheme="minorHAnsi" w:hAnsiTheme="minorHAnsi"/>
          <w:sz w:val="22"/>
          <w:szCs w:val="22"/>
        </w:rPr>
        <w:t>Výbor společenství uchovává po celou dobu existence společenství zápisy z jednání shromáždění i s přílohami. Rozhoduje-li shromáždění mimo zasedání (per rollam), uchovává statutární orgán i všechny dokumenty související s takovým rozhodováním.</w:t>
      </w:r>
    </w:p>
    <w:p w14:paraId="71078341" w14:textId="77777777" w:rsidR="00B61E97" w:rsidRPr="000669AE" w:rsidRDefault="00B61E97" w:rsidP="00B61E97">
      <w:pPr>
        <w:numPr>
          <w:ilvl w:val="0"/>
          <w:numId w:val="5"/>
        </w:numPr>
        <w:tabs>
          <w:tab w:val="clear" w:pos="720"/>
        </w:tabs>
        <w:spacing w:after="60"/>
        <w:ind w:left="426" w:right="79" w:hanging="357"/>
        <w:jc w:val="both"/>
        <w:rPr>
          <w:rFonts w:asciiTheme="minorHAnsi" w:hAnsiTheme="minorHAnsi"/>
          <w:sz w:val="22"/>
          <w:szCs w:val="22"/>
        </w:rPr>
      </w:pPr>
      <w:r w:rsidRPr="000669AE">
        <w:rPr>
          <w:rFonts w:asciiTheme="minorHAnsi" w:hAnsiTheme="minorHAnsi"/>
          <w:sz w:val="22"/>
          <w:szCs w:val="22"/>
        </w:rPr>
        <w:t xml:space="preserve">Zápis se zveřejňuje pro členy společenství způsobem, o kterém rozhodne shromáždění. </w:t>
      </w:r>
    </w:p>
    <w:p w14:paraId="48434F45" w14:textId="77777777" w:rsidR="00B61E97" w:rsidRPr="000669AE" w:rsidRDefault="00B61E97" w:rsidP="00B61E97">
      <w:pPr>
        <w:numPr>
          <w:ilvl w:val="0"/>
          <w:numId w:val="5"/>
        </w:numPr>
        <w:tabs>
          <w:tab w:val="clear" w:pos="720"/>
        </w:tabs>
        <w:spacing w:after="120"/>
        <w:ind w:left="426" w:right="79"/>
        <w:jc w:val="both"/>
        <w:rPr>
          <w:rFonts w:asciiTheme="minorHAnsi" w:hAnsiTheme="minorHAnsi"/>
          <w:sz w:val="22"/>
          <w:szCs w:val="22"/>
        </w:rPr>
      </w:pPr>
      <w:r w:rsidRPr="000669AE">
        <w:rPr>
          <w:rFonts w:asciiTheme="minorHAnsi" w:hAnsiTheme="minorHAnsi"/>
          <w:sz w:val="22"/>
          <w:szCs w:val="22"/>
        </w:rPr>
        <w:t>Vlastník jednotky obdrží na vyžádání od výboru kopii zápisu ze shromáždění.</w:t>
      </w:r>
    </w:p>
    <w:p w14:paraId="5944F13E" w14:textId="77777777" w:rsidR="00C45F56" w:rsidRPr="000669AE" w:rsidRDefault="00C45F56" w:rsidP="009D589B">
      <w:pPr>
        <w:ind w:right="79"/>
        <w:jc w:val="both"/>
        <w:rPr>
          <w:rFonts w:asciiTheme="minorHAnsi" w:hAnsiTheme="minorHAnsi"/>
          <w:sz w:val="22"/>
          <w:szCs w:val="22"/>
        </w:rPr>
      </w:pPr>
    </w:p>
    <w:p w14:paraId="44E7B5EF" w14:textId="4140A5CB" w:rsidR="009D589B" w:rsidRPr="000669AE" w:rsidRDefault="00B61E97" w:rsidP="005C4E7A">
      <w:pPr>
        <w:pStyle w:val="Nzev"/>
        <w:rPr>
          <w:rFonts w:asciiTheme="minorHAnsi" w:hAnsiTheme="minorHAnsi"/>
          <w:sz w:val="22"/>
          <w:szCs w:val="22"/>
        </w:rPr>
      </w:pPr>
      <w:bookmarkStart w:id="7" w:name="_Hlk228200861"/>
      <w:r w:rsidRPr="000669AE">
        <w:rPr>
          <w:rFonts w:asciiTheme="minorHAnsi" w:hAnsiTheme="minorHAnsi"/>
          <w:sz w:val="22"/>
          <w:szCs w:val="22"/>
        </w:rPr>
        <w:t>Článek VII</w:t>
      </w:r>
    </w:p>
    <w:p w14:paraId="083B6692"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Hlasování na shromáždění vlastníků jednotek</w:t>
      </w:r>
    </w:p>
    <w:bookmarkEnd w:id="7"/>
    <w:p w14:paraId="69DAB339" w14:textId="77777777" w:rsidR="009D589B" w:rsidRPr="000669AE" w:rsidRDefault="009D589B" w:rsidP="009D589B">
      <w:pPr>
        <w:numPr>
          <w:ilvl w:val="0"/>
          <w:numId w:val="21"/>
        </w:numPr>
        <w:spacing w:after="120"/>
        <w:ind w:left="426" w:right="79" w:hanging="284"/>
        <w:jc w:val="both"/>
        <w:rPr>
          <w:rFonts w:asciiTheme="minorHAnsi" w:hAnsiTheme="minorHAnsi"/>
          <w:sz w:val="22"/>
          <w:szCs w:val="22"/>
        </w:rPr>
      </w:pPr>
      <w:r w:rsidRPr="000669AE">
        <w:rPr>
          <w:rFonts w:asciiTheme="minorHAnsi" w:hAnsiTheme="minorHAnsi"/>
          <w:sz w:val="22"/>
          <w:szCs w:val="22"/>
        </w:rPr>
        <w:t>Na shromáždění, které tvoří všichni vlastníci jednotek, má každý z nich počet hlasů odpovídající velikosti podílu jím vlastněné jednotky na společných částech. Je-li vlastníkem jednotky společenství vlastníků, k jeho hlasu se nepřihlíží.</w:t>
      </w:r>
    </w:p>
    <w:p w14:paraId="061A76CA" w14:textId="203CE1F0" w:rsidR="009D589B" w:rsidRPr="000669AE" w:rsidRDefault="009D589B" w:rsidP="009D589B">
      <w:pPr>
        <w:numPr>
          <w:ilvl w:val="0"/>
          <w:numId w:val="21"/>
        </w:numPr>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Spoluvlastníci jednotky (včetně manželů majících jednotku ve </w:t>
      </w:r>
      <w:r w:rsidR="000B5DFB" w:rsidRPr="00E5469E">
        <w:rPr>
          <w:rFonts w:asciiTheme="minorHAnsi" w:hAnsiTheme="minorHAnsi"/>
          <w:sz w:val="22"/>
          <w:szCs w:val="22"/>
        </w:rPr>
        <w:t>společném jmění</w:t>
      </w:r>
      <w:r w:rsidRPr="000669AE">
        <w:rPr>
          <w:rFonts w:asciiTheme="minorHAnsi" w:hAnsiTheme="minorHAnsi"/>
          <w:sz w:val="22"/>
          <w:szCs w:val="22"/>
        </w:rPr>
        <w:t xml:space="preserve">), se účastní jednání a rozhodování shromáždění svým zmocněným společným zástupcem. </w:t>
      </w:r>
    </w:p>
    <w:p w14:paraId="404BD822" w14:textId="77777777" w:rsidR="009D589B" w:rsidRPr="000669AE" w:rsidRDefault="009D589B" w:rsidP="009D589B">
      <w:pPr>
        <w:numPr>
          <w:ilvl w:val="0"/>
          <w:numId w:val="21"/>
        </w:numPr>
        <w:spacing w:after="120"/>
        <w:ind w:left="426" w:hanging="284"/>
        <w:jc w:val="both"/>
        <w:rPr>
          <w:rFonts w:asciiTheme="minorHAnsi" w:hAnsiTheme="minorHAnsi"/>
          <w:sz w:val="22"/>
          <w:szCs w:val="22"/>
        </w:rPr>
      </w:pPr>
      <w:r w:rsidRPr="000669AE">
        <w:rPr>
          <w:rFonts w:asciiTheme="minorHAnsi" w:hAnsiTheme="minorHAnsi"/>
          <w:sz w:val="22"/>
          <w:szCs w:val="22"/>
        </w:rPr>
        <w:t xml:space="preserve">Společný zástupce spoluvlastníků jednotky má při hlasování počet hlasů připadající na jednotku ve spoluvlastnictví nebo ve společném jmění. Nezmocní-li spoluvlastníci nebo manželé společného zástupce k výkonu práv vůči společenství, platí, že je společný zástupce spoluvlastníků </w:t>
      </w:r>
      <w:r w:rsidRPr="000669AE">
        <w:rPr>
          <w:rFonts w:asciiTheme="minorHAnsi" w:hAnsiTheme="minorHAnsi"/>
          <w:sz w:val="22"/>
          <w:szCs w:val="22"/>
        </w:rPr>
        <w:lastRenderedPageBreak/>
        <w:t xml:space="preserve">jednotky nepřítomen. Jednotliví spoluvlastníci jednotky nemohou samostatně hlasovat, i když jsou přítomní. </w:t>
      </w:r>
    </w:p>
    <w:p w14:paraId="38AF6565" w14:textId="77777777" w:rsidR="009D589B" w:rsidRPr="000669AE" w:rsidRDefault="009D589B" w:rsidP="009D589B">
      <w:pPr>
        <w:numPr>
          <w:ilvl w:val="0"/>
          <w:numId w:val="21"/>
        </w:numPr>
        <w:spacing w:after="40"/>
        <w:ind w:left="426" w:right="79" w:hanging="284"/>
        <w:jc w:val="both"/>
        <w:rPr>
          <w:rFonts w:asciiTheme="minorHAnsi" w:hAnsiTheme="minorHAnsi"/>
          <w:sz w:val="22"/>
          <w:szCs w:val="22"/>
        </w:rPr>
      </w:pPr>
      <w:r w:rsidRPr="000669AE">
        <w:rPr>
          <w:rFonts w:asciiTheme="minorHAnsi" w:hAnsiTheme="minorHAnsi"/>
          <w:sz w:val="22"/>
          <w:szCs w:val="22"/>
        </w:rPr>
        <w:t>Prezenční listinu účastníků shromáždění výbor předloží v členění po jednotkách. V prezenční listině bude uvedeno:</w:t>
      </w:r>
    </w:p>
    <w:p w14:paraId="3BD1B3C0" w14:textId="77777777" w:rsidR="009D589B" w:rsidRPr="000669AE" w:rsidRDefault="009D589B" w:rsidP="009D589B">
      <w:pPr>
        <w:numPr>
          <w:ilvl w:val="0"/>
          <w:numId w:val="26"/>
        </w:numPr>
        <w:ind w:right="79"/>
        <w:jc w:val="both"/>
        <w:rPr>
          <w:rFonts w:asciiTheme="minorHAnsi" w:hAnsiTheme="minorHAnsi"/>
          <w:sz w:val="22"/>
          <w:szCs w:val="22"/>
        </w:rPr>
      </w:pPr>
      <w:r w:rsidRPr="000669AE">
        <w:rPr>
          <w:rFonts w:asciiTheme="minorHAnsi" w:hAnsiTheme="minorHAnsi"/>
          <w:sz w:val="22"/>
          <w:szCs w:val="22"/>
        </w:rPr>
        <w:t>číslo jednotky</w:t>
      </w:r>
      <w:r w:rsidR="00687F34">
        <w:rPr>
          <w:rFonts w:asciiTheme="minorHAnsi" w:hAnsiTheme="minorHAnsi"/>
          <w:sz w:val="22"/>
          <w:szCs w:val="22"/>
        </w:rPr>
        <w:t>,</w:t>
      </w:r>
      <w:r w:rsidRPr="000669AE">
        <w:rPr>
          <w:rFonts w:asciiTheme="minorHAnsi" w:hAnsiTheme="minorHAnsi"/>
          <w:sz w:val="22"/>
          <w:szCs w:val="22"/>
        </w:rPr>
        <w:t xml:space="preserve"> </w:t>
      </w:r>
    </w:p>
    <w:p w14:paraId="76E9A157" w14:textId="77777777" w:rsidR="009D589B" w:rsidRDefault="009D589B" w:rsidP="009D589B">
      <w:pPr>
        <w:numPr>
          <w:ilvl w:val="0"/>
          <w:numId w:val="26"/>
        </w:numPr>
        <w:ind w:right="79"/>
        <w:jc w:val="both"/>
        <w:rPr>
          <w:rFonts w:asciiTheme="minorHAnsi" w:hAnsiTheme="minorHAnsi"/>
          <w:sz w:val="22"/>
          <w:szCs w:val="22"/>
        </w:rPr>
      </w:pPr>
      <w:r w:rsidRPr="000669AE">
        <w:rPr>
          <w:rFonts w:asciiTheme="minorHAnsi" w:hAnsiTheme="minorHAnsi"/>
          <w:sz w:val="22"/>
          <w:szCs w:val="22"/>
        </w:rPr>
        <w:t>spoluvlastnický podíl jednotky na společných částech z katastru nemovitostí</w:t>
      </w:r>
      <w:r w:rsidR="00687F34">
        <w:rPr>
          <w:rFonts w:asciiTheme="minorHAnsi" w:hAnsiTheme="minorHAnsi"/>
          <w:sz w:val="22"/>
          <w:szCs w:val="22"/>
        </w:rPr>
        <w:t>,</w:t>
      </w:r>
    </w:p>
    <w:p w14:paraId="7BDF8994" w14:textId="77777777" w:rsidR="00687F34" w:rsidRPr="000669AE" w:rsidRDefault="00687F34" w:rsidP="009D589B">
      <w:pPr>
        <w:numPr>
          <w:ilvl w:val="0"/>
          <w:numId w:val="26"/>
        </w:numPr>
        <w:ind w:right="79"/>
        <w:jc w:val="both"/>
        <w:rPr>
          <w:rFonts w:asciiTheme="minorHAnsi" w:hAnsiTheme="minorHAnsi"/>
          <w:sz w:val="22"/>
          <w:szCs w:val="22"/>
        </w:rPr>
      </w:pPr>
      <w:r>
        <w:rPr>
          <w:rFonts w:asciiTheme="minorHAnsi" w:hAnsiTheme="minorHAnsi"/>
          <w:sz w:val="22"/>
          <w:szCs w:val="22"/>
        </w:rPr>
        <w:t>procento vyjadřující spoluvlastnický podíl,</w:t>
      </w:r>
    </w:p>
    <w:p w14:paraId="49ADE016" w14:textId="77777777" w:rsidR="009D589B" w:rsidRPr="000669AE" w:rsidRDefault="009D589B" w:rsidP="009D589B">
      <w:pPr>
        <w:numPr>
          <w:ilvl w:val="0"/>
          <w:numId w:val="26"/>
        </w:numPr>
        <w:spacing w:after="120"/>
        <w:ind w:right="79"/>
        <w:jc w:val="both"/>
        <w:rPr>
          <w:rFonts w:asciiTheme="minorHAnsi" w:hAnsiTheme="minorHAnsi"/>
          <w:sz w:val="22"/>
          <w:szCs w:val="22"/>
        </w:rPr>
      </w:pPr>
      <w:r w:rsidRPr="000669AE">
        <w:rPr>
          <w:rFonts w:asciiTheme="minorHAnsi" w:hAnsiTheme="minorHAnsi"/>
          <w:sz w:val="22"/>
          <w:szCs w:val="22"/>
        </w:rPr>
        <w:t>jméno a příjmení vlastníka jednotky nebo zmocněného společného zástupce v případě jednotky ve spoluvlastnictví</w:t>
      </w:r>
      <w:r w:rsidR="00687F34">
        <w:rPr>
          <w:rFonts w:asciiTheme="minorHAnsi" w:hAnsiTheme="minorHAnsi"/>
          <w:sz w:val="22"/>
          <w:szCs w:val="22"/>
        </w:rPr>
        <w:t>.</w:t>
      </w:r>
    </w:p>
    <w:p w14:paraId="2E7A866F" w14:textId="77777777" w:rsidR="009D589B" w:rsidRPr="000669AE" w:rsidRDefault="009D589B" w:rsidP="009D589B">
      <w:pPr>
        <w:numPr>
          <w:ilvl w:val="0"/>
          <w:numId w:val="21"/>
        </w:numPr>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Shromáždění je způsobilé se usnášet za přítomnosti vlastníků jednotek, kteří mají většinu všech hlasů; je-li však vlastníkem jednotky společenství vlastníků, k jeho hlasu se nepřihlíží. </w:t>
      </w:r>
    </w:p>
    <w:p w14:paraId="2D840D05" w14:textId="77777777" w:rsidR="009D589B" w:rsidRPr="000669AE" w:rsidRDefault="009D589B" w:rsidP="009D589B">
      <w:pPr>
        <w:numPr>
          <w:ilvl w:val="0"/>
          <w:numId w:val="21"/>
        </w:numPr>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K přijetí rozhodnutí se vyžaduje souhlas většiny hlasů přítomných vlastníků jednotek, pokud zákon nebo stanovy nevyžadují vyšší počet hlasů. </w:t>
      </w:r>
    </w:p>
    <w:p w14:paraId="3DF4313D" w14:textId="77777777" w:rsidR="009D589B" w:rsidRPr="00E960FF" w:rsidRDefault="009D589B" w:rsidP="009D589B">
      <w:pPr>
        <w:numPr>
          <w:ilvl w:val="0"/>
          <w:numId w:val="21"/>
        </w:numPr>
        <w:spacing w:after="120"/>
        <w:ind w:left="426" w:right="79" w:hanging="284"/>
        <w:jc w:val="both"/>
        <w:rPr>
          <w:rFonts w:asciiTheme="minorHAnsi" w:hAnsiTheme="minorHAnsi"/>
          <w:sz w:val="22"/>
          <w:szCs w:val="22"/>
        </w:rPr>
      </w:pPr>
      <w:r w:rsidRPr="00E960FF">
        <w:rPr>
          <w:rFonts w:asciiTheme="minorHAnsi" w:hAnsiTheme="minorHAnsi"/>
          <w:sz w:val="22"/>
          <w:szCs w:val="22"/>
        </w:rPr>
        <w:t xml:space="preserve">Má-li se jakékoliv rozhodnutí dotknout práv a povinností vlastníků jednotek související se změnou podílu na společných částech domu, vyžaduje se souhlas všech vlastníků jednotek. </w:t>
      </w:r>
    </w:p>
    <w:p w14:paraId="58092FD0" w14:textId="5AB47599" w:rsidR="003945D4" w:rsidRPr="00E5469E" w:rsidRDefault="003945D4" w:rsidP="003945D4">
      <w:pPr>
        <w:pStyle w:val="Odstavecseseznamem"/>
        <w:numPr>
          <w:ilvl w:val="0"/>
          <w:numId w:val="21"/>
        </w:numPr>
        <w:ind w:left="426" w:hanging="284"/>
        <w:rPr>
          <w:rFonts w:asciiTheme="minorHAnsi" w:hAnsiTheme="minorHAnsi"/>
          <w:sz w:val="22"/>
          <w:szCs w:val="22"/>
        </w:rPr>
      </w:pPr>
      <w:commentRangeStart w:id="8"/>
      <w:r w:rsidRPr="00E5469E">
        <w:rPr>
          <w:rFonts w:asciiTheme="minorHAnsi" w:hAnsiTheme="minorHAnsi"/>
          <w:sz w:val="22"/>
          <w:szCs w:val="22"/>
        </w:rPr>
        <w:t>Ke změně prohlášení postačí souhlas většiny hlasů všech vlastníků jednotek a většiny všech vlastníků jednotek, týká-li se změna</w:t>
      </w:r>
      <w:commentRangeEnd w:id="8"/>
      <w:r w:rsidR="005D14DF" w:rsidRPr="00E5469E">
        <w:rPr>
          <w:rStyle w:val="Odkaznakoment"/>
          <w:rFonts w:asciiTheme="minorHAnsi" w:hAnsiTheme="minorHAnsi"/>
          <w:sz w:val="22"/>
          <w:szCs w:val="22"/>
        </w:rPr>
        <w:commentReference w:id="8"/>
      </w:r>
    </w:p>
    <w:p w14:paraId="40234F9D" w14:textId="77777777" w:rsidR="003945D4" w:rsidRPr="00E5469E" w:rsidRDefault="003945D4" w:rsidP="003945D4">
      <w:pPr>
        <w:ind w:left="425" w:right="79"/>
        <w:jc w:val="both"/>
        <w:rPr>
          <w:rFonts w:asciiTheme="minorHAnsi" w:hAnsiTheme="minorHAnsi"/>
          <w:sz w:val="22"/>
          <w:szCs w:val="22"/>
        </w:rPr>
      </w:pPr>
      <w:r w:rsidRPr="003945D4">
        <w:rPr>
          <w:rFonts w:asciiTheme="minorHAnsi" w:hAnsiTheme="minorHAnsi"/>
          <w:sz w:val="22"/>
          <w:szCs w:val="22"/>
        </w:rPr>
        <w:t>a)</w:t>
      </w:r>
      <w:r w:rsidRPr="003945D4">
        <w:rPr>
          <w:rFonts w:asciiTheme="minorHAnsi" w:hAnsiTheme="minorHAnsi"/>
          <w:sz w:val="22"/>
          <w:szCs w:val="22"/>
        </w:rPr>
        <w:tab/>
      </w:r>
      <w:r w:rsidRPr="00E5469E">
        <w:rPr>
          <w:rFonts w:asciiTheme="minorHAnsi" w:hAnsiTheme="minorHAnsi"/>
          <w:sz w:val="22"/>
          <w:szCs w:val="22"/>
        </w:rPr>
        <w:t>společných částí, při které se nemění velikost podílu na společných částech, nejde-li o části ve výlučném užívání vlastníka jednotky,</w:t>
      </w:r>
    </w:p>
    <w:p w14:paraId="25B2075D" w14:textId="77777777" w:rsidR="003945D4" w:rsidRPr="003945D4" w:rsidRDefault="003945D4" w:rsidP="003945D4">
      <w:pPr>
        <w:ind w:left="425" w:right="79"/>
        <w:jc w:val="both"/>
        <w:rPr>
          <w:rFonts w:asciiTheme="minorHAnsi" w:hAnsiTheme="minorHAnsi"/>
          <w:sz w:val="22"/>
          <w:szCs w:val="22"/>
          <w:highlight w:val="yellow"/>
        </w:rPr>
      </w:pPr>
      <w:r w:rsidRPr="00E5469E">
        <w:rPr>
          <w:rFonts w:asciiTheme="minorHAnsi" w:hAnsiTheme="minorHAnsi"/>
          <w:sz w:val="22"/>
          <w:szCs w:val="22"/>
        </w:rPr>
        <w:t>b)</w:t>
      </w:r>
      <w:r w:rsidRPr="00E5469E">
        <w:rPr>
          <w:rFonts w:asciiTheme="minorHAnsi" w:hAnsiTheme="minorHAnsi"/>
          <w:sz w:val="22"/>
          <w:szCs w:val="22"/>
        </w:rPr>
        <w:tab/>
        <w:t>účelu užívání bytu na základě žádosti jeho vlastníka, nebo</w:t>
      </w:r>
    </w:p>
    <w:p w14:paraId="5C11C262" w14:textId="39D13FA5" w:rsidR="009D589B" w:rsidRPr="000669AE" w:rsidRDefault="003945D4" w:rsidP="003945D4">
      <w:pPr>
        <w:spacing w:after="120"/>
        <w:ind w:left="426" w:right="79"/>
        <w:jc w:val="both"/>
        <w:rPr>
          <w:rFonts w:asciiTheme="minorHAnsi" w:hAnsiTheme="minorHAnsi"/>
          <w:sz w:val="22"/>
          <w:szCs w:val="22"/>
        </w:rPr>
      </w:pPr>
      <w:r w:rsidRPr="00E5469E">
        <w:rPr>
          <w:rFonts w:asciiTheme="minorHAnsi" w:hAnsiTheme="minorHAnsi"/>
          <w:sz w:val="22"/>
          <w:szCs w:val="22"/>
        </w:rPr>
        <w:t>c)</w:t>
      </w:r>
      <w:r w:rsidRPr="00E5469E">
        <w:rPr>
          <w:rFonts w:asciiTheme="minorHAnsi" w:hAnsiTheme="minorHAnsi"/>
          <w:sz w:val="22"/>
          <w:szCs w:val="22"/>
        </w:rPr>
        <w:tab/>
        <w:t>pravidel pro správu domu a pozemku a užívání společných částí, jsou-li určena v prohlášení.</w:t>
      </w:r>
    </w:p>
    <w:p w14:paraId="305AFF8C" w14:textId="77777777" w:rsidR="009D589B" w:rsidRPr="000669AE" w:rsidRDefault="009D589B" w:rsidP="009D589B">
      <w:pPr>
        <w:numPr>
          <w:ilvl w:val="0"/>
          <w:numId w:val="21"/>
        </w:numPr>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Nedosáhne-li se potřebné většiny nebo dohody a je-li proto důležitý důvod rozhodne na návrh kteréhokoliv vlastníka jednotky soud. </w:t>
      </w:r>
    </w:p>
    <w:p w14:paraId="0E541D5B" w14:textId="77777777" w:rsidR="0018689E" w:rsidRDefault="0018689E" w:rsidP="0018689E">
      <w:pPr>
        <w:ind w:right="79"/>
        <w:jc w:val="both"/>
        <w:rPr>
          <w:rFonts w:asciiTheme="minorHAnsi" w:hAnsiTheme="minorHAnsi"/>
          <w:sz w:val="22"/>
          <w:szCs w:val="22"/>
        </w:rPr>
      </w:pPr>
    </w:p>
    <w:p w14:paraId="4AA60E1C" w14:textId="0B81D1A3" w:rsidR="0018689E" w:rsidRPr="00E5469E" w:rsidRDefault="0018689E" w:rsidP="0018689E">
      <w:pPr>
        <w:ind w:right="79"/>
        <w:jc w:val="both"/>
        <w:rPr>
          <w:rFonts w:asciiTheme="minorHAnsi" w:hAnsiTheme="minorHAnsi"/>
          <w:sz w:val="22"/>
          <w:szCs w:val="22"/>
        </w:rPr>
      </w:pPr>
      <w:r w:rsidRPr="00E5469E">
        <w:rPr>
          <w:rFonts w:asciiTheme="minorHAnsi" w:hAnsiTheme="minorHAnsi"/>
          <w:sz w:val="22"/>
          <w:szCs w:val="22"/>
        </w:rPr>
        <w:t>Článek VII a</w:t>
      </w:r>
    </w:p>
    <w:p w14:paraId="2E0A5E73" w14:textId="7F98E2F6" w:rsidR="009D589B" w:rsidRPr="00E5469E" w:rsidRDefault="0018689E" w:rsidP="0018689E">
      <w:pPr>
        <w:pBdr>
          <w:bottom w:val="single" w:sz="6" w:space="1" w:color="auto"/>
        </w:pBdr>
        <w:ind w:right="79"/>
        <w:jc w:val="both"/>
        <w:rPr>
          <w:rFonts w:asciiTheme="minorHAnsi" w:hAnsiTheme="minorHAnsi"/>
          <w:sz w:val="22"/>
          <w:szCs w:val="22"/>
        </w:rPr>
      </w:pPr>
      <w:r w:rsidRPr="00E5469E">
        <w:rPr>
          <w:rFonts w:asciiTheme="minorHAnsi" w:hAnsiTheme="minorHAnsi"/>
          <w:sz w:val="22"/>
          <w:szCs w:val="22"/>
        </w:rPr>
        <w:t xml:space="preserve">Náhradní shromáždění </w:t>
      </w:r>
    </w:p>
    <w:p w14:paraId="625FAD22" w14:textId="77777777" w:rsidR="0018689E" w:rsidRPr="00E5469E" w:rsidRDefault="0018689E" w:rsidP="0018689E">
      <w:pPr>
        <w:ind w:right="79"/>
        <w:jc w:val="both"/>
        <w:rPr>
          <w:rFonts w:asciiTheme="minorHAnsi" w:hAnsiTheme="minorHAnsi"/>
          <w:sz w:val="22"/>
          <w:szCs w:val="22"/>
        </w:rPr>
      </w:pPr>
    </w:p>
    <w:p w14:paraId="332A0EA4" w14:textId="5CF37390" w:rsidR="0018689E" w:rsidRPr="00E5469E" w:rsidRDefault="0018689E" w:rsidP="0018689E">
      <w:pPr>
        <w:pStyle w:val="Odstavecseseznamem"/>
        <w:numPr>
          <w:ilvl w:val="0"/>
          <w:numId w:val="30"/>
        </w:numPr>
        <w:spacing w:after="120"/>
        <w:ind w:left="425" w:right="79" w:hanging="357"/>
        <w:jc w:val="both"/>
        <w:rPr>
          <w:rFonts w:asciiTheme="minorHAnsi" w:hAnsiTheme="minorHAnsi"/>
          <w:sz w:val="22"/>
          <w:szCs w:val="22"/>
        </w:rPr>
      </w:pPr>
      <w:r w:rsidRPr="00E5469E">
        <w:rPr>
          <w:rFonts w:asciiTheme="minorHAnsi" w:hAnsiTheme="minorHAnsi"/>
          <w:sz w:val="22"/>
          <w:szCs w:val="22"/>
        </w:rPr>
        <w:t xml:space="preserve">Není-li svolané shromáždění schopno se usnášet, může osoba oprávněná svolat náhradní shromáždění, a to ve lhůtě 15 dnů od předchozího zasedání shromáždění. </w:t>
      </w:r>
    </w:p>
    <w:p w14:paraId="2E3908D3" w14:textId="58105E60" w:rsidR="0018689E" w:rsidRPr="00E5469E" w:rsidRDefault="00E5469E" w:rsidP="0018689E">
      <w:pPr>
        <w:ind w:left="426" w:right="79" w:hanging="426"/>
        <w:jc w:val="both"/>
        <w:rPr>
          <w:rFonts w:asciiTheme="minorHAnsi" w:hAnsiTheme="minorHAnsi"/>
          <w:sz w:val="22"/>
          <w:szCs w:val="22"/>
        </w:rPr>
      </w:pPr>
      <w:r>
        <w:rPr>
          <w:rFonts w:asciiTheme="minorHAnsi" w:hAnsiTheme="minorHAnsi"/>
          <w:sz w:val="22"/>
          <w:szCs w:val="22"/>
        </w:rPr>
        <w:t xml:space="preserve"> </w:t>
      </w:r>
      <w:r w:rsidR="0018689E" w:rsidRPr="00E5469E">
        <w:rPr>
          <w:rFonts w:asciiTheme="minorHAnsi" w:hAnsiTheme="minorHAnsi"/>
          <w:sz w:val="22"/>
          <w:szCs w:val="22"/>
        </w:rPr>
        <w:t>2)    Z pozvánky musí být zřejmé, že se jedná o náhradní shromáždění. Náhradní shromáždění může jednat jen o stejných záležitostech zařazených na pořad předchozího zasedání shromáždění.</w:t>
      </w:r>
    </w:p>
    <w:p w14:paraId="5D1446B7" w14:textId="77777777" w:rsidR="0018689E" w:rsidRPr="00E5469E" w:rsidRDefault="0018689E" w:rsidP="0018689E">
      <w:pPr>
        <w:ind w:right="79"/>
        <w:jc w:val="both"/>
        <w:rPr>
          <w:rFonts w:asciiTheme="minorHAnsi" w:hAnsiTheme="minorHAnsi"/>
          <w:sz w:val="22"/>
          <w:szCs w:val="22"/>
        </w:rPr>
      </w:pPr>
    </w:p>
    <w:p w14:paraId="63C5CADD" w14:textId="01F461F0" w:rsidR="0018689E" w:rsidRDefault="0018689E" w:rsidP="00E5469E">
      <w:pPr>
        <w:ind w:left="426" w:right="79" w:hanging="426"/>
        <w:jc w:val="both"/>
        <w:rPr>
          <w:rFonts w:asciiTheme="minorHAnsi" w:hAnsiTheme="minorHAnsi"/>
          <w:sz w:val="22"/>
          <w:szCs w:val="22"/>
        </w:rPr>
      </w:pPr>
      <w:r w:rsidRPr="00E5469E">
        <w:rPr>
          <w:rFonts w:asciiTheme="minorHAnsi" w:hAnsiTheme="minorHAnsi"/>
          <w:sz w:val="22"/>
          <w:szCs w:val="22"/>
        </w:rPr>
        <w:t xml:space="preserve">3) </w:t>
      </w:r>
      <w:r w:rsidR="00E5469E">
        <w:rPr>
          <w:rFonts w:asciiTheme="minorHAnsi" w:hAnsiTheme="minorHAnsi"/>
          <w:sz w:val="22"/>
          <w:szCs w:val="22"/>
        </w:rPr>
        <w:t xml:space="preserve">   </w:t>
      </w:r>
      <w:r w:rsidRPr="00E5469E">
        <w:rPr>
          <w:rFonts w:asciiTheme="minorHAnsi" w:hAnsiTheme="minorHAnsi"/>
          <w:sz w:val="22"/>
          <w:szCs w:val="22"/>
        </w:rPr>
        <w:t>Náhradní shromáždění je v tomto případě usnášeníschopné za přítomnosti vlastníků, kteří mají alespoň 40 % všech hlasů.</w:t>
      </w:r>
    </w:p>
    <w:p w14:paraId="1443C863" w14:textId="77777777" w:rsidR="0018689E" w:rsidRDefault="0018689E" w:rsidP="0018689E">
      <w:pPr>
        <w:ind w:right="79"/>
        <w:jc w:val="both"/>
        <w:rPr>
          <w:rFonts w:asciiTheme="minorHAnsi" w:hAnsiTheme="minorHAnsi"/>
          <w:sz w:val="22"/>
          <w:szCs w:val="22"/>
        </w:rPr>
      </w:pPr>
    </w:p>
    <w:p w14:paraId="7B30E28A" w14:textId="77777777" w:rsidR="0018689E" w:rsidRPr="000669AE" w:rsidRDefault="0018689E" w:rsidP="0018689E">
      <w:pPr>
        <w:ind w:right="79"/>
        <w:jc w:val="both"/>
        <w:rPr>
          <w:rFonts w:asciiTheme="minorHAnsi" w:hAnsiTheme="minorHAnsi"/>
          <w:sz w:val="22"/>
          <w:szCs w:val="22"/>
        </w:rPr>
      </w:pPr>
    </w:p>
    <w:p w14:paraId="5ED62B48"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 xml:space="preserve">Článek </w:t>
      </w:r>
      <w:r w:rsidR="003210B6" w:rsidRPr="000669AE">
        <w:rPr>
          <w:rFonts w:asciiTheme="minorHAnsi" w:hAnsiTheme="minorHAnsi"/>
          <w:sz w:val="22"/>
          <w:szCs w:val="22"/>
        </w:rPr>
        <w:t>VI</w:t>
      </w:r>
      <w:r w:rsidRPr="000669AE">
        <w:rPr>
          <w:rFonts w:asciiTheme="minorHAnsi" w:hAnsiTheme="minorHAnsi"/>
          <w:sz w:val="22"/>
          <w:szCs w:val="22"/>
        </w:rPr>
        <w:t>I</w:t>
      </w:r>
      <w:r w:rsidR="003210B6" w:rsidRPr="000669AE">
        <w:rPr>
          <w:rFonts w:asciiTheme="minorHAnsi" w:hAnsiTheme="minorHAnsi"/>
          <w:sz w:val="22"/>
          <w:szCs w:val="22"/>
        </w:rPr>
        <w:t>I</w:t>
      </w:r>
    </w:p>
    <w:p w14:paraId="59474A4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Rozhodování mimo zasedání shromáždění – per rollam</w:t>
      </w:r>
    </w:p>
    <w:p w14:paraId="1EF8D5C4" w14:textId="77777777" w:rsidR="009D589B" w:rsidRPr="000669AE" w:rsidRDefault="009D589B" w:rsidP="009D589B">
      <w:pPr>
        <w:numPr>
          <w:ilvl w:val="0"/>
          <w:numId w:val="6"/>
        </w:numPr>
        <w:tabs>
          <w:tab w:val="clear" w:pos="72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Není-li svolané shromáždění způsobilé se usnášet, může výbor (předseda) navrhnout v písemné formě do jednoho měsíce ode dne, kdy bylo zasedání svoláno, aby vlastníci jednotek rozhodli o bodech, které byly uvedeny na pozvánce, mimo zasedání. </w:t>
      </w:r>
    </w:p>
    <w:p w14:paraId="4B2D897C" w14:textId="77777777" w:rsidR="00DF5F26" w:rsidRPr="000669AE" w:rsidRDefault="00DF5F26" w:rsidP="00DF5F26">
      <w:pPr>
        <w:numPr>
          <w:ilvl w:val="0"/>
          <w:numId w:val="6"/>
        </w:numPr>
        <w:tabs>
          <w:tab w:val="clear" w:pos="72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O tomto způsobu hlasování může rozhodnout výbor i v záležitostech, </w:t>
      </w:r>
      <w:commentRangeStart w:id="9"/>
      <w:r w:rsidRPr="000669AE">
        <w:rPr>
          <w:rFonts w:asciiTheme="minorHAnsi" w:hAnsiTheme="minorHAnsi"/>
          <w:sz w:val="22"/>
          <w:szCs w:val="22"/>
        </w:rPr>
        <w:t>kdy by nebylo racionální a časově náročné svolávat shromáždění</w:t>
      </w:r>
      <w:commentRangeEnd w:id="9"/>
      <w:r w:rsidR="007351FD" w:rsidRPr="000669AE">
        <w:rPr>
          <w:rStyle w:val="Odkaznakoment"/>
          <w:rFonts w:asciiTheme="minorHAnsi" w:hAnsiTheme="minorHAnsi"/>
          <w:sz w:val="22"/>
          <w:szCs w:val="22"/>
        </w:rPr>
        <w:commentReference w:id="9"/>
      </w:r>
      <w:r w:rsidRPr="000669AE">
        <w:rPr>
          <w:rFonts w:asciiTheme="minorHAnsi" w:hAnsiTheme="minorHAnsi"/>
          <w:sz w:val="22"/>
          <w:szCs w:val="22"/>
        </w:rPr>
        <w:t>.</w:t>
      </w:r>
    </w:p>
    <w:p w14:paraId="2D002640" w14:textId="77777777" w:rsidR="009D589B" w:rsidRPr="000669AE" w:rsidRDefault="009D589B" w:rsidP="009D589B">
      <w:pPr>
        <w:numPr>
          <w:ilvl w:val="0"/>
          <w:numId w:val="6"/>
        </w:numPr>
        <w:tabs>
          <w:tab w:val="clear" w:pos="720"/>
        </w:tabs>
        <w:spacing w:after="120"/>
        <w:ind w:left="426" w:right="79" w:hanging="284"/>
        <w:jc w:val="both"/>
        <w:rPr>
          <w:rFonts w:asciiTheme="minorHAnsi" w:hAnsiTheme="minorHAnsi"/>
          <w:sz w:val="22"/>
          <w:szCs w:val="22"/>
        </w:rPr>
      </w:pPr>
      <w:r w:rsidRPr="000669AE">
        <w:rPr>
          <w:rFonts w:asciiTheme="minorHAnsi" w:hAnsiTheme="minorHAnsi"/>
          <w:sz w:val="22"/>
          <w:szCs w:val="22"/>
        </w:rPr>
        <w:t>Návrh musí obsahovat návrh na usnesení, podklady potřebné pro posouzení nebo údaj, kde jsou zveřejněny a údaj o lhůtě, která činí 15 dnů, do kdy se má vlastník písemně vyjádřit.</w:t>
      </w:r>
    </w:p>
    <w:p w14:paraId="79C834AC" w14:textId="565D9994" w:rsidR="009D589B" w:rsidRPr="000669AE" w:rsidRDefault="006E0827" w:rsidP="009D589B">
      <w:pPr>
        <w:numPr>
          <w:ilvl w:val="0"/>
          <w:numId w:val="6"/>
        </w:numPr>
        <w:tabs>
          <w:tab w:val="clear" w:pos="720"/>
        </w:tabs>
        <w:spacing w:after="120"/>
        <w:ind w:left="426" w:right="79" w:hanging="284"/>
        <w:jc w:val="both"/>
        <w:rPr>
          <w:rFonts w:asciiTheme="minorHAnsi" w:hAnsiTheme="minorHAnsi"/>
          <w:sz w:val="22"/>
          <w:szCs w:val="22"/>
        </w:rPr>
      </w:pPr>
      <w:r>
        <w:rPr>
          <w:rFonts w:asciiTheme="minorHAnsi" w:hAnsiTheme="minorHAnsi"/>
          <w:sz w:val="22"/>
          <w:szCs w:val="22"/>
        </w:rPr>
        <w:lastRenderedPageBreak/>
        <w:t xml:space="preserve">Většina se počítá z celkového počtu hlasů všech vlastníků jednotek, ledaže zákon stanoví, že se počítá z celkového počtu vlastníků jednotek. </w:t>
      </w:r>
    </w:p>
    <w:p w14:paraId="10999902" w14:textId="77777777" w:rsidR="009D589B" w:rsidRPr="000669AE" w:rsidRDefault="009D589B" w:rsidP="009D589B">
      <w:pPr>
        <w:numPr>
          <w:ilvl w:val="0"/>
          <w:numId w:val="6"/>
        </w:numPr>
        <w:tabs>
          <w:tab w:val="clear" w:pos="720"/>
        </w:tabs>
        <w:spacing w:after="120"/>
        <w:ind w:left="426" w:right="79" w:hanging="284"/>
        <w:jc w:val="both"/>
        <w:rPr>
          <w:rFonts w:asciiTheme="minorHAnsi" w:hAnsiTheme="minorHAnsi"/>
          <w:sz w:val="22"/>
          <w:szCs w:val="22"/>
        </w:rPr>
      </w:pPr>
      <w:r w:rsidRPr="000669AE">
        <w:rPr>
          <w:rFonts w:asciiTheme="minorHAnsi" w:hAnsiTheme="minorHAnsi"/>
          <w:sz w:val="22"/>
          <w:szCs w:val="22"/>
        </w:rPr>
        <w:t>K platnosti hlasování se vyžaduje vyjádření vlastníka jednotky s uvedením dne, měsíce a roku podepsané vlastní rukou na listině obsahující plné znění návrhu rozhodnutí.</w:t>
      </w:r>
    </w:p>
    <w:p w14:paraId="6F8F9234" w14:textId="77777777" w:rsidR="009D589B" w:rsidRPr="000669AE" w:rsidRDefault="009D589B" w:rsidP="009D589B">
      <w:pPr>
        <w:numPr>
          <w:ilvl w:val="0"/>
          <w:numId w:val="6"/>
        </w:numPr>
        <w:tabs>
          <w:tab w:val="clear" w:pos="720"/>
        </w:tabs>
        <w:spacing w:after="120"/>
        <w:ind w:left="426" w:right="79" w:hanging="284"/>
        <w:jc w:val="both"/>
        <w:rPr>
          <w:rFonts w:asciiTheme="minorHAnsi" w:hAnsiTheme="minorHAnsi"/>
          <w:sz w:val="22"/>
          <w:szCs w:val="22"/>
        </w:rPr>
      </w:pPr>
      <w:r w:rsidRPr="000669AE">
        <w:rPr>
          <w:rFonts w:asciiTheme="minorHAnsi" w:hAnsiTheme="minorHAnsi"/>
          <w:sz w:val="22"/>
          <w:szCs w:val="22"/>
        </w:rPr>
        <w:t>Výbor oznámí vlastníkům jednotek v písemné formě výsledek hlasování a obsah přijatých usnesení nejpozději do 15 dnů ode dne uplynutí lhůty pro doručení vyjádření k návrhu (návrhům) usnesení.</w:t>
      </w:r>
    </w:p>
    <w:p w14:paraId="09838B3B" w14:textId="77777777" w:rsidR="009D589B" w:rsidRPr="000669AE" w:rsidRDefault="009D589B" w:rsidP="009D589B">
      <w:pPr>
        <w:tabs>
          <w:tab w:val="num" w:pos="1788"/>
        </w:tabs>
        <w:ind w:right="79"/>
        <w:jc w:val="both"/>
        <w:rPr>
          <w:rFonts w:asciiTheme="minorHAnsi" w:hAnsiTheme="minorHAnsi"/>
          <w:sz w:val="22"/>
          <w:szCs w:val="22"/>
        </w:rPr>
      </w:pPr>
    </w:p>
    <w:p w14:paraId="1680FD5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 xml:space="preserve">Článek </w:t>
      </w:r>
      <w:r w:rsidR="00DF5F26" w:rsidRPr="000669AE">
        <w:rPr>
          <w:rFonts w:asciiTheme="minorHAnsi" w:hAnsiTheme="minorHAnsi"/>
          <w:sz w:val="22"/>
          <w:szCs w:val="22"/>
        </w:rPr>
        <w:t>I</w:t>
      </w:r>
      <w:r w:rsidRPr="000669AE">
        <w:rPr>
          <w:rFonts w:asciiTheme="minorHAnsi" w:hAnsiTheme="minorHAnsi"/>
          <w:sz w:val="22"/>
          <w:szCs w:val="22"/>
        </w:rPr>
        <w:t>X</w:t>
      </w:r>
    </w:p>
    <w:p w14:paraId="6D83170A"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Výbor společenství vlastníků</w:t>
      </w:r>
    </w:p>
    <w:p w14:paraId="5917DC2F"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Výbor je kolektivním statutárním orgánem společenství vlastníků, za svoji činnost odpovídá shromáždění. </w:t>
      </w:r>
    </w:p>
    <w:p w14:paraId="0366D32A"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Výbor má 3 členy. Každý člen výboru má jeden hlas.</w:t>
      </w:r>
    </w:p>
    <w:p w14:paraId="1ABFAECD"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Za výbor jedná navenek předseda. V době jeho nepřítomnosti jej zastupuje pověřený člen výboru. Jde-li o písemné právní jednání, které činí výbor, musí být podepsán předsedou a dalším členem výboru. </w:t>
      </w:r>
    </w:p>
    <w:p w14:paraId="46A1BF52"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Členové výboru jsou voleni a odvoláváni shromážděním.  Předsedu volí výbor z řad svých členů a z funkce ho odvolává.</w:t>
      </w:r>
    </w:p>
    <w:p w14:paraId="46358641"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Výbor organizuje a řídí běžnou činnost společenství vlastníků a náleží mu veškerá působnost, kterou stanovy nebo zákon nesvěří jinému orgánu (shromáždění). Rozhoduje ve všech věcech spojených se správou domu a pozemku a předmětem činnosti společenství vlastníků s výjimkou těch věcí, které patří do výlučné působnosti shromáždění, nebo které si shromáždění vyhradilo. </w:t>
      </w:r>
    </w:p>
    <w:p w14:paraId="0E6C40CF"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Výbor společenství vlastníků plní úkoly stanovené legislativními předpisy a těmito stanovami, zejména:</w:t>
      </w:r>
    </w:p>
    <w:p w14:paraId="69FF0CD4"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svolává shromáždění vlastníků jednotek, připravuje podklady pro jeho jednání a řídí a organizuje jednání shromáždění, zajišťuje vyhotovení a uložení zápisu, </w:t>
      </w:r>
    </w:p>
    <w:p w14:paraId="789C13BA"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oznamuje v případě rozhodování vlastníků jednotek mimo shromáždění (per rollam) bez zbytečného odkladu, nejpozději do 15 dnů, vlastníkům jednotek výsledek hlasování a plné znění usnesení, která byla přijata,  </w:t>
      </w:r>
    </w:p>
    <w:p w14:paraId="16ADCA4C"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zajistí vyhotovení zápisu ze shromáždění do 30 dnů po jeho ukončení, </w:t>
      </w:r>
    </w:p>
    <w:p w14:paraId="243685AD"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oznamuje vlastníkům jednotek výši, datum splatnosti a způsob úhrady příspěvků určených na správu domu a pozemku</w:t>
      </w:r>
      <w:r w:rsidR="004D4088">
        <w:rPr>
          <w:rFonts w:asciiTheme="minorHAnsi" w:hAnsiTheme="minorHAnsi"/>
          <w:sz w:val="22"/>
          <w:szCs w:val="22"/>
        </w:rPr>
        <w:t xml:space="preserve"> a záloh na služby spojené s bydlením,</w:t>
      </w:r>
      <w:r w:rsidRPr="000669AE">
        <w:rPr>
          <w:rFonts w:asciiTheme="minorHAnsi" w:hAnsiTheme="minorHAnsi"/>
          <w:sz w:val="22"/>
          <w:szCs w:val="22"/>
        </w:rPr>
        <w:t xml:space="preserve"> </w:t>
      </w:r>
    </w:p>
    <w:p w14:paraId="5AB2FCF0"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commentRangeStart w:id="10"/>
      <w:r w:rsidRPr="000669AE">
        <w:rPr>
          <w:rFonts w:asciiTheme="minorHAnsi" w:hAnsiTheme="minorHAnsi"/>
          <w:sz w:val="22"/>
          <w:szCs w:val="22"/>
        </w:rPr>
        <w:t>rozhoduje o uzavírání smluv ve věci předmětu činnosti společenství vlastníků, zejména zajištění oprav, pojištění domu a dodávky služeb spojených s užíváním jednotek a nájmu společných částí domu do výše finančního limitu, stanoveného shromážděním</w:t>
      </w:r>
      <w:commentRangeEnd w:id="10"/>
      <w:r w:rsidR="00B960DE" w:rsidRPr="000669AE">
        <w:rPr>
          <w:rStyle w:val="Odkaznakoment"/>
          <w:rFonts w:asciiTheme="minorHAnsi" w:hAnsiTheme="minorHAnsi"/>
          <w:sz w:val="22"/>
          <w:szCs w:val="22"/>
        </w:rPr>
        <w:commentReference w:id="10"/>
      </w:r>
      <w:r w:rsidRPr="000669AE">
        <w:rPr>
          <w:rFonts w:asciiTheme="minorHAnsi" w:hAnsiTheme="minorHAnsi"/>
          <w:sz w:val="22"/>
          <w:szCs w:val="22"/>
        </w:rPr>
        <w:t>,</w:t>
      </w:r>
    </w:p>
    <w:p w14:paraId="1F9E5AC8"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odpovídá za vedení účetnictví, předkládá k projednání schválení účetní závěrky a odpovídá za předložení přiznání k daním, pokud to vyplývá z právních předpisů,</w:t>
      </w:r>
    </w:p>
    <w:p w14:paraId="190D6B19"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vede seznam členů společenství vlastníků,</w:t>
      </w:r>
    </w:p>
    <w:p w14:paraId="32D259A7" w14:textId="77777777" w:rsidR="009D589B"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zajišťuje vyúčtování záloh na úhrady za služby a vypořádání nedoplatků nebo přeplatků,</w:t>
      </w:r>
    </w:p>
    <w:p w14:paraId="4AC61EA7" w14:textId="77777777" w:rsidR="00934005" w:rsidRPr="000669AE" w:rsidRDefault="00934005"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zajišťuje vyúčtování záloh</w:t>
      </w:r>
      <w:r>
        <w:rPr>
          <w:rFonts w:asciiTheme="minorHAnsi" w:hAnsiTheme="minorHAnsi"/>
          <w:sz w:val="22"/>
          <w:szCs w:val="22"/>
        </w:rPr>
        <w:t xml:space="preserve"> příspěvků na správu domu,</w:t>
      </w:r>
    </w:p>
    <w:p w14:paraId="2D92D558"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zajišťuje včasné plnění závazků společenství vlastníků vzniklých ze smluv a včasné uplatňování pohledávek a vymáhání dluhů a nároků ze smluv s třetí stranou, </w:t>
      </w:r>
    </w:p>
    <w:p w14:paraId="750F614A"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plní povinnosti právnické osoby ve vztahu k rejstříku společenství vlastníků a jiným povinnostem plynoucích z platných právních předpisů,</w:t>
      </w:r>
    </w:p>
    <w:p w14:paraId="6A14494B" w14:textId="5D5F18BB"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lastRenderedPageBreak/>
        <w:t>na základě rozhodnutí shromáždění uzavírá nebo mění smlouvy s osobou, která</w:t>
      </w:r>
      <w:r w:rsidR="00D949C6">
        <w:rPr>
          <w:rFonts w:asciiTheme="minorHAnsi" w:hAnsiTheme="minorHAnsi"/>
          <w:sz w:val="22"/>
          <w:szCs w:val="22"/>
        </w:rPr>
        <w:t xml:space="preserve"> </w:t>
      </w:r>
      <w:r w:rsidRPr="000669AE">
        <w:rPr>
          <w:rFonts w:asciiTheme="minorHAnsi" w:hAnsiTheme="minorHAnsi"/>
          <w:sz w:val="22"/>
          <w:szCs w:val="22"/>
        </w:rPr>
        <w:t>má zajišťovat činnosti správy domu a pozemku,</w:t>
      </w:r>
    </w:p>
    <w:p w14:paraId="274CB45D"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zajišťuje provoz technických zařízení spojených s užíváním společných částí a s užíváním jednotek,</w:t>
      </w:r>
    </w:p>
    <w:p w14:paraId="44B01FC3"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rozhoduje o nabytí, zcizení nebo zatížení movitých věcí, jejichž pořizovací cena nedosáhne v kalendářním roce </w:t>
      </w:r>
      <w:commentRangeStart w:id="11"/>
      <w:r w:rsidRPr="000669AE">
        <w:rPr>
          <w:rFonts w:asciiTheme="minorHAnsi" w:hAnsiTheme="minorHAnsi"/>
          <w:sz w:val="22"/>
          <w:szCs w:val="22"/>
        </w:rPr>
        <w:t>souhrnné částky, určené rozhodnutím shromáždění</w:t>
      </w:r>
      <w:commentRangeEnd w:id="11"/>
      <w:r w:rsidR="007351FD" w:rsidRPr="000669AE">
        <w:rPr>
          <w:rStyle w:val="Odkaznakoment"/>
          <w:rFonts w:asciiTheme="minorHAnsi" w:hAnsiTheme="minorHAnsi"/>
          <w:sz w:val="22"/>
          <w:szCs w:val="22"/>
        </w:rPr>
        <w:commentReference w:id="11"/>
      </w:r>
      <w:r w:rsidRPr="000669AE">
        <w:rPr>
          <w:rFonts w:asciiTheme="minorHAnsi" w:hAnsiTheme="minorHAnsi"/>
          <w:sz w:val="22"/>
          <w:szCs w:val="22"/>
        </w:rPr>
        <w:t>,</w:t>
      </w:r>
    </w:p>
    <w:p w14:paraId="33BF5CB9"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 xml:space="preserve">rozhoduje o opravě nebo stavební úpravě společných částí domu nepřevyšují-li náklady v jednotlivých případech částku </w:t>
      </w:r>
      <w:commentRangeStart w:id="12"/>
      <w:r w:rsidRPr="000669AE">
        <w:rPr>
          <w:rFonts w:asciiTheme="minorHAnsi" w:hAnsiTheme="minorHAnsi"/>
          <w:sz w:val="22"/>
          <w:szCs w:val="22"/>
        </w:rPr>
        <w:t>podle rozhodnutí shromáždění</w:t>
      </w:r>
      <w:commentRangeEnd w:id="12"/>
      <w:r w:rsidR="007351FD" w:rsidRPr="000669AE">
        <w:rPr>
          <w:rStyle w:val="Odkaznakoment"/>
          <w:rFonts w:asciiTheme="minorHAnsi" w:hAnsiTheme="minorHAnsi"/>
          <w:sz w:val="22"/>
          <w:szCs w:val="22"/>
        </w:rPr>
        <w:commentReference w:id="12"/>
      </w:r>
      <w:r w:rsidRPr="000669AE">
        <w:rPr>
          <w:rFonts w:asciiTheme="minorHAnsi" w:hAnsiTheme="minorHAnsi"/>
          <w:sz w:val="22"/>
          <w:szCs w:val="22"/>
        </w:rPr>
        <w:t>; to neplatí v případě nezbytných havarijních oprav,</w:t>
      </w:r>
    </w:p>
    <w:p w14:paraId="4F54F9BA"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při správě domu a pozemku se řídí přiměřeně ustanovením nařízení vlády č. 366/2013 Sb., o úpravě některých záležitostí souvisejících s bytovým spoluvlastnictvím,</w:t>
      </w:r>
    </w:p>
    <w:p w14:paraId="09FD2A38"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zajišťuje, aby každý vlastník jednotky jako člen společenství byl seznámen se stanovami společenství, přičemž zajistí prokazatelné seznámení každého vlastníka jednotky s pravidly pro správu domu a pozemku, pro užívání společných částí, pro příspěvky na správu domu a pozemku a pro způsob určení jejich výše placené jednotlivými vlastníky jednotek, s pravidly pro úhradu cen služeb a pro způsob určení jejich výše placené jednotlivými vlastníky jednotek,</w:t>
      </w:r>
    </w:p>
    <w:p w14:paraId="50494B0F"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jménem společenství vlastníků vymáhá plnění povinností uložených členům společenství vlastníků,</w:t>
      </w:r>
    </w:p>
    <w:p w14:paraId="26D15871" w14:textId="77777777" w:rsidR="009D589B" w:rsidRPr="000669AE" w:rsidRDefault="009D589B" w:rsidP="009D589B">
      <w:pPr>
        <w:numPr>
          <w:ilvl w:val="1"/>
          <w:numId w:val="22"/>
        </w:numPr>
        <w:tabs>
          <w:tab w:val="clear" w:pos="1077"/>
        </w:tabs>
        <w:spacing w:after="60"/>
        <w:ind w:left="709" w:right="79" w:hanging="283"/>
        <w:jc w:val="both"/>
        <w:rPr>
          <w:rFonts w:asciiTheme="minorHAnsi" w:hAnsiTheme="minorHAnsi"/>
          <w:sz w:val="22"/>
          <w:szCs w:val="22"/>
        </w:rPr>
      </w:pPr>
      <w:r w:rsidRPr="000669AE">
        <w:rPr>
          <w:rFonts w:asciiTheme="minorHAnsi" w:hAnsiTheme="minorHAnsi"/>
          <w:sz w:val="22"/>
          <w:szCs w:val="22"/>
        </w:rPr>
        <w:t>odpovědnost člena výboru za škodu, kterou způsobil porušením povinnosti při výkonu své funkce, se řídí ustanoveními občanského zákoníku.</w:t>
      </w:r>
    </w:p>
    <w:p w14:paraId="483AA04C"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Výbor je schopen usnášet se, je-li přítomna nadpoloviční většina jeho členů a k přijetí usnesení je třeba nadpoloviční většiny přítomných členů výboru. Požádá-li o to člen výboru, musí být do zápisu výslovně uveden jeho nesouhlas s přijatým usnesením a jeho důvody anebo jeho odchylný názor. </w:t>
      </w:r>
    </w:p>
    <w:p w14:paraId="0C2454C3"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V případě dosažení rovnosti hlasů při rozhodování výboru rozhoduje hlas předsedajícího. </w:t>
      </w:r>
    </w:p>
    <w:p w14:paraId="68D46573" w14:textId="77777777" w:rsidR="009D589B" w:rsidRPr="000669AE" w:rsidRDefault="009D589B" w:rsidP="009D589B">
      <w:pPr>
        <w:numPr>
          <w:ilvl w:val="0"/>
          <w:numId w:val="7"/>
        </w:numPr>
        <w:tabs>
          <w:tab w:val="clear" w:pos="360"/>
        </w:tabs>
        <w:spacing w:after="120"/>
        <w:ind w:left="426" w:right="79" w:hanging="284"/>
        <w:jc w:val="both"/>
        <w:rPr>
          <w:rFonts w:asciiTheme="minorHAnsi" w:hAnsiTheme="minorHAnsi"/>
          <w:sz w:val="22"/>
          <w:szCs w:val="22"/>
        </w:rPr>
      </w:pPr>
      <w:r w:rsidRPr="000669AE">
        <w:rPr>
          <w:rFonts w:asciiTheme="minorHAnsi" w:hAnsiTheme="minorHAnsi"/>
          <w:sz w:val="22"/>
          <w:szCs w:val="22"/>
        </w:rPr>
        <w:t xml:space="preserve">Výbor koná své schůze podle potřeby, nejméně však jedenkrát za čtvrtletí. Schůzi výboru organizuje, svolává a řídí předseda. Rozhodování pro jednání výboru mimo zasedání (per rollam), nebo elektronickou formou se nevylučuje. </w:t>
      </w:r>
    </w:p>
    <w:p w14:paraId="3744D7DA" w14:textId="77777777" w:rsidR="009D589B" w:rsidRPr="000669AE" w:rsidRDefault="009D589B" w:rsidP="009D589B">
      <w:pPr>
        <w:numPr>
          <w:ilvl w:val="0"/>
          <w:numId w:val="7"/>
        </w:numPr>
        <w:tabs>
          <w:tab w:val="clear" w:pos="360"/>
        </w:tabs>
        <w:spacing w:after="120"/>
        <w:ind w:left="426" w:right="79" w:hanging="426"/>
        <w:jc w:val="both"/>
        <w:rPr>
          <w:rFonts w:asciiTheme="minorHAnsi" w:hAnsiTheme="minorHAnsi"/>
          <w:sz w:val="22"/>
          <w:szCs w:val="22"/>
        </w:rPr>
      </w:pPr>
      <w:r w:rsidRPr="000669AE">
        <w:rPr>
          <w:rFonts w:asciiTheme="minorHAnsi" w:hAnsiTheme="minorHAnsi"/>
          <w:sz w:val="22"/>
          <w:szCs w:val="22"/>
        </w:rPr>
        <w:t xml:space="preserve">Z jednání výboru se pořizuje zápis, který vyhotoví zapisovatel. Zápis musí obsahovat datum a místo konání, přijatá usnesení, výsledky hlasování, nepřijaté námitky členů, kteří požádali o jejich zaprotokolování. Přílohu zápisu tvoří prezenční listina, pozvánka a podklady, které byly předloženy k projednávání jednotlivých bodů. Zápis podepisuje zapisovatel a předsedající. Kopii zápisu obdrží každý člen výboru. </w:t>
      </w:r>
    </w:p>
    <w:p w14:paraId="67198F53" w14:textId="77777777" w:rsidR="00051D3B" w:rsidRPr="002C5461" w:rsidRDefault="009D589B" w:rsidP="002C5461">
      <w:pPr>
        <w:numPr>
          <w:ilvl w:val="0"/>
          <w:numId w:val="7"/>
        </w:numPr>
        <w:tabs>
          <w:tab w:val="clear" w:pos="360"/>
        </w:tabs>
        <w:spacing w:after="120"/>
        <w:ind w:left="426" w:right="79" w:hanging="426"/>
        <w:jc w:val="both"/>
        <w:rPr>
          <w:rFonts w:asciiTheme="minorHAnsi" w:hAnsiTheme="minorHAnsi"/>
          <w:sz w:val="22"/>
          <w:szCs w:val="22"/>
        </w:rPr>
      </w:pPr>
      <w:r w:rsidRPr="000669AE">
        <w:rPr>
          <w:rFonts w:asciiTheme="minorHAnsi" w:hAnsiTheme="minorHAnsi"/>
          <w:sz w:val="22"/>
          <w:szCs w:val="22"/>
        </w:rPr>
        <w:t xml:space="preserve">O způsobu zveřejnění zápisu pro členy společenství vlastníků rozhoduje shromáždění (elektronickou formou, vývěskami, atp.). Vlastník jednotky obdrží na vyžádání od výboru kopii zápisu ze </w:t>
      </w:r>
      <w:r w:rsidR="00E2399F">
        <w:rPr>
          <w:rFonts w:asciiTheme="minorHAnsi" w:hAnsiTheme="minorHAnsi"/>
          <w:sz w:val="22"/>
          <w:szCs w:val="22"/>
        </w:rPr>
        <w:t>schůze výboru</w:t>
      </w:r>
      <w:r w:rsidRPr="000669AE">
        <w:rPr>
          <w:rFonts w:asciiTheme="minorHAnsi" w:hAnsiTheme="minorHAnsi"/>
          <w:sz w:val="22"/>
          <w:szCs w:val="22"/>
        </w:rPr>
        <w:t>.</w:t>
      </w:r>
    </w:p>
    <w:p w14:paraId="387A9B53" w14:textId="77777777" w:rsidR="004325F3" w:rsidRPr="000669AE" w:rsidRDefault="004325F3" w:rsidP="009D589B">
      <w:pPr>
        <w:ind w:right="79"/>
        <w:jc w:val="center"/>
        <w:rPr>
          <w:rFonts w:asciiTheme="minorHAnsi" w:hAnsiTheme="minorHAnsi"/>
          <w:sz w:val="22"/>
          <w:szCs w:val="22"/>
        </w:rPr>
      </w:pPr>
    </w:p>
    <w:p w14:paraId="52A5868F"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Článek X</w:t>
      </w:r>
    </w:p>
    <w:p w14:paraId="3327F9C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Činnosti týkající se správy domu a pozemku</w:t>
      </w:r>
    </w:p>
    <w:p w14:paraId="1FA57134" w14:textId="77777777" w:rsidR="009D589B" w:rsidRPr="000669AE" w:rsidRDefault="009D589B" w:rsidP="00051D3B">
      <w:pPr>
        <w:numPr>
          <w:ilvl w:val="0"/>
          <w:numId w:val="9"/>
        </w:numPr>
        <w:spacing w:after="120"/>
        <w:ind w:left="357" w:right="79" w:hanging="357"/>
        <w:jc w:val="both"/>
        <w:rPr>
          <w:rFonts w:asciiTheme="minorHAnsi" w:hAnsiTheme="minorHAnsi"/>
          <w:sz w:val="22"/>
          <w:szCs w:val="22"/>
        </w:rPr>
      </w:pPr>
      <w:r w:rsidRPr="000669AE">
        <w:rPr>
          <w:rFonts w:asciiTheme="minorHAnsi" w:hAnsiTheme="minorHAnsi"/>
          <w:sz w:val="22"/>
          <w:szCs w:val="22"/>
        </w:rPr>
        <w:t>Správa domu a pozemku zahrnuje vše, co nenáleží vlastníku jednotky a co je v zájmu všech spoluvlastníků nutné nebo účelné pro řádnou péči o dům a pozemek jako funkční celek a zachování nebo zlepšení společných částí. Správa domu zahrnuje i činnosti spojené s přípravou a prováděním změn společných částí domu nástavbou, přístavbou, stavební úpravou nebo změnou v užívání, jakož i se zřízením, udržováním nebo zlepšením zařízení v domě nebo na pozemku sloužících všem spoluvlastníkům domu.  Správa se vztahuje i na společné části, které slouží výlučně k užívání jen některému spoluvlastníku.</w:t>
      </w:r>
    </w:p>
    <w:p w14:paraId="28F496AF" w14:textId="77777777" w:rsidR="009D589B" w:rsidRPr="000669AE" w:rsidRDefault="009D589B" w:rsidP="009D589B">
      <w:pPr>
        <w:numPr>
          <w:ilvl w:val="0"/>
          <w:numId w:val="9"/>
        </w:numPr>
        <w:spacing w:after="120"/>
        <w:ind w:left="357" w:right="79" w:hanging="357"/>
        <w:jc w:val="both"/>
        <w:rPr>
          <w:rFonts w:asciiTheme="minorHAnsi" w:hAnsiTheme="minorHAnsi"/>
          <w:sz w:val="22"/>
          <w:szCs w:val="22"/>
        </w:rPr>
      </w:pPr>
      <w:r w:rsidRPr="000669AE">
        <w:rPr>
          <w:rFonts w:asciiTheme="minorHAnsi" w:hAnsiTheme="minorHAnsi"/>
          <w:sz w:val="22"/>
          <w:szCs w:val="22"/>
        </w:rPr>
        <w:lastRenderedPageBreak/>
        <w:t>Osobou odpovědnou za správu domu a pozemku je společenství vlastníků.</w:t>
      </w:r>
    </w:p>
    <w:p w14:paraId="4A45734B" w14:textId="77777777" w:rsidR="009D589B" w:rsidRPr="000669AE" w:rsidRDefault="009D589B" w:rsidP="009D589B">
      <w:pPr>
        <w:numPr>
          <w:ilvl w:val="0"/>
          <w:numId w:val="9"/>
        </w:numPr>
        <w:spacing w:after="120"/>
        <w:ind w:left="357" w:right="79" w:hanging="357"/>
        <w:jc w:val="both"/>
        <w:rPr>
          <w:rFonts w:asciiTheme="minorHAnsi" w:hAnsiTheme="minorHAnsi"/>
          <w:sz w:val="22"/>
          <w:szCs w:val="22"/>
        </w:rPr>
      </w:pPr>
      <w:r w:rsidRPr="000669AE">
        <w:rPr>
          <w:rFonts w:asciiTheme="minorHAnsi" w:hAnsiTheme="minorHAnsi"/>
          <w:sz w:val="22"/>
          <w:szCs w:val="22"/>
        </w:rPr>
        <w:t xml:space="preserve">Společenství vlastníků může na základě rozhodnutí shromáždění vlastníků pověřit výkonem správy </w:t>
      </w:r>
      <w:r w:rsidR="00D949C6">
        <w:rPr>
          <w:rFonts w:asciiTheme="minorHAnsi" w:hAnsiTheme="minorHAnsi"/>
          <w:sz w:val="22"/>
          <w:szCs w:val="22"/>
        </w:rPr>
        <w:t xml:space="preserve">domu a pozemku </w:t>
      </w:r>
      <w:r w:rsidRPr="000669AE">
        <w:rPr>
          <w:rFonts w:asciiTheme="minorHAnsi" w:hAnsiTheme="minorHAnsi"/>
          <w:sz w:val="22"/>
          <w:szCs w:val="22"/>
        </w:rPr>
        <w:t xml:space="preserve">jinou osobu nebo uzavřít smlouvu se správcem, ve které jsou stanovena vzájemná práva a povinnosti obou stran. Tím není dotčena pravomoc společenství vlastníků stanovená zákonem a těmito stanovami. </w:t>
      </w:r>
    </w:p>
    <w:p w14:paraId="6564D52B" w14:textId="77777777" w:rsidR="009D589B" w:rsidRDefault="009D589B" w:rsidP="009D589B">
      <w:pPr>
        <w:ind w:right="79"/>
        <w:jc w:val="center"/>
        <w:rPr>
          <w:rFonts w:asciiTheme="minorHAnsi" w:hAnsiTheme="minorHAnsi"/>
          <w:b/>
          <w:sz w:val="22"/>
          <w:szCs w:val="22"/>
        </w:rPr>
      </w:pPr>
    </w:p>
    <w:p w14:paraId="7875CD5C" w14:textId="77777777" w:rsidR="009D589B" w:rsidRPr="000669AE" w:rsidRDefault="009D589B" w:rsidP="009D589B">
      <w:pPr>
        <w:ind w:right="79"/>
        <w:jc w:val="center"/>
        <w:rPr>
          <w:rFonts w:asciiTheme="minorHAnsi" w:hAnsiTheme="minorHAnsi"/>
          <w:b/>
          <w:sz w:val="22"/>
          <w:szCs w:val="22"/>
        </w:rPr>
      </w:pPr>
    </w:p>
    <w:p w14:paraId="5A542E51" w14:textId="77777777" w:rsidR="009D589B" w:rsidRPr="000669AE" w:rsidRDefault="002C5461" w:rsidP="005C4E7A">
      <w:pPr>
        <w:pStyle w:val="Nzev"/>
        <w:rPr>
          <w:rFonts w:asciiTheme="minorHAnsi" w:hAnsiTheme="minorHAnsi"/>
          <w:sz w:val="22"/>
          <w:szCs w:val="22"/>
        </w:rPr>
      </w:pPr>
      <w:r>
        <w:rPr>
          <w:rFonts w:asciiTheme="minorHAnsi" w:hAnsiTheme="minorHAnsi"/>
          <w:sz w:val="22"/>
          <w:szCs w:val="22"/>
        </w:rPr>
        <w:t>Článek XI</w:t>
      </w:r>
    </w:p>
    <w:p w14:paraId="6A81C8D8"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Pravidla pro užívání společných částí</w:t>
      </w:r>
    </w:p>
    <w:p w14:paraId="1002E422" w14:textId="77777777" w:rsidR="009D589B" w:rsidRPr="000669AE" w:rsidRDefault="009D589B" w:rsidP="009D589B">
      <w:pPr>
        <w:numPr>
          <w:ilvl w:val="0"/>
          <w:numId w:val="17"/>
        </w:numPr>
        <w:ind w:left="357" w:right="79" w:hanging="357"/>
        <w:jc w:val="both"/>
        <w:rPr>
          <w:rFonts w:asciiTheme="minorHAnsi" w:hAnsiTheme="minorHAnsi"/>
          <w:sz w:val="22"/>
          <w:szCs w:val="22"/>
        </w:rPr>
      </w:pPr>
      <w:r w:rsidRPr="000669AE">
        <w:rPr>
          <w:rFonts w:asciiTheme="minorHAnsi" w:hAnsiTheme="minorHAnsi"/>
          <w:sz w:val="22"/>
          <w:szCs w:val="22"/>
        </w:rPr>
        <w:t xml:space="preserve">Vlastník jednotky je oprávněn: </w:t>
      </w:r>
    </w:p>
    <w:p w14:paraId="59F6A1C6" w14:textId="77777777" w:rsidR="009D589B" w:rsidRPr="000669AE" w:rsidRDefault="009D589B" w:rsidP="009D589B">
      <w:pPr>
        <w:numPr>
          <w:ilvl w:val="0"/>
          <w:numId w:val="24"/>
        </w:numPr>
        <w:tabs>
          <w:tab w:val="left" w:pos="5515"/>
        </w:tabs>
        <w:jc w:val="both"/>
        <w:rPr>
          <w:rFonts w:asciiTheme="minorHAnsi" w:hAnsiTheme="minorHAnsi"/>
          <w:sz w:val="22"/>
          <w:szCs w:val="22"/>
        </w:rPr>
      </w:pPr>
      <w:r w:rsidRPr="000669AE">
        <w:rPr>
          <w:rFonts w:asciiTheme="minorHAnsi" w:hAnsiTheme="minorHAnsi"/>
          <w:sz w:val="22"/>
          <w:szCs w:val="22"/>
        </w:rPr>
        <w:t>užívat společné části domu a pozemku spolu s ostatními vlastníky jednotek tak, aby nebyla dotčena práva ostatních vlastníků jednotek v domě a jednat tak, aby dodržoval svoje povinnosti vlastníka jednotky podle zákona a těchto stanov,</w:t>
      </w:r>
    </w:p>
    <w:p w14:paraId="65A91653" w14:textId="252F3C80" w:rsidR="009D589B" w:rsidRPr="000669AE" w:rsidRDefault="009D589B" w:rsidP="009D589B">
      <w:pPr>
        <w:numPr>
          <w:ilvl w:val="0"/>
          <w:numId w:val="24"/>
        </w:numPr>
        <w:tabs>
          <w:tab w:val="left" w:pos="5515"/>
        </w:tabs>
        <w:jc w:val="both"/>
        <w:rPr>
          <w:rFonts w:asciiTheme="minorHAnsi" w:hAnsiTheme="minorHAnsi"/>
          <w:sz w:val="22"/>
          <w:szCs w:val="22"/>
        </w:rPr>
      </w:pPr>
      <w:r w:rsidRPr="000669AE">
        <w:rPr>
          <w:rFonts w:asciiTheme="minorHAnsi" w:hAnsiTheme="minorHAnsi"/>
          <w:sz w:val="22"/>
          <w:szCs w:val="22"/>
        </w:rPr>
        <w:t>užívat společné části pouze způsobem odpovídajícím povaze společných částí a jejich obvyklému užívání, dodržovat při</w:t>
      </w:r>
      <w:r w:rsidR="00C838CB">
        <w:rPr>
          <w:rFonts w:asciiTheme="minorHAnsi" w:hAnsiTheme="minorHAnsi"/>
          <w:sz w:val="22"/>
          <w:szCs w:val="22"/>
        </w:rPr>
        <w:t xml:space="preserve"> </w:t>
      </w:r>
      <w:r w:rsidRPr="000669AE">
        <w:rPr>
          <w:rFonts w:asciiTheme="minorHAnsi" w:hAnsiTheme="minorHAnsi"/>
          <w:sz w:val="22"/>
          <w:szCs w:val="22"/>
        </w:rPr>
        <w:t>tom bezpečnost a ochranu zdraví osob a protipožární bezpečností,</w:t>
      </w:r>
    </w:p>
    <w:p w14:paraId="22CA4F7C" w14:textId="77777777" w:rsidR="009D589B" w:rsidRPr="000669AE" w:rsidRDefault="009D589B" w:rsidP="009D589B">
      <w:pPr>
        <w:pStyle w:val="Styl"/>
        <w:numPr>
          <w:ilvl w:val="0"/>
          <w:numId w:val="24"/>
        </w:numPr>
        <w:spacing w:before="60" w:after="120"/>
        <w:ind w:left="714" w:hanging="357"/>
        <w:jc w:val="both"/>
        <w:rPr>
          <w:rFonts w:asciiTheme="minorHAnsi" w:hAnsiTheme="minorHAnsi"/>
          <w:sz w:val="22"/>
          <w:szCs w:val="22"/>
        </w:rPr>
      </w:pPr>
      <w:r w:rsidRPr="000669AE">
        <w:rPr>
          <w:rFonts w:asciiTheme="minorHAnsi" w:hAnsiTheme="minorHAnsi"/>
          <w:sz w:val="22"/>
          <w:szCs w:val="22"/>
        </w:rPr>
        <w:t>dodržovat obecné principy soužití v domě, usnesení shromáždění týkající se pravidel pro užívání společných částí, včetně případného domovního řádu.</w:t>
      </w:r>
    </w:p>
    <w:p w14:paraId="46582003" w14:textId="2030C0CA" w:rsidR="009D589B" w:rsidRPr="000669AE" w:rsidRDefault="009D589B" w:rsidP="009D589B">
      <w:pPr>
        <w:numPr>
          <w:ilvl w:val="0"/>
          <w:numId w:val="17"/>
        </w:numPr>
        <w:spacing w:after="120"/>
        <w:ind w:left="357" w:right="79" w:hanging="357"/>
        <w:jc w:val="both"/>
        <w:rPr>
          <w:rFonts w:asciiTheme="minorHAnsi" w:hAnsiTheme="minorHAnsi"/>
          <w:sz w:val="22"/>
          <w:szCs w:val="22"/>
        </w:rPr>
      </w:pPr>
      <w:r w:rsidRPr="000669AE">
        <w:rPr>
          <w:rFonts w:asciiTheme="minorHAnsi" w:hAnsiTheme="minorHAnsi"/>
          <w:sz w:val="22"/>
          <w:szCs w:val="22"/>
        </w:rPr>
        <w:t>Vlastník jednotky není oprávněn umisťovat ve společných částech jakékoliv předměty (na společných chodbách, na společných balkonech či lodžiích přístupných přímo ze společné chodby nebo ze společného schodiště). Pokud by tak učinil, je oprávněno společenství po předchozí výzvě takové předměty ze společných částí odstranit a vlastníkovi jednotky vyúčtovat náklady s tím spojené.</w:t>
      </w:r>
    </w:p>
    <w:p w14:paraId="3DD0F65F" w14:textId="77777777" w:rsidR="009D589B" w:rsidRPr="000669AE" w:rsidRDefault="009D589B" w:rsidP="009D589B">
      <w:pPr>
        <w:numPr>
          <w:ilvl w:val="0"/>
          <w:numId w:val="17"/>
        </w:numPr>
        <w:spacing w:after="120"/>
        <w:ind w:left="357" w:hanging="357"/>
        <w:jc w:val="both"/>
        <w:rPr>
          <w:rFonts w:asciiTheme="minorHAnsi" w:hAnsiTheme="minorHAnsi"/>
          <w:sz w:val="22"/>
          <w:szCs w:val="22"/>
        </w:rPr>
      </w:pPr>
      <w:r w:rsidRPr="000669AE">
        <w:rPr>
          <w:rFonts w:asciiTheme="minorHAnsi" w:hAnsiTheme="minorHAnsi"/>
          <w:sz w:val="22"/>
          <w:szCs w:val="22"/>
        </w:rPr>
        <w:t>V případě, že vlastník jednotky při užívání společných částí porušuje obvyklý způsob jejich užívání, nebo např. umístí ve společných částech některé předměty anebo jinak užívá společné části v rozporu s obvyklým užíváním</w:t>
      </w:r>
      <w:r w:rsidR="00051D3B" w:rsidRPr="000669AE">
        <w:rPr>
          <w:rFonts w:asciiTheme="minorHAnsi" w:hAnsiTheme="minorHAnsi"/>
          <w:sz w:val="22"/>
          <w:szCs w:val="22"/>
        </w:rPr>
        <w:t xml:space="preserve">, </w:t>
      </w:r>
      <w:r w:rsidRPr="000669AE">
        <w:rPr>
          <w:rFonts w:asciiTheme="minorHAnsi" w:hAnsiTheme="minorHAnsi"/>
          <w:sz w:val="22"/>
          <w:szCs w:val="22"/>
        </w:rPr>
        <w:t xml:space="preserve">k němuž je oprávněn každý vlastník jednotky, vyzve jej společenství k odstranění závadného jednání a určí lhůtu k odstranění závadného stavu. Po bezvýsledném uplynutí této lhůty bude společenství postupovat způsobem směřujícím k odstranění závadného stavu, přičemž všechny účelně vynaložené náklady s tím spojené budou uplatněny vůči tomuto vlastníkovi jednotky.  </w:t>
      </w:r>
    </w:p>
    <w:p w14:paraId="148867D7" w14:textId="77777777" w:rsidR="009D589B" w:rsidRPr="000669AE" w:rsidRDefault="009D589B" w:rsidP="009D589B">
      <w:pPr>
        <w:numPr>
          <w:ilvl w:val="0"/>
          <w:numId w:val="17"/>
        </w:numPr>
        <w:spacing w:after="120"/>
        <w:ind w:left="357" w:right="79" w:hanging="357"/>
        <w:jc w:val="both"/>
        <w:rPr>
          <w:rFonts w:asciiTheme="minorHAnsi" w:hAnsiTheme="minorHAnsi"/>
          <w:sz w:val="22"/>
          <w:szCs w:val="22"/>
        </w:rPr>
      </w:pPr>
      <w:r w:rsidRPr="000669AE">
        <w:rPr>
          <w:rFonts w:asciiTheme="minorHAnsi" w:hAnsiTheme="minorHAnsi"/>
          <w:sz w:val="22"/>
          <w:szCs w:val="22"/>
        </w:rPr>
        <w:t>Závady a poškození na společných částech a prostorách domu nebo závady a poškození na bytech nebo nebytových prostorách jiných vlastníků, které způsobí sám nebo ti, kteří s ním byt nebo nebytový prostor užívají, je povinen odstranit na své náklady.</w:t>
      </w:r>
    </w:p>
    <w:p w14:paraId="500467F7" w14:textId="77777777" w:rsidR="009D589B" w:rsidRPr="000669AE" w:rsidRDefault="009D589B" w:rsidP="009D589B">
      <w:pPr>
        <w:numPr>
          <w:ilvl w:val="0"/>
          <w:numId w:val="17"/>
        </w:numPr>
        <w:spacing w:after="60"/>
        <w:ind w:left="357" w:right="79" w:hanging="357"/>
        <w:jc w:val="both"/>
        <w:rPr>
          <w:rFonts w:asciiTheme="minorHAnsi" w:hAnsiTheme="minorHAnsi"/>
          <w:sz w:val="22"/>
          <w:szCs w:val="22"/>
        </w:rPr>
      </w:pPr>
      <w:r w:rsidRPr="000669AE">
        <w:rPr>
          <w:rFonts w:asciiTheme="minorHAnsi" w:hAnsiTheme="minorHAnsi"/>
          <w:sz w:val="22"/>
          <w:szCs w:val="22"/>
        </w:rPr>
        <w:t xml:space="preserve">Základní pravidla pro užívání společných částí domu mohou být uvedena v domovním řádu.  </w:t>
      </w:r>
    </w:p>
    <w:p w14:paraId="541545CC" w14:textId="77777777" w:rsidR="009D589B" w:rsidRPr="000669AE" w:rsidRDefault="009D589B" w:rsidP="009D589B">
      <w:pPr>
        <w:ind w:right="79"/>
        <w:jc w:val="center"/>
        <w:rPr>
          <w:rFonts w:asciiTheme="minorHAnsi" w:hAnsiTheme="minorHAnsi"/>
          <w:sz w:val="22"/>
          <w:szCs w:val="22"/>
        </w:rPr>
      </w:pPr>
    </w:p>
    <w:p w14:paraId="4F237F7F" w14:textId="77777777" w:rsidR="009D589B" w:rsidRPr="000669AE" w:rsidRDefault="009D589B" w:rsidP="009D589B">
      <w:pPr>
        <w:ind w:right="79"/>
        <w:jc w:val="center"/>
        <w:rPr>
          <w:rFonts w:asciiTheme="minorHAnsi" w:hAnsiTheme="minorHAnsi"/>
          <w:sz w:val="22"/>
          <w:szCs w:val="22"/>
        </w:rPr>
      </w:pPr>
    </w:p>
    <w:p w14:paraId="1FDF038E"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Článek X</w:t>
      </w:r>
      <w:r w:rsidR="003210B6" w:rsidRPr="000669AE">
        <w:rPr>
          <w:rFonts w:asciiTheme="minorHAnsi" w:hAnsiTheme="minorHAnsi"/>
          <w:sz w:val="22"/>
          <w:szCs w:val="22"/>
        </w:rPr>
        <w:t>I</w:t>
      </w:r>
      <w:r w:rsidRPr="000669AE">
        <w:rPr>
          <w:rFonts w:asciiTheme="minorHAnsi" w:hAnsiTheme="minorHAnsi"/>
          <w:sz w:val="22"/>
          <w:szCs w:val="22"/>
        </w:rPr>
        <w:t>I</w:t>
      </w:r>
    </w:p>
    <w:p w14:paraId="49981EF3"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 xml:space="preserve">Pravidla pro tvorbu rozpočtu společenství, pro příspěvky na správu domu a úhradu cen služeb </w:t>
      </w:r>
    </w:p>
    <w:p w14:paraId="6BE82B3D"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a pro způsob určení výše placené jednotlivými vlastníky</w:t>
      </w:r>
    </w:p>
    <w:p w14:paraId="44CFB0A1" w14:textId="77777777" w:rsidR="009D589B" w:rsidRPr="000669AE" w:rsidRDefault="009D589B" w:rsidP="009D589B">
      <w:pPr>
        <w:spacing w:after="120"/>
        <w:ind w:right="79"/>
        <w:jc w:val="both"/>
        <w:rPr>
          <w:rFonts w:asciiTheme="minorHAnsi" w:hAnsiTheme="minorHAnsi"/>
          <w:sz w:val="22"/>
          <w:szCs w:val="22"/>
        </w:rPr>
      </w:pPr>
      <w:r w:rsidRPr="000669AE">
        <w:rPr>
          <w:rFonts w:asciiTheme="minorHAnsi" w:hAnsiTheme="minorHAnsi"/>
          <w:sz w:val="22"/>
          <w:szCs w:val="22"/>
        </w:rPr>
        <w:t xml:space="preserve">Společenství vlastníků sestavuje na každé účetní období, jímž se rozumí kalendářní rok, rozpočet. </w:t>
      </w:r>
      <w:r w:rsidRPr="00367714">
        <w:rPr>
          <w:rFonts w:asciiTheme="minorHAnsi" w:hAnsiTheme="minorHAnsi"/>
          <w:sz w:val="22"/>
          <w:szCs w:val="22"/>
        </w:rPr>
        <w:t>Základní zásad</w:t>
      </w:r>
      <w:r w:rsidR="00EF7ABF" w:rsidRPr="00367714">
        <w:rPr>
          <w:rFonts w:asciiTheme="minorHAnsi" w:hAnsiTheme="minorHAnsi"/>
          <w:sz w:val="22"/>
          <w:szCs w:val="22"/>
        </w:rPr>
        <w:t>ou</w:t>
      </w:r>
      <w:r w:rsidRPr="00367714">
        <w:rPr>
          <w:rFonts w:asciiTheme="minorHAnsi" w:hAnsiTheme="minorHAnsi"/>
          <w:sz w:val="22"/>
          <w:szCs w:val="22"/>
        </w:rPr>
        <w:t xml:space="preserve"> pro tvorbu rozpočtu je použití prostředků pouze na účel, na který byly určeny, tak, aby jejich čerpání bylo co nejhospodárnější.</w:t>
      </w:r>
    </w:p>
    <w:p w14:paraId="6EB7F8DC" w14:textId="77777777" w:rsidR="00CC4E9D" w:rsidRDefault="00CC4E9D" w:rsidP="009D589B">
      <w:pPr>
        <w:spacing w:after="120"/>
        <w:ind w:right="79"/>
        <w:jc w:val="center"/>
        <w:rPr>
          <w:rFonts w:asciiTheme="minorHAnsi" w:hAnsiTheme="minorHAnsi"/>
          <w:sz w:val="22"/>
          <w:szCs w:val="22"/>
        </w:rPr>
      </w:pPr>
    </w:p>
    <w:p w14:paraId="22D3111A" w14:textId="77777777" w:rsidR="009D589B" w:rsidRPr="000669AE" w:rsidRDefault="009D589B" w:rsidP="009D589B">
      <w:pPr>
        <w:spacing w:after="120"/>
        <w:ind w:right="79"/>
        <w:jc w:val="center"/>
        <w:rPr>
          <w:rFonts w:asciiTheme="minorHAnsi" w:hAnsiTheme="minorHAnsi"/>
          <w:sz w:val="22"/>
          <w:szCs w:val="22"/>
        </w:rPr>
      </w:pPr>
      <w:r w:rsidRPr="000669AE">
        <w:rPr>
          <w:rFonts w:asciiTheme="minorHAnsi" w:hAnsiTheme="minorHAnsi"/>
          <w:sz w:val="22"/>
          <w:szCs w:val="22"/>
        </w:rPr>
        <w:t>A. Pravidla pro určení nákladů rozpočtu</w:t>
      </w:r>
    </w:p>
    <w:p w14:paraId="1643CB9E" w14:textId="0960B80A" w:rsidR="009D589B" w:rsidRPr="000669AE" w:rsidRDefault="009D589B" w:rsidP="009D589B">
      <w:pPr>
        <w:numPr>
          <w:ilvl w:val="0"/>
          <w:numId w:val="10"/>
        </w:numPr>
        <w:spacing w:after="60"/>
        <w:ind w:right="79" w:hanging="357"/>
        <w:jc w:val="both"/>
        <w:rPr>
          <w:rFonts w:asciiTheme="minorHAnsi" w:hAnsiTheme="minorHAnsi"/>
          <w:sz w:val="22"/>
          <w:szCs w:val="22"/>
        </w:rPr>
      </w:pPr>
      <w:r w:rsidRPr="000669AE">
        <w:rPr>
          <w:rFonts w:asciiTheme="minorHAnsi" w:hAnsiTheme="minorHAnsi"/>
          <w:sz w:val="22"/>
          <w:szCs w:val="22"/>
        </w:rPr>
        <w:lastRenderedPageBreak/>
        <w:t>V rozpočtu se stanoví předpokládaná výše nákladů na:</w:t>
      </w:r>
    </w:p>
    <w:p w14:paraId="41E73694" w14:textId="5E810304" w:rsidR="009D589B" w:rsidRPr="000669AE" w:rsidRDefault="009D589B" w:rsidP="009D589B">
      <w:pPr>
        <w:numPr>
          <w:ilvl w:val="0"/>
          <w:numId w:val="25"/>
        </w:numPr>
        <w:spacing w:after="60"/>
        <w:ind w:left="851" w:right="79" w:hanging="357"/>
        <w:jc w:val="both"/>
        <w:rPr>
          <w:rFonts w:asciiTheme="minorHAnsi" w:hAnsiTheme="minorHAnsi"/>
          <w:sz w:val="22"/>
          <w:szCs w:val="22"/>
        </w:rPr>
      </w:pPr>
      <w:r w:rsidRPr="000669AE">
        <w:rPr>
          <w:rFonts w:asciiTheme="minorHAnsi" w:hAnsiTheme="minorHAnsi"/>
          <w:sz w:val="22"/>
          <w:szCs w:val="22"/>
        </w:rPr>
        <w:t xml:space="preserve"> vlastní činnost společenství na roční období, </w:t>
      </w:r>
    </w:p>
    <w:p w14:paraId="5E259EDC" w14:textId="77777777" w:rsidR="009D589B" w:rsidRPr="000669AE" w:rsidRDefault="009D589B" w:rsidP="009D589B">
      <w:pPr>
        <w:numPr>
          <w:ilvl w:val="0"/>
          <w:numId w:val="25"/>
        </w:numPr>
        <w:spacing w:after="60"/>
        <w:ind w:left="851" w:right="79" w:hanging="357"/>
        <w:jc w:val="both"/>
        <w:rPr>
          <w:rFonts w:asciiTheme="minorHAnsi" w:hAnsiTheme="minorHAnsi"/>
          <w:sz w:val="22"/>
          <w:szCs w:val="22"/>
        </w:rPr>
      </w:pPr>
      <w:r w:rsidRPr="000669AE">
        <w:rPr>
          <w:rFonts w:asciiTheme="minorHAnsi" w:hAnsiTheme="minorHAnsi"/>
          <w:sz w:val="22"/>
          <w:szCs w:val="22"/>
        </w:rPr>
        <w:t xml:space="preserve"> opravy a údržbu na roční období na základě zkušeností s pravidelně se vyskytujícími potřebami v minulých obdobích s přihlédnutím k dalším potřebám,</w:t>
      </w:r>
    </w:p>
    <w:p w14:paraId="644C489E" w14:textId="77777777" w:rsidR="009D589B" w:rsidRPr="000669AE" w:rsidRDefault="009D589B" w:rsidP="009D589B">
      <w:pPr>
        <w:numPr>
          <w:ilvl w:val="0"/>
          <w:numId w:val="25"/>
        </w:numPr>
        <w:spacing w:after="60"/>
        <w:ind w:left="851" w:right="79" w:hanging="357"/>
        <w:jc w:val="both"/>
        <w:rPr>
          <w:rFonts w:asciiTheme="minorHAnsi" w:hAnsiTheme="minorHAnsi"/>
          <w:sz w:val="22"/>
          <w:szCs w:val="22"/>
        </w:rPr>
      </w:pPr>
      <w:r w:rsidRPr="000669AE">
        <w:rPr>
          <w:rFonts w:asciiTheme="minorHAnsi" w:hAnsiTheme="minorHAnsi"/>
          <w:sz w:val="22"/>
          <w:szCs w:val="22"/>
        </w:rPr>
        <w:t xml:space="preserve"> opravy většího rozsahu, případně rekonstrukce nebo modernizace a stavebních úpravy s ohledem na technický stav domu, které se mohou v delším časovém horizontu předpokládat.</w:t>
      </w:r>
    </w:p>
    <w:p w14:paraId="5D8AC869" w14:textId="77777777" w:rsidR="009D589B" w:rsidRPr="000669AE" w:rsidRDefault="009D589B" w:rsidP="009D589B">
      <w:pPr>
        <w:spacing w:after="120"/>
        <w:ind w:right="79"/>
        <w:jc w:val="center"/>
        <w:rPr>
          <w:rFonts w:asciiTheme="minorHAnsi" w:hAnsiTheme="minorHAnsi"/>
          <w:sz w:val="22"/>
          <w:szCs w:val="22"/>
        </w:rPr>
      </w:pPr>
      <w:r w:rsidRPr="000669AE">
        <w:rPr>
          <w:rFonts w:asciiTheme="minorHAnsi" w:hAnsiTheme="minorHAnsi"/>
          <w:sz w:val="22"/>
          <w:szCs w:val="22"/>
        </w:rPr>
        <w:t>B. Příspěvky na správu domu a pozemku</w:t>
      </w:r>
    </w:p>
    <w:p w14:paraId="30375D61" w14:textId="77777777"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 xml:space="preserve">Výše měsíčních příspěvků vlastníkům jednotek se stanoví z předpokládaných celkových nákladů rozpočtu jako podíl jednotek na předpokládaných ročních nákladech. </w:t>
      </w:r>
    </w:p>
    <w:p w14:paraId="57062808" w14:textId="175DE0EC"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 xml:space="preserve">Vlastníci jednotek jsou povinni přispívat na náklady spojené se správou domu a pozemku podle velikosti svých spoluvlastnických podílů, </w:t>
      </w:r>
      <w:r w:rsidRPr="00E5469E">
        <w:rPr>
          <w:rFonts w:asciiTheme="minorHAnsi" w:hAnsiTheme="minorHAnsi"/>
          <w:sz w:val="22"/>
          <w:szCs w:val="22"/>
        </w:rPr>
        <w:t xml:space="preserve">pokud </w:t>
      </w:r>
      <w:r w:rsidR="00C838CB" w:rsidRPr="00E5469E">
        <w:rPr>
          <w:rFonts w:asciiTheme="minorHAnsi" w:hAnsiTheme="minorHAnsi"/>
          <w:sz w:val="22"/>
          <w:szCs w:val="22"/>
        </w:rPr>
        <w:t>nebylo v prohlášení určeno jinak</w:t>
      </w:r>
      <w:r w:rsidRPr="00E5469E">
        <w:rPr>
          <w:rFonts w:asciiTheme="minorHAnsi" w:hAnsiTheme="minorHAnsi"/>
          <w:sz w:val="22"/>
          <w:szCs w:val="22"/>
        </w:rPr>
        <w:t>.</w:t>
      </w:r>
    </w:p>
    <w:p w14:paraId="223A93EC" w14:textId="77777777"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Na každou jednotku stejně se rozvrhnou příspěvky určené na odměňování osoby, která dům a pozemek spravuje nebo členů jejích orgánů, na vedení účetnictví, na vlastní správní činnosti, poskytování právních služeb, pořízení počítače, softwaru, náklady na vedení bankovních účtů, náklady kanceláře společenství vlastníků, poštovné apod.</w:t>
      </w:r>
    </w:p>
    <w:p w14:paraId="3C49967B" w14:textId="078A8213"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 xml:space="preserve">Slouží-li některá ze společných částí jen některému vlastníku jednotky k výlučnému užívání, stanoví se výše příspěvku </w:t>
      </w:r>
      <w:r w:rsidR="00C838CB" w:rsidRPr="00E5469E">
        <w:rPr>
          <w:rFonts w:asciiTheme="minorHAnsi" w:hAnsiTheme="minorHAnsi"/>
          <w:sz w:val="22"/>
          <w:szCs w:val="22"/>
        </w:rPr>
        <w:t>v prohlášení</w:t>
      </w:r>
      <w:r w:rsidRPr="000669AE">
        <w:rPr>
          <w:rFonts w:asciiTheme="minorHAnsi" w:hAnsiTheme="minorHAnsi"/>
          <w:sz w:val="22"/>
          <w:szCs w:val="22"/>
        </w:rPr>
        <w:t xml:space="preserve"> se zřetelem k povaze, rozměrům a umístění této části a rozsahu povinnosti vlastníka jednotky spravovat tuto část na vlastní náklad.</w:t>
      </w:r>
    </w:p>
    <w:p w14:paraId="6E1ECD0A" w14:textId="1BE81F2C"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Příspěvek na správu domu a pozemku platí vlastníci jednotek formou záloh na účet společenství do 20. dne v kalendářním měsíci. Spolu s tím platí také zálohy na služby spojené s užíváním bytu.</w:t>
      </w:r>
    </w:p>
    <w:p w14:paraId="2EACE91A" w14:textId="77777777" w:rsidR="009D589B" w:rsidRPr="000669AE" w:rsidRDefault="009D589B" w:rsidP="009D589B">
      <w:pPr>
        <w:numPr>
          <w:ilvl w:val="0"/>
          <w:numId w:val="13"/>
        </w:numPr>
        <w:spacing w:after="80"/>
        <w:ind w:left="357" w:right="79" w:hanging="357"/>
        <w:jc w:val="both"/>
        <w:rPr>
          <w:rFonts w:asciiTheme="minorHAnsi" w:hAnsiTheme="minorHAnsi"/>
          <w:sz w:val="22"/>
          <w:szCs w:val="22"/>
        </w:rPr>
      </w:pPr>
      <w:r w:rsidRPr="000669AE">
        <w:rPr>
          <w:rFonts w:asciiTheme="minorHAnsi" w:hAnsiTheme="minorHAnsi"/>
          <w:sz w:val="22"/>
          <w:szCs w:val="22"/>
        </w:rPr>
        <w:t>Zálohově poskytnuté finanční příspěvky vlastníků jednotek jsou závazkem společenství vlastníků vůči těmto vlastníkům. Společenství vede evidenční účty zálohových příspěvků všech vlastníků jednotek.</w:t>
      </w:r>
    </w:p>
    <w:p w14:paraId="3A7756A6" w14:textId="77777777" w:rsidR="009D589B" w:rsidRPr="000669AE" w:rsidRDefault="009D589B" w:rsidP="009D589B">
      <w:pPr>
        <w:numPr>
          <w:ilvl w:val="0"/>
          <w:numId w:val="13"/>
        </w:numPr>
        <w:spacing w:after="80"/>
        <w:ind w:left="357" w:right="79" w:hanging="357"/>
        <w:jc w:val="both"/>
        <w:rPr>
          <w:rFonts w:asciiTheme="minorHAnsi" w:hAnsiTheme="minorHAnsi"/>
          <w:sz w:val="22"/>
          <w:szCs w:val="22"/>
        </w:rPr>
      </w:pPr>
      <w:commentRangeStart w:id="13"/>
      <w:r w:rsidRPr="000669AE">
        <w:rPr>
          <w:rFonts w:asciiTheme="minorHAnsi" w:hAnsiTheme="minorHAnsi"/>
          <w:sz w:val="22"/>
          <w:szCs w:val="22"/>
        </w:rPr>
        <w:t>O vypořádání nevyčerpaných zálohově poskytnutých příspěvků na správu domu a pozemku rozhoduje shromáždění. Zpravidla se příspěvky s jednotlivými vlastníky nevypořádávají a převádějí se do následujícího kalendářního roku</w:t>
      </w:r>
      <w:commentRangeEnd w:id="13"/>
      <w:r w:rsidR="007A6D94" w:rsidRPr="000669AE">
        <w:rPr>
          <w:rStyle w:val="Odkaznakoment"/>
          <w:rFonts w:asciiTheme="minorHAnsi" w:hAnsiTheme="minorHAnsi"/>
          <w:sz w:val="22"/>
          <w:szCs w:val="22"/>
        </w:rPr>
        <w:commentReference w:id="13"/>
      </w:r>
      <w:r w:rsidRPr="000669AE">
        <w:rPr>
          <w:rFonts w:asciiTheme="minorHAnsi" w:hAnsiTheme="minorHAnsi"/>
          <w:sz w:val="22"/>
          <w:szCs w:val="22"/>
        </w:rPr>
        <w:t>.</w:t>
      </w:r>
    </w:p>
    <w:p w14:paraId="0F43EDBB" w14:textId="67ACD031" w:rsidR="009D589B" w:rsidRDefault="009D589B" w:rsidP="009D589B">
      <w:pPr>
        <w:numPr>
          <w:ilvl w:val="0"/>
          <w:numId w:val="13"/>
        </w:numPr>
        <w:spacing w:after="120"/>
        <w:ind w:right="79"/>
        <w:jc w:val="both"/>
        <w:rPr>
          <w:rFonts w:asciiTheme="minorHAnsi" w:hAnsiTheme="minorHAnsi"/>
          <w:sz w:val="22"/>
          <w:szCs w:val="22"/>
        </w:rPr>
      </w:pPr>
      <w:r w:rsidRPr="000669AE">
        <w:rPr>
          <w:rFonts w:asciiTheme="minorHAnsi" w:hAnsiTheme="minorHAnsi"/>
          <w:sz w:val="22"/>
          <w:szCs w:val="22"/>
        </w:rPr>
        <w:t xml:space="preserve">Při převodu vlastnického práva k jednotce nevzniká společenství vlastníků povinnost </w:t>
      </w:r>
      <w:r w:rsidR="00C838CB" w:rsidRPr="00E5469E">
        <w:rPr>
          <w:rFonts w:asciiTheme="minorHAnsi" w:hAnsiTheme="minorHAnsi"/>
          <w:sz w:val="22"/>
          <w:szCs w:val="22"/>
        </w:rPr>
        <w:t xml:space="preserve">vypořádat </w:t>
      </w:r>
      <w:r w:rsidRPr="00E5469E">
        <w:rPr>
          <w:rFonts w:asciiTheme="minorHAnsi" w:hAnsiTheme="minorHAnsi"/>
          <w:sz w:val="22"/>
          <w:szCs w:val="22"/>
        </w:rPr>
        <w:t xml:space="preserve">příspěvky na správu domu a pozemku </w:t>
      </w:r>
      <w:r w:rsidR="00AE471A" w:rsidRPr="00E5469E">
        <w:rPr>
          <w:rFonts w:asciiTheme="minorHAnsi" w:hAnsiTheme="minorHAnsi"/>
          <w:sz w:val="22"/>
          <w:szCs w:val="22"/>
        </w:rPr>
        <w:t>a zálohy na plnění spojená nebo související s užíváním bytu</w:t>
      </w:r>
      <w:r w:rsidRPr="00E5469E">
        <w:rPr>
          <w:rFonts w:asciiTheme="minorHAnsi" w:hAnsiTheme="minorHAnsi"/>
          <w:sz w:val="22"/>
          <w:szCs w:val="22"/>
        </w:rPr>
        <w:t>.</w:t>
      </w:r>
    </w:p>
    <w:p w14:paraId="74E5715A" w14:textId="54C995DA" w:rsidR="00AE471A" w:rsidRPr="00E5469E" w:rsidRDefault="00AE471A" w:rsidP="009D589B">
      <w:pPr>
        <w:numPr>
          <w:ilvl w:val="0"/>
          <w:numId w:val="13"/>
        </w:numPr>
        <w:spacing w:after="120"/>
        <w:ind w:right="79"/>
        <w:jc w:val="both"/>
        <w:rPr>
          <w:rFonts w:asciiTheme="minorHAnsi" w:hAnsiTheme="minorHAnsi"/>
          <w:sz w:val="22"/>
          <w:szCs w:val="22"/>
        </w:rPr>
      </w:pPr>
      <w:r w:rsidRPr="00E5469E">
        <w:rPr>
          <w:rFonts w:asciiTheme="minorHAnsi" w:hAnsiTheme="minorHAnsi"/>
          <w:sz w:val="22"/>
          <w:szCs w:val="22"/>
        </w:rPr>
        <w:t>Při převodu vlastnického práva k jednotce přecházejí s jednotkou na nabyvatele dluhy převodce vůči společenství na příspěvcích na správu domu a pozemku a na plněních spojených nebo souvisejících s užíváním bytu a zálohách na tato plnění, měl-li je a mohl-li je nabyvatel zjistit. Za dluhy, které na nabyvatele jednotky přešly, ručí převodce společenství.</w:t>
      </w:r>
    </w:p>
    <w:p w14:paraId="4FBB94FD" w14:textId="122D69FC" w:rsidR="00AE471A" w:rsidRPr="00E5469E" w:rsidRDefault="00AE471A" w:rsidP="009D589B">
      <w:pPr>
        <w:numPr>
          <w:ilvl w:val="0"/>
          <w:numId w:val="13"/>
        </w:numPr>
        <w:spacing w:after="120"/>
        <w:ind w:right="79"/>
        <w:jc w:val="both"/>
        <w:rPr>
          <w:rFonts w:asciiTheme="minorHAnsi" w:hAnsiTheme="minorHAnsi"/>
          <w:sz w:val="22"/>
          <w:szCs w:val="22"/>
        </w:rPr>
      </w:pPr>
      <w:r w:rsidRPr="00E5469E">
        <w:rPr>
          <w:rFonts w:asciiTheme="minorHAnsi" w:hAnsiTheme="minorHAnsi"/>
          <w:sz w:val="22"/>
          <w:szCs w:val="22"/>
        </w:rPr>
        <w:t xml:space="preserve">Převádí-li vlastník vlastnické právo k jednotce, doloží nabyvateli potvrzením společenství, jaké má </w:t>
      </w:r>
      <w:r w:rsidR="004D30FA" w:rsidRPr="00E5469E">
        <w:rPr>
          <w:rFonts w:asciiTheme="minorHAnsi" w:hAnsiTheme="minorHAnsi"/>
          <w:sz w:val="22"/>
          <w:szCs w:val="22"/>
        </w:rPr>
        <w:t xml:space="preserve">dluhy </w:t>
      </w:r>
      <w:r w:rsidRPr="00E5469E">
        <w:rPr>
          <w:rFonts w:asciiTheme="minorHAnsi" w:hAnsiTheme="minorHAnsi"/>
          <w:sz w:val="22"/>
          <w:szCs w:val="22"/>
        </w:rPr>
        <w:t>podle odstavce 8, popřípadě že takové dluhy nejsou; potvrzení vydá nabyvateli se souhlasem převodce také společenství. Má se za to, že nabyvatel nemohl tyto dluhy zjistit, pokud je nemohl zjistit z potvrzení společenství nebo nevydalo-li společenství potvrzení bez zbytečného odkladu, ač o něj bylo požádáno.</w:t>
      </w:r>
    </w:p>
    <w:p w14:paraId="3C03E717" w14:textId="77777777" w:rsidR="009D589B" w:rsidRPr="000669AE" w:rsidRDefault="009D589B" w:rsidP="009D589B">
      <w:pPr>
        <w:numPr>
          <w:ilvl w:val="0"/>
          <w:numId w:val="13"/>
        </w:numPr>
        <w:ind w:right="79"/>
        <w:jc w:val="both"/>
        <w:rPr>
          <w:rFonts w:asciiTheme="minorHAnsi" w:hAnsiTheme="minorHAnsi"/>
          <w:sz w:val="22"/>
          <w:szCs w:val="22"/>
        </w:rPr>
      </w:pPr>
      <w:r w:rsidRPr="000669AE">
        <w:rPr>
          <w:rFonts w:asciiTheme="minorHAnsi" w:hAnsiTheme="minorHAnsi"/>
          <w:sz w:val="22"/>
          <w:szCs w:val="22"/>
        </w:rPr>
        <w:t xml:space="preserve">V případě prodlení s peněžitým plněním příspěvku na správu domu a pozemku, které přesahuje 5 dnů ode dne jeho splatnosti je povinen vlastník jednotky zaplatit úrok z prodlení, ve </w:t>
      </w:r>
      <w:r w:rsidR="006923AE" w:rsidRPr="000669AE">
        <w:rPr>
          <w:rFonts w:asciiTheme="minorHAnsi" w:hAnsiTheme="minorHAnsi"/>
          <w:sz w:val="22"/>
          <w:szCs w:val="22"/>
        </w:rPr>
        <w:t>výši stanovené</w:t>
      </w:r>
      <w:r w:rsidRPr="000669AE">
        <w:rPr>
          <w:rFonts w:asciiTheme="minorHAnsi" w:hAnsiTheme="minorHAnsi"/>
          <w:sz w:val="22"/>
          <w:szCs w:val="22"/>
        </w:rPr>
        <w:t xml:space="preserve"> nařízením vlády (nyní č. 351/2013 Sb., § 2).</w:t>
      </w:r>
    </w:p>
    <w:p w14:paraId="7CC5341E" w14:textId="77777777" w:rsidR="00051D3B" w:rsidRPr="000669AE" w:rsidRDefault="00051D3B" w:rsidP="009D589B">
      <w:pPr>
        <w:spacing w:after="120"/>
        <w:ind w:right="79"/>
        <w:jc w:val="center"/>
        <w:rPr>
          <w:rFonts w:asciiTheme="minorHAnsi" w:hAnsiTheme="minorHAnsi"/>
          <w:sz w:val="22"/>
          <w:szCs w:val="22"/>
        </w:rPr>
      </w:pPr>
    </w:p>
    <w:p w14:paraId="346D7024" w14:textId="77777777" w:rsidR="009D589B" w:rsidRPr="000669AE" w:rsidRDefault="009D589B" w:rsidP="009D589B">
      <w:pPr>
        <w:spacing w:after="120"/>
        <w:ind w:right="79"/>
        <w:jc w:val="center"/>
        <w:rPr>
          <w:rFonts w:asciiTheme="minorHAnsi" w:hAnsiTheme="minorHAnsi"/>
          <w:sz w:val="22"/>
          <w:szCs w:val="22"/>
        </w:rPr>
      </w:pPr>
      <w:r w:rsidRPr="000669AE">
        <w:rPr>
          <w:rFonts w:asciiTheme="minorHAnsi" w:hAnsiTheme="minorHAnsi"/>
          <w:sz w:val="22"/>
          <w:szCs w:val="22"/>
        </w:rPr>
        <w:t>C. Rozúčtování nákladů na služby</w:t>
      </w:r>
    </w:p>
    <w:p w14:paraId="6573D7B0" w14:textId="77777777" w:rsidR="009D589B" w:rsidRPr="000669AE" w:rsidRDefault="009D589B" w:rsidP="009D589B">
      <w:pPr>
        <w:numPr>
          <w:ilvl w:val="0"/>
          <w:numId w:val="14"/>
        </w:numPr>
        <w:spacing w:after="40"/>
        <w:ind w:right="79" w:hanging="357"/>
        <w:jc w:val="both"/>
        <w:rPr>
          <w:rFonts w:asciiTheme="minorHAnsi" w:hAnsiTheme="minorHAnsi"/>
          <w:sz w:val="22"/>
          <w:szCs w:val="22"/>
        </w:rPr>
      </w:pPr>
      <w:r w:rsidRPr="000669AE">
        <w:rPr>
          <w:rFonts w:asciiTheme="minorHAnsi" w:hAnsiTheme="minorHAnsi"/>
          <w:sz w:val="22"/>
          <w:szCs w:val="22"/>
        </w:rPr>
        <w:t>Službami jsou zejména:</w:t>
      </w:r>
    </w:p>
    <w:p w14:paraId="28266723"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dodávka vody a odvádění odpadních vod,</w:t>
      </w:r>
    </w:p>
    <w:p w14:paraId="644F6847"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 xml:space="preserve">dodávka tepla a teplé vody, </w:t>
      </w:r>
    </w:p>
    <w:p w14:paraId="55605F55"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lastRenderedPageBreak/>
        <w:t>odvoz komunálního odpadu,</w:t>
      </w:r>
      <w:r w:rsidRPr="000669AE">
        <w:rPr>
          <w:rFonts w:asciiTheme="minorHAnsi" w:hAnsiTheme="minorHAnsi"/>
          <w:sz w:val="22"/>
          <w:szCs w:val="22"/>
        </w:rPr>
        <w:tab/>
      </w:r>
    </w:p>
    <w:p w14:paraId="6D361D2A"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 xml:space="preserve">umožnění příjmu rozhlasového a televizního signálu, </w:t>
      </w:r>
    </w:p>
    <w:p w14:paraId="5009B391"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 xml:space="preserve">provoz a čištění komínů, </w:t>
      </w:r>
    </w:p>
    <w:p w14:paraId="1F3A9D51"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osvětlení společných prostor v domě,</w:t>
      </w:r>
    </w:p>
    <w:p w14:paraId="26B1E586" w14:textId="77777777" w:rsidR="009D589B" w:rsidRPr="000669AE" w:rsidRDefault="009D589B" w:rsidP="009D589B">
      <w:pPr>
        <w:numPr>
          <w:ilvl w:val="1"/>
          <w:numId w:val="14"/>
        </w:numPr>
        <w:spacing w:after="40"/>
        <w:ind w:right="79" w:hanging="357"/>
        <w:jc w:val="both"/>
        <w:rPr>
          <w:rFonts w:asciiTheme="minorHAnsi" w:hAnsiTheme="minorHAnsi"/>
          <w:sz w:val="22"/>
          <w:szCs w:val="22"/>
        </w:rPr>
      </w:pPr>
      <w:r w:rsidRPr="000669AE">
        <w:rPr>
          <w:rFonts w:asciiTheme="minorHAnsi" w:hAnsiTheme="minorHAnsi"/>
          <w:sz w:val="22"/>
          <w:szCs w:val="22"/>
        </w:rPr>
        <w:t>úklid společných prostor v domě,</w:t>
      </w:r>
    </w:p>
    <w:p w14:paraId="68C4EA0B" w14:textId="77777777" w:rsidR="009D589B" w:rsidRPr="000669AE" w:rsidRDefault="009D589B" w:rsidP="009D589B">
      <w:pPr>
        <w:numPr>
          <w:ilvl w:val="0"/>
          <w:numId w:val="14"/>
        </w:numPr>
        <w:spacing w:after="120"/>
        <w:ind w:right="79"/>
        <w:jc w:val="both"/>
        <w:rPr>
          <w:rFonts w:asciiTheme="minorHAnsi" w:hAnsiTheme="minorHAnsi"/>
          <w:sz w:val="22"/>
          <w:szCs w:val="22"/>
        </w:rPr>
      </w:pPr>
      <w:r w:rsidRPr="000669AE">
        <w:rPr>
          <w:rFonts w:asciiTheme="minorHAnsi" w:hAnsiTheme="minorHAnsi"/>
          <w:sz w:val="22"/>
          <w:szCs w:val="22"/>
        </w:rPr>
        <w:t xml:space="preserve">O rozsahu poskytovaných služeb rozhoduje shromáždění. </w:t>
      </w:r>
    </w:p>
    <w:p w14:paraId="65539251" w14:textId="77777777" w:rsidR="009D589B" w:rsidRPr="00366881" w:rsidRDefault="009D589B" w:rsidP="009D589B">
      <w:pPr>
        <w:numPr>
          <w:ilvl w:val="0"/>
          <w:numId w:val="14"/>
        </w:numPr>
        <w:spacing w:after="120"/>
        <w:ind w:left="357" w:right="79" w:hanging="357"/>
        <w:jc w:val="both"/>
        <w:rPr>
          <w:rFonts w:asciiTheme="minorHAnsi" w:hAnsiTheme="minorHAnsi"/>
          <w:sz w:val="22"/>
          <w:szCs w:val="22"/>
        </w:rPr>
      </w:pPr>
      <w:r w:rsidRPr="000669AE">
        <w:rPr>
          <w:rFonts w:asciiTheme="minorHAnsi" w:hAnsiTheme="minorHAnsi"/>
          <w:sz w:val="22"/>
          <w:szCs w:val="22"/>
        </w:rPr>
        <w:t xml:space="preserve">Vlastníci jednotek platí měsíční zálohy na jednotlivé služby; přímo na účet správy domu (společenství vlastníků) do 20. dne v měsíci. Výši měsíčních záloh určí statutární orgán jako měsíční podíl dle nákladů na jednotlivé služby za uplynulé zúčtovací období. Statutární orgán má </w:t>
      </w:r>
      <w:r w:rsidRPr="00366881">
        <w:rPr>
          <w:rFonts w:asciiTheme="minorHAnsi" w:hAnsiTheme="minorHAnsi"/>
          <w:sz w:val="22"/>
          <w:szCs w:val="22"/>
        </w:rPr>
        <w:t xml:space="preserve">právo změnit v průběhu zúčtovacího období výši zálohy na jednotlivé služby, a to zejména v míře odpovídající změně ceny služby či změně počtu osob rozhodných pro rozúčtování. </w:t>
      </w:r>
    </w:p>
    <w:p w14:paraId="522123F6" w14:textId="59E2531F" w:rsidR="00366881" w:rsidRPr="00367714" w:rsidRDefault="009D589B" w:rsidP="00B22830">
      <w:pPr>
        <w:pStyle w:val="Odstavecseseznamem"/>
        <w:numPr>
          <w:ilvl w:val="0"/>
          <w:numId w:val="14"/>
        </w:numPr>
        <w:spacing w:after="60"/>
        <w:ind w:right="79"/>
        <w:jc w:val="both"/>
        <w:rPr>
          <w:rFonts w:asciiTheme="minorHAnsi" w:hAnsiTheme="minorHAnsi"/>
          <w:sz w:val="22"/>
          <w:szCs w:val="22"/>
        </w:rPr>
      </w:pPr>
      <w:r w:rsidRPr="00B22830">
        <w:rPr>
          <w:rFonts w:asciiTheme="minorHAnsi" w:hAnsiTheme="minorHAnsi"/>
          <w:sz w:val="22"/>
          <w:szCs w:val="22"/>
        </w:rPr>
        <w:t xml:space="preserve">O způsobu rozúčtování služeb rozhodne shromáždění. Změna způsobu rozúčtování je možná vždy až po uplynutí zúčtovacího období. </w:t>
      </w:r>
      <w:r w:rsidR="00366881" w:rsidRPr="00B22830">
        <w:rPr>
          <w:rFonts w:asciiTheme="minorHAnsi" w:hAnsiTheme="minorHAnsi"/>
          <w:sz w:val="22"/>
          <w:szCs w:val="22"/>
        </w:rPr>
        <w:t xml:space="preserve">Nedojde-li </w:t>
      </w:r>
      <w:r w:rsidR="00366881" w:rsidRPr="00367714">
        <w:rPr>
          <w:rFonts w:asciiTheme="minorHAnsi" w:hAnsiTheme="minorHAnsi"/>
          <w:sz w:val="22"/>
          <w:szCs w:val="22"/>
        </w:rPr>
        <w:t>rozhodnutí společenství vlastníků, rozúčtují se náklady na služby podle zvláštního předpisu – nyní zákon č. 67/2013</w:t>
      </w:r>
      <w:r w:rsidR="00AE471A">
        <w:rPr>
          <w:rFonts w:asciiTheme="minorHAnsi" w:hAnsiTheme="minorHAnsi"/>
          <w:sz w:val="22"/>
          <w:szCs w:val="22"/>
        </w:rPr>
        <w:t xml:space="preserve"> Sb.</w:t>
      </w:r>
      <w:r w:rsidR="00366881" w:rsidRPr="00367714">
        <w:rPr>
          <w:rFonts w:asciiTheme="minorHAnsi" w:hAnsiTheme="minorHAnsi"/>
          <w:sz w:val="22"/>
          <w:szCs w:val="22"/>
        </w:rPr>
        <w:t xml:space="preserve"> o službách.</w:t>
      </w:r>
    </w:p>
    <w:p w14:paraId="5C6D7BD7" w14:textId="77777777" w:rsidR="009D589B" w:rsidRPr="00367714" w:rsidRDefault="009D589B" w:rsidP="00B22830">
      <w:pPr>
        <w:numPr>
          <w:ilvl w:val="0"/>
          <w:numId w:val="14"/>
        </w:numPr>
        <w:spacing w:after="60"/>
        <w:ind w:right="79"/>
        <w:jc w:val="both"/>
        <w:rPr>
          <w:rFonts w:asciiTheme="minorHAnsi" w:hAnsiTheme="minorHAnsi"/>
          <w:sz w:val="22"/>
          <w:szCs w:val="22"/>
        </w:rPr>
      </w:pPr>
      <w:r w:rsidRPr="00367714">
        <w:rPr>
          <w:rFonts w:asciiTheme="minorHAnsi" w:hAnsiTheme="minorHAnsi"/>
          <w:sz w:val="22"/>
          <w:szCs w:val="22"/>
        </w:rPr>
        <w:t>Osobou rozhodnou pro rozúčtování se rozumí:</w:t>
      </w:r>
    </w:p>
    <w:p w14:paraId="6F34E163" w14:textId="4BB3B1BC" w:rsidR="009D589B" w:rsidRPr="00367714" w:rsidRDefault="009D589B" w:rsidP="00B22830">
      <w:pPr>
        <w:numPr>
          <w:ilvl w:val="1"/>
          <w:numId w:val="14"/>
        </w:numPr>
        <w:spacing w:after="60"/>
        <w:ind w:right="79" w:hanging="357"/>
        <w:jc w:val="both"/>
        <w:rPr>
          <w:rFonts w:asciiTheme="minorHAnsi" w:hAnsiTheme="minorHAnsi"/>
          <w:sz w:val="22"/>
          <w:szCs w:val="22"/>
        </w:rPr>
      </w:pPr>
      <w:r w:rsidRPr="00367714">
        <w:rPr>
          <w:rFonts w:asciiTheme="minorHAnsi" w:hAnsiTheme="minorHAnsi"/>
          <w:sz w:val="22"/>
          <w:szCs w:val="22"/>
        </w:rPr>
        <w:t>vlastník jednotky, nepřenechal-li byt do užívání jiné osoby, a osoby, u kterých lze mít za to, že s ním budou žít v bytě v souhrnu po dobu delší než dva měsíce v průběhu zúčtovacího období,</w:t>
      </w:r>
    </w:p>
    <w:p w14:paraId="5AB77D96" w14:textId="47B645E0" w:rsidR="009D589B" w:rsidRPr="00367714" w:rsidRDefault="009D589B" w:rsidP="00B22830">
      <w:pPr>
        <w:numPr>
          <w:ilvl w:val="1"/>
          <w:numId w:val="14"/>
        </w:numPr>
        <w:spacing w:after="120"/>
        <w:ind w:right="79"/>
        <w:jc w:val="both"/>
        <w:rPr>
          <w:rFonts w:asciiTheme="minorHAnsi" w:hAnsiTheme="minorHAnsi"/>
          <w:sz w:val="22"/>
          <w:szCs w:val="22"/>
        </w:rPr>
      </w:pPr>
      <w:r w:rsidRPr="00367714">
        <w:rPr>
          <w:rFonts w:asciiTheme="minorHAnsi" w:hAnsiTheme="minorHAnsi"/>
          <w:sz w:val="22"/>
          <w:szCs w:val="22"/>
        </w:rPr>
        <w:t>nájemce bytu a osoby, u kterých lze mít za to, že s ním budou žít v bytě v souhrnu po dobu delší než dva měsíce v průběhu zúčtovacího období.</w:t>
      </w:r>
    </w:p>
    <w:p w14:paraId="4C59CF9D" w14:textId="77777777" w:rsidR="009D589B" w:rsidRPr="00367714" w:rsidRDefault="009D589B" w:rsidP="00B22830">
      <w:pPr>
        <w:numPr>
          <w:ilvl w:val="0"/>
          <w:numId w:val="14"/>
        </w:numPr>
        <w:spacing w:after="120"/>
        <w:ind w:left="357" w:right="79" w:hanging="357"/>
        <w:jc w:val="both"/>
        <w:rPr>
          <w:rFonts w:asciiTheme="minorHAnsi" w:hAnsiTheme="minorHAnsi"/>
          <w:sz w:val="22"/>
          <w:szCs w:val="22"/>
        </w:rPr>
      </w:pPr>
      <w:r w:rsidRPr="00367714">
        <w:rPr>
          <w:rFonts w:asciiTheme="minorHAnsi" w:hAnsiTheme="minorHAnsi"/>
          <w:sz w:val="22"/>
          <w:szCs w:val="22"/>
        </w:rPr>
        <w:t xml:space="preserve">Vlastník jednotky (společný zástupce) je povinen bez zbytečného odkladu písemně oznámit změny v počtu osob rozhodných pro rozúčtování. </w:t>
      </w:r>
    </w:p>
    <w:p w14:paraId="2C7E97FF" w14:textId="77777777" w:rsidR="009D589B" w:rsidRPr="00367714" w:rsidRDefault="009D589B" w:rsidP="00B22830">
      <w:pPr>
        <w:numPr>
          <w:ilvl w:val="0"/>
          <w:numId w:val="14"/>
        </w:numPr>
        <w:spacing w:after="120"/>
        <w:ind w:right="79"/>
        <w:jc w:val="both"/>
        <w:rPr>
          <w:rFonts w:asciiTheme="minorHAnsi" w:hAnsiTheme="minorHAnsi"/>
          <w:sz w:val="22"/>
          <w:szCs w:val="22"/>
        </w:rPr>
      </w:pPr>
      <w:r w:rsidRPr="00367714">
        <w:rPr>
          <w:rFonts w:asciiTheme="minorHAnsi" w:hAnsiTheme="minorHAnsi"/>
          <w:sz w:val="22"/>
          <w:szCs w:val="22"/>
        </w:rPr>
        <w:t xml:space="preserve">Vyúčtování záloh na úhradu za služby se provádí jedenkrát za zúčtovací období, a to nejpozději do čtyř měsíců po skončení zúčtovacího období. </w:t>
      </w:r>
    </w:p>
    <w:p w14:paraId="0F99E2F0" w14:textId="77777777" w:rsidR="009D589B" w:rsidRPr="00367714" w:rsidRDefault="009D589B" w:rsidP="00B22830">
      <w:pPr>
        <w:numPr>
          <w:ilvl w:val="0"/>
          <w:numId w:val="14"/>
        </w:numPr>
        <w:spacing w:after="120"/>
        <w:ind w:right="79"/>
        <w:jc w:val="both"/>
        <w:rPr>
          <w:rFonts w:asciiTheme="minorHAnsi" w:hAnsiTheme="minorHAnsi"/>
          <w:sz w:val="22"/>
          <w:szCs w:val="22"/>
        </w:rPr>
      </w:pPr>
      <w:r w:rsidRPr="00367714">
        <w:rPr>
          <w:rFonts w:asciiTheme="minorHAnsi" w:hAnsiTheme="minorHAnsi"/>
          <w:sz w:val="22"/>
          <w:szCs w:val="22"/>
        </w:rPr>
        <w:t>Vzájemné finanční vypořádání přeplatků a nedoplatků se provede nejpozději do čtyř měsíců ode dne doručení vyúčtování vlastníku jednotky.</w:t>
      </w:r>
    </w:p>
    <w:p w14:paraId="1DA3C7BD" w14:textId="77777777" w:rsidR="009D589B" w:rsidRPr="00367714" w:rsidRDefault="009D589B" w:rsidP="00B22830">
      <w:pPr>
        <w:numPr>
          <w:ilvl w:val="0"/>
          <w:numId w:val="14"/>
        </w:numPr>
        <w:spacing w:after="120"/>
        <w:ind w:right="79"/>
        <w:jc w:val="both"/>
        <w:rPr>
          <w:rFonts w:asciiTheme="minorHAnsi" w:hAnsiTheme="minorHAnsi"/>
          <w:sz w:val="22"/>
          <w:szCs w:val="22"/>
        </w:rPr>
      </w:pPr>
      <w:r w:rsidRPr="00367714">
        <w:rPr>
          <w:rFonts w:asciiTheme="minorHAnsi" w:hAnsiTheme="minorHAnsi"/>
          <w:sz w:val="22"/>
          <w:szCs w:val="22"/>
        </w:rPr>
        <w:t xml:space="preserve">V případě prodlení s peněžitým plněním zálohových plateb na služby spojené s bydlením, které přesahuje 5 dnů ode dne splatnosti je povinen vlastník jednotky zaplatit </w:t>
      </w:r>
      <w:r w:rsidR="005342A7" w:rsidRPr="000669AE">
        <w:rPr>
          <w:rFonts w:asciiTheme="minorHAnsi" w:hAnsiTheme="minorHAnsi"/>
          <w:sz w:val="22"/>
          <w:szCs w:val="22"/>
        </w:rPr>
        <w:t>úrok z prodlení, ve výši stanovené nařízením vlády (nyní č. 351/2013 Sb., § 2).</w:t>
      </w:r>
    </w:p>
    <w:p w14:paraId="2F325A21" w14:textId="77777777" w:rsidR="009D589B" w:rsidRPr="000669AE" w:rsidRDefault="009D589B" w:rsidP="00B22830">
      <w:pPr>
        <w:numPr>
          <w:ilvl w:val="0"/>
          <w:numId w:val="14"/>
        </w:numPr>
        <w:spacing w:after="120"/>
        <w:ind w:right="79"/>
        <w:jc w:val="both"/>
        <w:rPr>
          <w:rFonts w:asciiTheme="minorHAnsi" w:hAnsiTheme="minorHAnsi"/>
          <w:sz w:val="22"/>
          <w:szCs w:val="22"/>
        </w:rPr>
      </w:pPr>
      <w:r w:rsidRPr="00367714">
        <w:rPr>
          <w:rFonts w:asciiTheme="minorHAnsi" w:hAnsiTheme="minorHAnsi"/>
          <w:sz w:val="22"/>
          <w:szCs w:val="22"/>
        </w:rPr>
        <w:t>Vlastník jednotky může případné námitky ke způsobu a obsahu vyúčtování služeb předložit</w:t>
      </w:r>
      <w:r w:rsidRPr="000669AE">
        <w:rPr>
          <w:rFonts w:asciiTheme="minorHAnsi" w:hAnsiTheme="minorHAnsi"/>
          <w:sz w:val="22"/>
          <w:szCs w:val="22"/>
        </w:rPr>
        <w:t xml:space="preserve"> neprodleně po doručení vyúčtování, nejpozději však do třiceti dnů </w:t>
      </w:r>
      <w:commentRangeStart w:id="14"/>
      <w:r w:rsidRPr="000669AE">
        <w:rPr>
          <w:rFonts w:asciiTheme="minorHAnsi" w:hAnsiTheme="minorHAnsi"/>
          <w:sz w:val="22"/>
          <w:szCs w:val="22"/>
        </w:rPr>
        <w:t>ode dne doručení</w:t>
      </w:r>
      <w:commentRangeEnd w:id="14"/>
      <w:r w:rsidR="00F27E41" w:rsidRPr="000669AE">
        <w:rPr>
          <w:rStyle w:val="Odkaznakoment"/>
          <w:rFonts w:asciiTheme="minorHAnsi" w:hAnsiTheme="minorHAnsi"/>
          <w:sz w:val="22"/>
          <w:szCs w:val="22"/>
        </w:rPr>
        <w:commentReference w:id="14"/>
      </w:r>
      <w:r w:rsidRPr="000669AE">
        <w:rPr>
          <w:rFonts w:asciiTheme="minorHAnsi" w:hAnsiTheme="minorHAnsi"/>
          <w:sz w:val="22"/>
          <w:szCs w:val="22"/>
        </w:rPr>
        <w:t xml:space="preserve">.  </w:t>
      </w:r>
    </w:p>
    <w:p w14:paraId="39B86DDE" w14:textId="00F2E7D3" w:rsidR="009D589B" w:rsidRPr="000669AE" w:rsidRDefault="009D589B" w:rsidP="00B22830">
      <w:pPr>
        <w:numPr>
          <w:ilvl w:val="0"/>
          <w:numId w:val="14"/>
        </w:numPr>
        <w:ind w:left="357" w:right="79" w:hanging="357"/>
        <w:jc w:val="both"/>
        <w:rPr>
          <w:rFonts w:asciiTheme="minorHAnsi" w:hAnsiTheme="minorHAnsi"/>
          <w:sz w:val="22"/>
          <w:szCs w:val="22"/>
        </w:rPr>
      </w:pPr>
      <w:r w:rsidRPr="000669AE">
        <w:rPr>
          <w:rFonts w:asciiTheme="minorHAnsi" w:hAnsiTheme="minorHAnsi"/>
          <w:sz w:val="22"/>
          <w:szCs w:val="22"/>
        </w:rPr>
        <w:t xml:space="preserve">Společenství je povinno na základě písemné žádosti vlastníka jednotky nejpozději do </w:t>
      </w:r>
      <w:r w:rsidR="006E0827">
        <w:rPr>
          <w:rFonts w:asciiTheme="minorHAnsi" w:hAnsiTheme="minorHAnsi"/>
          <w:sz w:val="22"/>
          <w:szCs w:val="22"/>
        </w:rPr>
        <w:t>třiceti dnů od doručení vyúčtování</w:t>
      </w:r>
      <w:r w:rsidRPr="000669AE">
        <w:rPr>
          <w:rFonts w:asciiTheme="minorHAnsi" w:hAnsiTheme="minorHAnsi"/>
          <w:sz w:val="22"/>
          <w:szCs w:val="22"/>
        </w:rPr>
        <w:t xml:space="preserve"> doložit vlastníku jednotky ceny jednotlivých služeb, způsob stanovení výše záloh na tyto služby, způsob rozúčtování uvedených cen služeb, provedení vyúčtování služeb a umožnit vlastníku jednotky pořízení kopií podkladů podle těchto stanov. </w:t>
      </w:r>
    </w:p>
    <w:p w14:paraId="735BBB3B" w14:textId="77777777" w:rsidR="009D589B" w:rsidRPr="000669AE" w:rsidRDefault="009D589B" w:rsidP="009D589B">
      <w:pPr>
        <w:spacing w:after="120"/>
        <w:ind w:right="79"/>
        <w:jc w:val="center"/>
        <w:rPr>
          <w:rFonts w:asciiTheme="minorHAnsi" w:hAnsiTheme="minorHAnsi"/>
          <w:sz w:val="22"/>
          <w:szCs w:val="22"/>
        </w:rPr>
      </w:pPr>
    </w:p>
    <w:p w14:paraId="212AC19E" w14:textId="77777777" w:rsidR="004F6D83" w:rsidRPr="000669AE" w:rsidRDefault="004F6D83" w:rsidP="009D589B">
      <w:pPr>
        <w:ind w:right="79"/>
        <w:jc w:val="both"/>
        <w:rPr>
          <w:rFonts w:asciiTheme="minorHAnsi" w:hAnsiTheme="minorHAnsi"/>
          <w:sz w:val="22"/>
          <w:szCs w:val="22"/>
        </w:rPr>
      </w:pPr>
    </w:p>
    <w:p w14:paraId="0052958E"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 xml:space="preserve">Článek </w:t>
      </w:r>
      <w:r w:rsidR="00DA46B1" w:rsidRPr="000669AE">
        <w:rPr>
          <w:rFonts w:asciiTheme="minorHAnsi" w:hAnsiTheme="minorHAnsi"/>
          <w:sz w:val="22"/>
          <w:szCs w:val="22"/>
        </w:rPr>
        <w:t>X</w:t>
      </w:r>
      <w:r w:rsidR="003210B6" w:rsidRPr="000669AE">
        <w:rPr>
          <w:rFonts w:asciiTheme="minorHAnsi" w:hAnsiTheme="minorHAnsi"/>
          <w:sz w:val="22"/>
          <w:szCs w:val="22"/>
        </w:rPr>
        <w:t>I</w:t>
      </w:r>
      <w:r w:rsidR="002C5461">
        <w:rPr>
          <w:rFonts w:asciiTheme="minorHAnsi" w:hAnsiTheme="minorHAnsi"/>
          <w:sz w:val="22"/>
          <w:szCs w:val="22"/>
        </w:rPr>
        <w:t>II</w:t>
      </w:r>
    </w:p>
    <w:p w14:paraId="7B40232D" w14:textId="77777777" w:rsidR="009D589B" w:rsidRPr="000669AE" w:rsidRDefault="009D589B" w:rsidP="005C4E7A">
      <w:pPr>
        <w:pStyle w:val="Nzev"/>
        <w:rPr>
          <w:rFonts w:asciiTheme="minorHAnsi" w:hAnsiTheme="minorHAnsi"/>
          <w:sz w:val="22"/>
          <w:szCs w:val="22"/>
        </w:rPr>
      </w:pPr>
      <w:r w:rsidRPr="000669AE">
        <w:rPr>
          <w:rFonts w:asciiTheme="minorHAnsi" w:hAnsiTheme="minorHAnsi"/>
          <w:sz w:val="22"/>
          <w:szCs w:val="22"/>
        </w:rPr>
        <w:t>Závěrečná ustanovení stanov</w:t>
      </w:r>
    </w:p>
    <w:p w14:paraId="66927733" w14:textId="1EE2D0B7" w:rsidR="004325F3" w:rsidRPr="000669AE" w:rsidRDefault="009D589B" w:rsidP="009D589B">
      <w:pPr>
        <w:numPr>
          <w:ilvl w:val="0"/>
          <w:numId w:val="12"/>
        </w:numPr>
        <w:spacing w:after="120"/>
        <w:ind w:left="357" w:right="79" w:hanging="357"/>
        <w:jc w:val="both"/>
        <w:rPr>
          <w:rFonts w:asciiTheme="minorHAnsi" w:hAnsiTheme="minorHAnsi"/>
          <w:sz w:val="22"/>
          <w:szCs w:val="22"/>
        </w:rPr>
      </w:pPr>
      <w:r w:rsidRPr="000669AE">
        <w:rPr>
          <w:rFonts w:asciiTheme="minorHAnsi" w:hAnsiTheme="minorHAnsi"/>
          <w:sz w:val="22"/>
          <w:szCs w:val="22"/>
        </w:rPr>
        <w:t>Tyto stanovy vycházejí z ustanovení zákona č. 89/2012 Sb., občanský zákon</w:t>
      </w:r>
      <w:r w:rsidR="004D30FA">
        <w:rPr>
          <w:rFonts w:asciiTheme="minorHAnsi" w:hAnsiTheme="minorHAnsi"/>
          <w:sz w:val="22"/>
          <w:szCs w:val="22"/>
        </w:rPr>
        <w:t>ík</w:t>
      </w:r>
      <w:r w:rsidRPr="000669AE">
        <w:rPr>
          <w:rFonts w:asciiTheme="minorHAnsi" w:hAnsiTheme="minorHAnsi"/>
          <w:sz w:val="22"/>
          <w:szCs w:val="22"/>
        </w:rPr>
        <w:t xml:space="preserve"> (NOZ) a souvisejících předpisů, zejména nařízení vlády č. 366/2013 Sb</w:t>
      </w:r>
      <w:r w:rsidR="004325F3" w:rsidRPr="000669AE">
        <w:rPr>
          <w:rFonts w:asciiTheme="minorHAnsi" w:hAnsiTheme="minorHAnsi"/>
          <w:sz w:val="22"/>
          <w:szCs w:val="22"/>
        </w:rPr>
        <w:t>.</w:t>
      </w:r>
    </w:p>
    <w:p w14:paraId="1BF3BF83" w14:textId="7E6DB38D" w:rsidR="009D589B" w:rsidRPr="000669AE" w:rsidRDefault="009D589B" w:rsidP="009D589B">
      <w:pPr>
        <w:numPr>
          <w:ilvl w:val="0"/>
          <w:numId w:val="12"/>
        </w:numPr>
        <w:spacing w:after="120"/>
        <w:ind w:left="357" w:right="79" w:hanging="357"/>
        <w:jc w:val="both"/>
        <w:rPr>
          <w:rFonts w:asciiTheme="minorHAnsi" w:hAnsiTheme="minorHAnsi"/>
          <w:sz w:val="22"/>
          <w:szCs w:val="22"/>
        </w:rPr>
      </w:pPr>
      <w:r w:rsidRPr="000669AE">
        <w:rPr>
          <w:rFonts w:asciiTheme="minorHAnsi" w:hAnsiTheme="minorHAnsi"/>
          <w:sz w:val="22"/>
          <w:szCs w:val="22"/>
        </w:rPr>
        <w:t>Nevyplývá-li ze zákona, nebo z těchto stanov něco jiného, použijí se přiměřeně ustanovení o spolku (§ 1221 NOZ), kromě ustanovení o shromáždění delegátů, dílčích členských schůzí a náhradní členské schůzi (spolek upravuje NOZ v § 214-302).</w:t>
      </w:r>
    </w:p>
    <w:p w14:paraId="7106D236" w14:textId="77777777" w:rsidR="000C6706" w:rsidRDefault="009D589B" w:rsidP="00B47F3B">
      <w:pPr>
        <w:numPr>
          <w:ilvl w:val="0"/>
          <w:numId w:val="12"/>
        </w:numPr>
        <w:spacing w:after="120"/>
        <w:ind w:right="79" w:hanging="357"/>
        <w:jc w:val="both"/>
        <w:rPr>
          <w:rFonts w:asciiTheme="minorHAnsi" w:hAnsiTheme="minorHAnsi"/>
          <w:sz w:val="22"/>
          <w:szCs w:val="22"/>
        </w:rPr>
      </w:pPr>
      <w:r w:rsidRPr="000669AE">
        <w:rPr>
          <w:rFonts w:asciiTheme="minorHAnsi" w:hAnsiTheme="minorHAnsi"/>
          <w:sz w:val="22"/>
          <w:szCs w:val="22"/>
        </w:rPr>
        <w:lastRenderedPageBreak/>
        <w:t xml:space="preserve">Dojde-li ke změně stanov, vyhotoví výbor společenství vlastníků bez zbytečného odkladu nové úplné znění stanov a založí je v předepsané formě do sbírky listin veřejného rejstříku společenství vlastníků jednotek vedeného u Městského soudu v Praze. </w:t>
      </w:r>
    </w:p>
    <w:p w14:paraId="304C5AF6" w14:textId="5D0212B8" w:rsidR="00AE471A" w:rsidRPr="00EF7AAA" w:rsidRDefault="00AE471A" w:rsidP="00B47F3B">
      <w:pPr>
        <w:numPr>
          <w:ilvl w:val="0"/>
          <w:numId w:val="12"/>
        </w:numPr>
        <w:spacing w:after="120"/>
        <w:ind w:right="79" w:hanging="357"/>
        <w:jc w:val="both"/>
        <w:rPr>
          <w:rFonts w:asciiTheme="minorHAnsi" w:hAnsiTheme="minorHAnsi"/>
          <w:sz w:val="22"/>
          <w:szCs w:val="22"/>
        </w:rPr>
      </w:pPr>
      <w:r w:rsidRPr="00EF7AAA">
        <w:rPr>
          <w:rFonts w:asciiTheme="minorHAnsi" w:hAnsiTheme="minorHAnsi"/>
          <w:sz w:val="22"/>
          <w:szCs w:val="22"/>
        </w:rPr>
        <w:t xml:space="preserve">Tyto stanovy byly schváleny shromážděním dne </w:t>
      </w:r>
      <w:r w:rsidR="00584286" w:rsidRPr="00CD4DC8">
        <w:rPr>
          <w:rFonts w:asciiTheme="minorHAnsi" w:hAnsiTheme="minorHAnsi"/>
          <w:sz w:val="22"/>
          <w:szCs w:val="22"/>
          <w:highlight w:val="yellow"/>
        </w:rPr>
        <w:t>27. 5. 2026</w:t>
      </w:r>
    </w:p>
    <w:sectPr w:rsidR="00AE471A" w:rsidRPr="00EF7AAA" w:rsidSect="00576BDF">
      <w:headerReference w:type="default" r:id="rId12"/>
      <w:footerReference w:type="default" r:id="rId1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tin Panuška" w:date="2026-08-12T10:51:00Z" w:initials="MP">
    <w:p w14:paraId="4A82FA78" w14:textId="77777777" w:rsidR="001156BF" w:rsidRDefault="0099619F" w:rsidP="001156BF">
      <w:pPr>
        <w:pStyle w:val="Textkomente"/>
      </w:pPr>
      <w:r>
        <w:rPr>
          <w:rStyle w:val="Odkaznakoment"/>
        </w:rPr>
        <w:annotationRef/>
      </w:r>
      <w:r w:rsidR="001156BF">
        <w:t>Toto považuji za přinejmenším sporné. Odkazuji na § 1175 odst. 2. a vztah k § 1189 odst. 2 občanského zákoníku. Údržba společných částí vlastníkem nemá vést k nápravě závadného stavu. Mělo by jít o běžnou údržbu, přičemž tato textace tomu úplně neodpovídá.</w:t>
      </w:r>
      <w:r w:rsidR="001156BF">
        <w:br/>
        <w:t xml:space="preserve">Povinnost vztažená k nezávadnému stavu a vzhledu domu se má vztahovat k jednotce, nikoliv společným  částem ve výlučném užívání. </w:t>
      </w:r>
      <w:r w:rsidR="001156BF">
        <w:br/>
        <w:t>Navrhuji použít textaci dle § 1175 odst. 2 občanského zákoníku.</w:t>
      </w:r>
    </w:p>
  </w:comment>
  <w:comment w:id="2" w:author="Martin Panuška" w:date="2026-08-12T11:17:00Z" w:initials="MP">
    <w:p w14:paraId="256F375C" w14:textId="77777777" w:rsidR="005F11E9" w:rsidRDefault="00FE3B2A" w:rsidP="005F11E9">
      <w:pPr>
        <w:pStyle w:val="Textkomente"/>
      </w:pPr>
      <w:r>
        <w:rPr>
          <w:rStyle w:val="Odkaznakoment"/>
        </w:rPr>
        <w:annotationRef/>
      </w:r>
      <w:r w:rsidR="005F11E9">
        <w:t xml:space="preserve">Možná by stálo za to sjednotit ve stanovách pojmy, aby nevznikaly pochybnosti. Dle zákona se jedná o osobu odpovědnou za správu domu. K přijímání těchto informací může být pověřena i společnost provádějící správu. Navíc ve stanovách se někde uvádí výbor, někde statutární orgán, orgány společenství vlastníků a někde tedy osoba odpovědná za správu domu. </w:t>
      </w:r>
      <w:r w:rsidR="005F11E9">
        <w:br/>
        <w:t>Nevím, zdali to má znamenat, že mají být tyto osoby odlišovány (někdy v budoucnu) nebo se jedná o nedopatření.</w:t>
      </w:r>
    </w:p>
  </w:comment>
  <w:comment w:id="3" w:author="Martin Panuška" w:date="2026-08-12T11:13:00Z" w:initials="MP">
    <w:p w14:paraId="03F53F92" w14:textId="77777777" w:rsidR="00FE3B2A" w:rsidRDefault="00FE3B2A" w:rsidP="00FE3B2A">
      <w:pPr>
        <w:pStyle w:val="Textkomente"/>
      </w:pPr>
      <w:r>
        <w:rPr>
          <w:rStyle w:val="Odkaznakoment"/>
        </w:rPr>
        <w:annotationRef/>
      </w:r>
      <w:r>
        <w:t>Nejsou nějaká měřidla i v nebytových jednotkách?</w:t>
      </w:r>
    </w:p>
  </w:comment>
  <w:comment w:id="4" w:author="Martin Panuška" w:date="2026-08-12T11:43:00Z" w:initials="MP">
    <w:p w14:paraId="377D08A2" w14:textId="77777777" w:rsidR="007A639D" w:rsidRDefault="007A639D" w:rsidP="007A639D">
      <w:pPr>
        <w:pStyle w:val="Textkomente"/>
      </w:pPr>
      <w:r>
        <w:rPr>
          <w:rStyle w:val="Odkaznakoment"/>
        </w:rPr>
        <w:annotationRef/>
      </w:r>
      <w:r>
        <w:t>Co když se ohledně výše odměny nerozhodne? Jsem si vědom textace § 1208 písm. b), ale přiléhavější znění by bylo, že o odměnách a jejich výši rozhoduje shromáždění.</w:t>
      </w:r>
    </w:p>
  </w:comment>
  <w:comment w:id="5" w:author="Martin Panuška" w:date="2026-08-12T11:52:00Z" w:initials="MP">
    <w:p w14:paraId="7DDC8781" w14:textId="77777777" w:rsidR="004F6BD9" w:rsidRDefault="00FE15C1" w:rsidP="004F6BD9">
      <w:pPr>
        <w:pStyle w:val="Textkomente"/>
      </w:pPr>
      <w:r>
        <w:rPr>
          <w:rStyle w:val="Odkaznakoment"/>
        </w:rPr>
        <w:annotationRef/>
      </w:r>
      <w:r w:rsidR="004F6BD9">
        <w:t>K tomuto viz komentář k činnosti výboru.</w:t>
      </w:r>
    </w:p>
  </w:comment>
  <w:comment w:id="6" w:author="Martin Panuška" w:date="2026-08-12T12:02:00Z" w:initials="MP">
    <w:p w14:paraId="37EBDD3E" w14:textId="0BE66E85" w:rsidR="00515038" w:rsidRDefault="00515038" w:rsidP="00515038">
      <w:pPr>
        <w:pStyle w:val="Textkomente"/>
      </w:pPr>
      <w:r>
        <w:rPr>
          <w:rStyle w:val="Odkaznakoment"/>
        </w:rPr>
        <w:annotationRef/>
      </w:r>
      <w:r>
        <w:t>Dávám na zvážení potřebu tohoto činovníka. Co když zápis neověří?</w:t>
      </w:r>
    </w:p>
  </w:comment>
  <w:comment w:id="8" w:author="Martin Panuška" w:date="2026-08-12T14:51:00Z" w:initials="MP">
    <w:p w14:paraId="72AFDE5D" w14:textId="77777777" w:rsidR="005D14DF" w:rsidRDefault="005D14DF" w:rsidP="005D14DF">
      <w:pPr>
        <w:pStyle w:val="Textkomente"/>
      </w:pPr>
      <w:r>
        <w:rPr>
          <w:rStyle w:val="Odkaznakoment"/>
        </w:rPr>
        <w:annotationRef/>
      </w:r>
      <w:r>
        <w:t xml:space="preserve">Zařazení tohoto bodu pod článek „Hlasování na shromáždění vlastníků jednotek“ evokuje, že se o tomto musí hlasovat na shromáždění, ale tak tomu ve skutečnosti není. </w:t>
      </w:r>
    </w:p>
  </w:comment>
  <w:comment w:id="9" w:author="Martin Panuška" w:date="2026-08-12T15:06:00Z" w:initials="MP">
    <w:p w14:paraId="0BBE8A0D" w14:textId="77777777" w:rsidR="007351FD" w:rsidRDefault="007351FD" w:rsidP="007351FD">
      <w:pPr>
        <w:pStyle w:val="Textkomente"/>
      </w:pPr>
      <w:r>
        <w:rPr>
          <w:rStyle w:val="Odkaznakoment"/>
        </w:rPr>
        <w:annotationRef/>
      </w:r>
      <w:r>
        <w:t>Tuto formulaci je potřeba upravit.</w:t>
      </w:r>
    </w:p>
  </w:comment>
  <w:comment w:id="10" w:author="Martin Panuška" w:date="2026-08-12T15:32:00Z" w:initials="MP">
    <w:p w14:paraId="7EE8AF24" w14:textId="76A9122D" w:rsidR="00B960DE" w:rsidRDefault="00B960DE" w:rsidP="00B960DE">
      <w:pPr>
        <w:pStyle w:val="Textkomente"/>
      </w:pPr>
      <w:r>
        <w:rPr>
          <w:rStyle w:val="Odkaznakoment"/>
        </w:rPr>
        <w:annotationRef/>
      </w:r>
      <w:r>
        <w:t xml:space="preserve">Toto částečně zahrnuje činnosti, na které se vztahuje § 13 nařízení vlády č. 366/2013 Sb. Pokud se nebude vycházet z limitů dle tohoto předpisu, je potřeba stanovit výši výslovně ve stanovách.    </w:t>
      </w:r>
    </w:p>
  </w:comment>
  <w:comment w:id="11" w:author="Martin Panuška" w:date="2026-08-12T15:15:00Z" w:initials="MP">
    <w:p w14:paraId="654C12DE" w14:textId="77777777" w:rsidR="00B960DE" w:rsidRDefault="007351FD" w:rsidP="00B960DE">
      <w:pPr>
        <w:pStyle w:val="Textkomente"/>
      </w:pPr>
      <w:r>
        <w:rPr>
          <w:rStyle w:val="Odkaznakoment"/>
        </w:rPr>
        <w:annotationRef/>
      </w:r>
      <w:r w:rsidR="00B960DE">
        <w:t>Viz komentář výše.</w:t>
      </w:r>
    </w:p>
  </w:comment>
  <w:comment w:id="12" w:author="Martin Panuška" w:date="2026-08-12T15:15:00Z" w:initials="MP">
    <w:p w14:paraId="41C333BA" w14:textId="77777777" w:rsidR="00B960DE" w:rsidRDefault="007351FD" w:rsidP="00B960DE">
      <w:pPr>
        <w:pStyle w:val="Textkomente"/>
      </w:pPr>
      <w:r>
        <w:rPr>
          <w:rStyle w:val="Odkaznakoment"/>
        </w:rPr>
        <w:annotationRef/>
      </w:r>
      <w:r w:rsidR="00B960DE">
        <w:t>Viz komentář výše.</w:t>
      </w:r>
    </w:p>
  </w:comment>
  <w:comment w:id="13" w:author="Martin Panuška" w:date="2026-08-12T15:52:00Z" w:initials="MP">
    <w:p w14:paraId="071BB038" w14:textId="77777777" w:rsidR="00F92AEB" w:rsidRDefault="007A6D94" w:rsidP="00F92AEB">
      <w:pPr>
        <w:pStyle w:val="Textkomente"/>
      </w:pPr>
      <w:r>
        <w:rPr>
          <w:rStyle w:val="Odkaznakoment"/>
        </w:rPr>
        <w:annotationRef/>
      </w:r>
      <w:r w:rsidR="00F92AEB">
        <w:t xml:space="preserve">Takováto formulace může dopadat i na služby (nemyslím ty spojené nebo související s užíváním bytu). Viz např. odst. 3) výše. Ty pak musí být dle mého názoru vyúčtovány a vypořádány přeplatky či nedoplatky dle § 7 zákona 67/2013 Sb. </w:t>
      </w:r>
    </w:p>
  </w:comment>
  <w:comment w:id="14" w:author="Martin Panuška" w:date="2026-08-12T16:52:00Z" w:initials="MP">
    <w:p w14:paraId="6649AA09" w14:textId="77777777" w:rsidR="00F27E41" w:rsidRDefault="00F27E41" w:rsidP="00F27E41">
      <w:pPr>
        <w:pStyle w:val="Textkomente"/>
      </w:pPr>
      <w:r>
        <w:rPr>
          <w:rStyle w:val="Odkaznakoment"/>
        </w:rPr>
        <w:annotationRef/>
      </w:r>
      <w:r>
        <w:t xml:space="preserve">Zde doplnit stejnou lhůtu od doložení dokladů dle následujícího odstavcem, pokud o ně bylo ve lhůtě zažádáno.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82FA78" w15:done="0"/>
  <w15:commentEx w15:paraId="256F375C" w15:done="0"/>
  <w15:commentEx w15:paraId="03F53F92" w15:done="0"/>
  <w15:commentEx w15:paraId="377D08A2" w15:done="0"/>
  <w15:commentEx w15:paraId="7DDC8781" w15:done="0"/>
  <w15:commentEx w15:paraId="37EBDD3E" w15:done="0"/>
  <w15:commentEx w15:paraId="72AFDE5D" w15:done="0"/>
  <w15:commentEx w15:paraId="0BBE8A0D" w15:done="0"/>
  <w15:commentEx w15:paraId="7EE8AF24" w15:done="0"/>
  <w15:commentEx w15:paraId="654C12DE" w15:done="0"/>
  <w15:commentEx w15:paraId="41C333BA" w15:done="0"/>
  <w15:commentEx w15:paraId="071BB038" w15:done="0"/>
  <w15:commentEx w15:paraId="6649A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7394BF" w16cex:dateUtc="2026-08-12T08:51:00Z"/>
  <w16cex:commentExtensible w16cex:durableId="7075DC7E" w16cex:dateUtc="2026-08-12T09:17:00Z"/>
  <w16cex:commentExtensible w16cex:durableId="605AB9FB" w16cex:dateUtc="2026-08-12T09:13:00Z"/>
  <w16cex:commentExtensible w16cex:durableId="00DFB253" w16cex:dateUtc="2026-08-12T09:43:00Z"/>
  <w16cex:commentExtensible w16cex:durableId="403E9DA8" w16cex:dateUtc="2026-08-12T09:52:00Z"/>
  <w16cex:commentExtensible w16cex:durableId="1156D19F" w16cex:dateUtc="2026-08-12T10:02:00Z"/>
  <w16cex:commentExtensible w16cex:durableId="16E18097" w16cex:dateUtc="2026-08-12T12:51:00Z"/>
  <w16cex:commentExtensible w16cex:durableId="69834838" w16cex:dateUtc="2026-08-12T13:06:00Z"/>
  <w16cex:commentExtensible w16cex:durableId="55A83678" w16cex:dateUtc="2026-08-12T13:32:00Z"/>
  <w16cex:commentExtensible w16cex:durableId="4BEEE20A" w16cex:dateUtc="2026-08-12T13:15:00Z"/>
  <w16cex:commentExtensible w16cex:durableId="33BCD2D5" w16cex:dateUtc="2026-08-12T13:15:00Z"/>
  <w16cex:commentExtensible w16cex:durableId="7F946E08" w16cex:dateUtc="2026-08-12T13:52:00Z"/>
  <w16cex:commentExtensible w16cex:durableId="6CE980B4" w16cex:dateUtc="2026-08-12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82FA78" w16cid:durableId="4F7394BF"/>
  <w16cid:commentId w16cid:paraId="256F375C" w16cid:durableId="7075DC7E"/>
  <w16cid:commentId w16cid:paraId="03F53F92" w16cid:durableId="605AB9FB"/>
  <w16cid:commentId w16cid:paraId="377D08A2" w16cid:durableId="00DFB253"/>
  <w16cid:commentId w16cid:paraId="7DDC8781" w16cid:durableId="403E9DA8"/>
  <w16cid:commentId w16cid:paraId="37EBDD3E" w16cid:durableId="1156D19F"/>
  <w16cid:commentId w16cid:paraId="72AFDE5D" w16cid:durableId="16E18097"/>
  <w16cid:commentId w16cid:paraId="0BBE8A0D" w16cid:durableId="69834838"/>
  <w16cid:commentId w16cid:paraId="7EE8AF24" w16cid:durableId="55A83678"/>
  <w16cid:commentId w16cid:paraId="654C12DE" w16cid:durableId="4BEEE20A"/>
  <w16cid:commentId w16cid:paraId="41C333BA" w16cid:durableId="33BCD2D5"/>
  <w16cid:commentId w16cid:paraId="071BB038" w16cid:durableId="7F946E08"/>
  <w16cid:commentId w16cid:paraId="6649AA09" w16cid:durableId="6CE980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7BA8C" w14:textId="77777777" w:rsidR="00604B7C" w:rsidRDefault="00604B7C" w:rsidP="00504D48">
      <w:r>
        <w:separator/>
      </w:r>
    </w:p>
  </w:endnote>
  <w:endnote w:type="continuationSeparator" w:id="0">
    <w:p w14:paraId="23359487" w14:textId="77777777" w:rsidR="00604B7C" w:rsidRDefault="00604B7C" w:rsidP="0050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834640"/>
      <w:docPartObj>
        <w:docPartGallery w:val="Page Numbers (Bottom of Page)"/>
        <w:docPartUnique/>
      </w:docPartObj>
    </w:sdtPr>
    <w:sdtContent>
      <w:p w14:paraId="301B89FC" w14:textId="77777777" w:rsidR="004F6D83" w:rsidRDefault="00C67F97">
        <w:pPr>
          <w:pStyle w:val="Zpat"/>
          <w:jc w:val="right"/>
        </w:pPr>
        <w:r>
          <w:fldChar w:fldCharType="begin"/>
        </w:r>
        <w:r w:rsidR="004F6D83">
          <w:instrText>PAGE   \* MERGEFORMAT</w:instrText>
        </w:r>
        <w:r>
          <w:fldChar w:fldCharType="separate"/>
        </w:r>
        <w:r w:rsidR="00C93E55">
          <w:rPr>
            <w:noProof/>
          </w:rPr>
          <w:t>6</w:t>
        </w:r>
        <w:r>
          <w:fldChar w:fldCharType="end"/>
        </w:r>
      </w:p>
    </w:sdtContent>
  </w:sdt>
  <w:p w14:paraId="2B894684" w14:textId="77777777" w:rsidR="004F6D83" w:rsidRDefault="004F6D83">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3429" w14:textId="77777777" w:rsidR="00604B7C" w:rsidRDefault="00604B7C" w:rsidP="00504D48">
      <w:r>
        <w:separator/>
      </w:r>
    </w:p>
  </w:footnote>
  <w:footnote w:type="continuationSeparator" w:id="0">
    <w:p w14:paraId="68B988CC" w14:textId="77777777" w:rsidR="00604B7C" w:rsidRDefault="00604B7C" w:rsidP="00504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29C1" w14:textId="77777777" w:rsidR="00761F43" w:rsidRDefault="00761F43">
    <w:pPr>
      <w:pStyle w:val="Zhlav"/>
    </w:pPr>
    <w:r>
      <w:rPr>
        <w:caps/>
        <w:noProof/>
        <w:sz w:val="24"/>
        <w:szCs w:val="24"/>
      </w:rPr>
      <w:drawing>
        <wp:inline distT="0" distB="0" distL="0" distR="0" wp14:anchorId="756DF41A" wp14:editId="163A8142">
          <wp:extent cx="1068044" cy="3101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yvatele-logo-pro-web.png"/>
                  <pic:cNvPicPr/>
                </pic:nvPicPr>
                <pic:blipFill>
                  <a:blip r:embed="rId1">
                    <a:duotone>
                      <a:schemeClr val="bg2">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069845" cy="310623"/>
                  </a:xfrm>
                  <a:prstGeom prst="rect">
                    <a:avLst/>
                  </a:prstGeom>
                </pic:spPr>
              </pic:pic>
            </a:graphicData>
          </a:graphic>
        </wp:inline>
      </w:drawing>
    </w:r>
  </w:p>
  <w:p w14:paraId="69588902" w14:textId="77777777" w:rsidR="00504D48" w:rsidRDefault="00504D48">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7E49"/>
    <w:multiLevelType w:val="hybridMultilevel"/>
    <w:tmpl w:val="F0CC4930"/>
    <w:lvl w:ilvl="0" w:tplc="04050017">
      <w:start w:val="1"/>
      <w:numFmt w:val="lowerLetter"/>
      <w:lvlText w:val="%1)"/>
      <w:lvlJc w:val="left"/>
      <w:pPr>
        <w:ind w:left="1068" w:hanging="360"/>
      </w:pPr>
    </w:lvl>
    <w:lvl w:ilvl="1" w:tplc="04050019">
      <w:start w:val="1"/>
      <w:numFmt w:val="lowerLetter"/>
      <w:lvlText w:val="%2."/>
      <w:lvlJc w:val="left"/>
      <w:pPr>
        <w:ind w:left="1788" w:hanging="360"/>
      </w:pPr>
    </w:lvl>
    <w:lvl w:ilvl="2" w:tplc="0405001B">
      <w:start w:val="1"/>
      <w:numFmt w:val="lowerRoman"/>
      <w:lvlText w:val="%3."/>
      <w:lvlJc w:val="right"/>
      <w:pPr>
        <w:ind w:left="2508" w:hanging="180"/>
      </w:pPr>
    </w:lvl>
    <w:lvl w:ilvl="3" w:tplc="0405000F">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 w15:restartNumberingAfterBreak="0">
    <w:nsid w:val="13B36CA6"/>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7B22F12"/>
    <w:multiLevelType w:val="multilevel"/>
    <w:tmpl w:val="0405001D"/>
    <w:lvl w:ilvl="0">
      <w:start w:val="1"/>
      <w:numFmt w:val="decimal"/>
      <w:lvlText w:val="%1)"/>
      <w:lvlJc w:val="left"/>
      <w:pPr>
        <w:tabs>
          <w:tab w:val="num" w:pos="717"/>
        </w:tabs>
        <w:ind w:left="717" w:hanging="360"/>
      </w:pPr>
    </w:lvl>
    <w:lvl w:ilvl="1">
      <w:start w:val="1"/>
      <w:numFmt w:val="lowerLetter"/>
      <w:lvlText w:val="%2)"/>
      <w:lvlJc w:val="left"/>
      <w:pPr>
        <w:tabs>
          <w:tab w:val="num" w:pos="1077"/>
        </w:tabs>
        <w:ind w:left="1077" w:hanging="360"/>
      </w:pPr>
    </w:lvl>
    <w:lvl w:ilvl="2">
      <w:start w:val="1"/>
      <w:numFmt w:val="lowerRoman"/>
      <w:lvlText w:val="%3)"/>
      <w:lvlJc w:val="left"/>
      <w:pPr>
        <w:tabs>
          <w:tab w:val="num" w:pos="1437"/>
        </w:tabs>
        <w:ind w:left="1437" w:hanging="360"/>
      </w:pPr>
    </w:lvl>
    <w:lvl w:ilvl="3">
      <w:start w:val="1"/>
      <w:numFmt w:val="decimal"/>
      <w:lvlText w:val="(%4)"/>
      <w:lvlJc w:val="left"/>
      <w:pPr>
        <w:tabs>
          <w:tab w:val="num" w:pos="1797"/>
        </w:tabs>
        <w:ind w:left="1797" w:hanging="360"/>
      </w:pPr>
    </w:lvl>
    <w:lvl w:ilvl="4">
      <w:start w:val="1"/>
      <w:numFmt w:val="lowerLetter"/>
      <w:lvlText w:val="(%5)"/>
      <w:lvlJc w:val="left"/>
      <w:pPr>
        <w:tabs>
          <w:tab w:val="num" w:pos="2157"/>
        </w:tabs>
        <w:ind w:left="2157" w:hanging="360"/>
      </w:pPr>
    </w:lvl>
    <w:lvl w:ilvl="5">
      <w:start w:val="1"/>
      <w:numFmt w:val="lowerRoman"/>
      <w:lvlText w:val="(%6)"/>
      <w:lvlJc w:val="left"/>
      <w:pPr>
        <w:tabs>
          <w:tab w:val="num" w:pos="2517"/>
        </w:tabs>
        <w:ind w:left="2517" w:hanging="360"/>
      </w:pPr>
    </w:lvl>
    <w:lvl w:ilvl="6">
      <w:start w:val="1"/>
      <w:numFmt w:val="decimal"/>
      <w:lvlText w:val="%7."/>
      <w:lvlJc w:val="left"/>
      <w:pPr>
        <w:tabs>
          <w:tab w:val="num" w:pos="2877"/>
        </w:tabs>
        <w:ind w:left="2877" w:hanging="360"/>
      </w:pPr>
    </w:lvl>
    <w:lvl w:ilvl="7">
      <w:start w:val="1"/>
      <w:numFmt w:val="lowerLetter"/>
      <w:lvlText w:val="%8."/>
      <w:lvlJc w:val="left"/>
      <w:pPr>
        <w:tabs>
          <w:tab w:val="num" w:pos="3237"/>
        </w:tabs>
        <w:ind w:left="3237" w:hanging="360"/>
      </w:pPr>
    </w:lvl>
    <w:lvl w:ilvl="8">
      <w:start w:val="1"/>
      <w:numFmt w:val="lowerRoman"/>
      <w:lvlText w:val="%9."/>
      <w:lvlJc w:val="left"/>
      <w:pPr>
        <w:tabs>
          <w:tab w:val="num" w:pos="3597"/>
        </w:tabs>
        <w:ind w:left="3597" w:hanging="360"/>
      </w:pPr>
    </w:lvl>
  </w:abstractNum>
  <w:abstractNum w:abstractNumId="3" w15:restartNumberingAfterBreak="0">
    <w:nsid w:val="1F942212"/>
    <w:multiLevelType w:val="hybridMultilevel"/>
    <w:tmpl w:val="7DC8E030"/>
    <w:lvl w:ilvl="0" w:tplc="04050017">
      <w:start w:val="1"/>
      <w:numFmt w:val="lowerLetter"/>
      <w:lvlText w:val="%1)"/>
      <w:lvlJc w:val="left"/>
      <w:pPr>
        <w:ind w:left="1145" w:hanging="360"/>
      </w:pPr>
    </w:lvl>
    <w:lvl w:ilvl="1" w:tplc="04050019" w:tentative="1">
      <w:start w:val="1"/>
      <w:numFmt w:val="lowerLetter"/>
      <w:lvlText w:val="%2."/>
      <w:lvlJc w:val="left"/>
      <w:pPr>
        <w:ind w:left="1865" w:hanging="360"/>
      </w:pPr>
    </w:lvl>
    <w:lvl w:ilvl="2" w:tplc="0405001B" w:tentative="1">
      <w:start w:val="1"/>
      <w:numFmt w:val="lowerRoman"/>
      <w:lvlText w:val="%3."/>
      <w:lvlJc w:val="right"/>
      <w:pPr>
        <w:ind w:left="2585" w:hanging="180"/>
      </w:pPr>
    </w:lvl>
    <w:lvl w:ilvl="3" w:tplc="04050017">
      <w:start w:val="1"/>
      <w:numFmt w:val="lowerLetter"/>
      <w:lvlText w:val="%4)"/>
      <w:lvlJc w:val="left"/>
      <w:pPr>
        <w:ind w:left="3305" w:hanging="360"/>
      </w:pPr>
    </w:lvl>
    <w:lvl w:ilvl="4" w:tplc="04050019" w:tentative="1">
      <w:start w:val="1"/>
      <w:numFmt w:val="lowerLetter"/>
      <w:lvlText w:val="%5."/>
      <w:lvlJc w:val="left"/>
      <w:pPr>
        <w:ind w:left="4025" w:hanging="360"/>
      </w:pPr>
    </w:lvl>
    <w:lvl w:ilvl="5" w:tplc="0405001B" w:tentative="1">
      <w:start w:val="1"/>
      <w:numFmt w:val="lowerRoman"/>
      <w:lvlText w:val="%6."/>
      <w:lvlJc w:val="right"/>
      <w:pPr>
        <w:ind w:left="4745" w:hanging="180"/>
      </w:pPr>
    </w:lvl>
    <w:lvl w:ilvl="6" w:tplc="0405000F" w:tentative="1">
      <w:start w:val="1"/>
      <w:numFmt w:val="decimal"/>
      <w:lvlText w:val="%7."/>
      <w:lvlJc w:val="left"/>
      <w:pPr>
        <w:ind w:left="5465" w:hanging="360"/>
      </w:pPr>
    </w:lvl>
    <w:lvl w:ilvl="7" w:tplc="04050019" w:tentative="1">
      <w:start w:val="1"/>
      <w:numFmt w:val="lowerLetter"/>
      <w:lvlText w:val="%8."/>
      <w:lvlJc w:val="left"/>
      <w:pPr>
        <w:ind w:left="6185" w:hanging="360"/>
      </w:pPr>
    </w:lvl>
    <w:lvl w:ilvl="8" w:tplc="0405001B" w:tentative="1">
      <w:start w:val="1"/>
      <w:numFmt w:val="lowerRoman"/>
      <w:lvlText w:val="%9."/>
      <w:lvlJc w:val="right"/>
      <w:pPr>
        <w:ind w:left="6905" w:hanging="180"/>
      </w:pPr>
    </w:lvl>
  </w:abstractNum>
  <w:abstractNum w:abstractNumId="4" w15:restartNumberingAfterBreak="0">
    <w:nsid w:val="20E473F0"/>
    <w:multiLevelType w:val="multilevel"/>
    <w:tmpl w:val="9E98B158"/>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strike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2F0118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68919A4"/>
    <w:multiLevelType w:val="multilevel"/>
    <w:tmpl w:val="49BE58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2F8B2911"/>
    <w:multiLevelType w:val="hybridMultilevel"/>
    <w:tmpl w:val="3DB2442A"/>
    <w:lvl w:ilvl="0" w:tplc="04050017">
      <w:start w:val="1"/>
      <w:numFmt w:val="lowerLetter"/>
      <w:lvlText w:val="%1)"/>
      <w:lvlJc w:val="left"/>
      <w:pPr>
        <w:ind w:left="1145" w:hanging="360"/>
      </w:pPr>
    </w:lvl>
    <w:lvl w:ilvl="1" w:tplc="04050019" w:tentative="1">
      <w:start w:val="1"/>
      <w:numFmt w:val="lowerLetter"/>
      <w:lvlText w:val="%2."/>
      <w:lvlJc w:val="left"/>
      <w:pPr>
        <w:ind w:left="1865" w:hanging="360"/>
      </w:pPr>
    </w:lvl>
    <w:lvl w:ilvl="2" w:tplc="0405001B" w:tentative="1">
      <w:start w:val="1"/>
      <w:numFmt w:val="lowerRoman"/>
      <w:lvlText w:val="%3."/>
      <w:lvlJc w:val="right"/>
      <w:pPr>
        <w:ind w:left="2585" w:hanging="180"/>
      </w:pPr>
    </w:lvl>
    <w:lvl w:ilvl="3" w:tplc="0405000F" w:tentative="1">
      <w:start w:val="1"/>
      <w:numFmt w:val="decimal"/>
      <w:lvlText w:val="%4."/>
      <w:lvlJc w:val="left"/>
      <w:pPr>
        <w:ind w:left="3305" w:hanging="360"/>
      </w:pPr>
    </w:lvl>
    <w:lvl w:ilvl="4" w:tplc="04050019" w:tentative="1">
      <w:start w:val="1"/>
      <w:numFmt w:val="lowerLetter"/>
      <w:lvlText w:val="%5."/>
      <w:lvlJc w:val="left"/>
      <w:pPr>
        <w:ind w:left="4025" w:hanging="360"/>
      </w:pPr>
    </w:lvl>
    <w:lvl w:ilvl="5" w:tplc="0405001B" w:tentative="1">
      <w:start w:val="1"/>
      <w:numFmt w:val="lowerRoman"/>
      <w:lvlText w:val="%6."/>
      <w:lvlJc w:val="right"/>
      <w:pPr>
        <w:ind w:left="4745" w:hanging="180"/>
      </w:pPr>
    </w:lvl>
    <w:lvl w:ilvl="6" w:tplc="0405000F" w:tentative="1">
      <w:start w:val="1"/>
      <w:numFmt w:val="decimal"/>
      <w:lvlText w:val="%7."/>
      <w:lvlJc w:val="left"/>
      <w:pPr>
        <w:ind w:left="5465" w:hanging="360"/>
      </w:pPr>
    </w:lvl>
    <w:lvl w:ilvl="7" w:tplc="04050019" w:tentative="1">
      <w:start w:val="1"/>
      <w:numFmt w:val="lowerLetter"/>
      <w:lvlText w:val="%8."/>
      <w:lvlJc w:val="left"/>
      <w:pPr>
        <w:ind w:left="6185" w:hanging="360"/>
      </w:pPr>
    </w:lvl>
    <w:lvl w:ilvl="8" w:tplc="0405001B" w:tentative="1">
      <w:start w:val="1"/>
      <w:numFmt w:val="lowerRoman"/>
      <w:lvlText w:val="%9."/>
      <w:lvlJc w:val="right"/>
      <w:pPr>
        <w:ind w:left="6905" w:hanging="180"/>
      </w:pPr>
    </w:lvl>
  </w:abstractNum>
  <w:abstractNum w:abstractNumId="8" w15:restartNumberingAfterBreak="0">
    <w:nsid w:val="38473E2A"/>
    <w:multiLevelType w:val="multilevel"/>
    <w:tmpl w:val="49BE58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39913AE6"/>
    <w:multiLevelType w:val="hybridMultilevel"/>
    <w:tmpl w:val="D5BC46A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42F97EF1"/>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9D534B3"/>
    <w:multiLevelType w:val="multilevel"/>
    <w:tmpl w:val="49BE58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4C8B3309"/>
    <w:multiLevelType w:val="multilevel"/>
    <w:tmpl w:val="CFB02F9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E1F4B92"/>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24614DD"/>
    <w:multiLevelType w:val="hybridMultilevel"/>
    <w:tmpl w:val="E6C222C6"/>
    <w:lvl w:ilvl="0" w:tplc="04050011">
      <w:start w:val="1"/>
      <w:numFmt w:val="decimal"/>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5" w15:restartNumberingAfterBreak="0">
    <w:nsid w:val="57452AE9"/>
    <w:multiLevelType w:val="hybridMultilevel"/>
    <w:tmpl w:val="B8F885C4"/>
    <w:lvl w:ilvl="0" w:tplc="0405000F">
      <w:start w:val="1"/>
      <w:numFmt w:val="decimal"/>
      <w:lvlText w:val="%1."/>
      <w:lvlJc w:val="left"/>
      <w:pPr>
        <w:ind w:left="1068" w:hanging="360"/>
      </w:pPr>
      <w:rPr>
        <w:rFonts w:cs="Times New Roman"/>
      </w:rPr>
    </w:lvl>
    <w:lvl w:ilvl="1" w:tplc="04050019">
      <w:start w:val="1"/>
      <w:numFmt w:val="lowerLetter"/>
      <w:lvlText w:val="%2."/>
      <w:lvlJc w:val="left"/>
      <w:pPr>
        <w:ind w:left="1788" w:hanging="360"/>
      </w:pPr>
      <w:rPr>
        <w:rFonts w:cs="Times New Roman"/>
      </w:rPr>
    </w:lvl>
    <w:lvl w:ilvl="2" w:tplc="0405001B">
      <w:start w:val="1"/>
      <w:numFmt w:val="lowerRoman"/>
      <w:lvlText w:val="%3."/>
      <w:lvlJc w:val="right"/>
      <w:pPr>
        <w:ind w:left="2508" w:hanging="180"/>
      </w:pPr>
      <w:rPr>
        <w:rFonts w:cs="Times New Roman"/>
      </w:rPr>
    </w:lvl>
    <w:lvl w:ilvl="3" w:tplc="0405000F">
      <w:start w:val="1"/>
      <w:numFmt w:val="decimal"/>
      <w:lvlText w:val="%4."/>
      <w:lvlJc w:val="left"/>
      <w:pPr>
        <w:ind w:left="3228" w:hanging="360"/>
      </w:pPr>
      <w:rPr>
        <w:rFonts w:cs="Times New Roman"/>
      </w:rPr>
    </w:lvl>
    <w:lvl w:ilvl="4" w:tplc="04050019">
      <w:start w:val="1"/>
      <w:numFmt w:val="lowerLetter"/>
      <w:lvlText w:val="%5."/>
      <w:lvlJc w:val="left"/>
      <w:pPr>
        <w:ind w:left="3948" w:hanging="360"/>
      </w:pPr>
      <w:rPr>
        <w:rFonts w:cs="Times New Roman"/>
      </w:rPr>
    </w:lvl>
    <w:lvl w:ilvl="5" w:tplc="0405001B">
      <w:start w:val="1"/>
      <w:numFmt w:val="lowerRoman"/>
      <w:lvlText w:val="%6."/>
      <w:lvlJc w:val="right"/>
      <w:pPr>
        <w:ind w:left="4668" w:hanging="180"/>
      </w:pPr>
      <w:rPr>
        <w:rFonts w:cs="Times New Roman"/>
      </w:rPr>
    </w:lvl>
    <w:lvl w:ilvl="6" w:tplc="0405000F">
      <w:start w:val="1"/>
      <w:numFmt w:val="decimal"/>
      <w:lvlText w:val="%7."/>
      <w:lvlJc w:val="left"/>
      <w:pPr>
        <w:ind w:left="5388" w:hanging="360"/>
      </w:pPr>
      <w:rPr>
        <w:rFonts w:cs="Times New Roman"/>
      </w:rPr>
    </w:lvl>
    <w:lvl w:ilvl="7" w:tplc="04050019">
      <w:start w:val="1"/>
      <w:numFmt w:val="lowerLetter"/>
      <w:lvlText w:val="%8."/>
      <w:lvlJc w:val="left"/>
      <w:pPr>
        <w:ind w:left="6108" w:hanging="360"/>
      </w:pPr>
      <w:rPr>
        <w:rFonts w:cs="Times New Roman"/>
      </w:rPr>
    </w:lvl>
    <w:lvl w:ilvl="8" w:tplc="0405001B">
      <w:start w:val="1"/>
      <w:numFmt w:val="lowerRoman"/>
      <w:lvlText w:val="%9."/>
      <w:lvlJc w:val="right"/>
      <w:pPr>
        <w:ind w:left="6828" w:hanging="180"/>
      </w:pPr>
      <w:rPr>
        <w:rFonts w:cs="Times New Roman"/>
      </w:rPr>
    </w:lvl>
  </w:abstractNum>
  <w:abstractNum w:abstractNumId="16" w15:restartNumberingAfterBreak="0">
    <w:nsid w:val="586971BA"/>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595442A0"/>
    <w:multiLevelType w:val="multilevel"/>
    <w:tmpl w:val="575A6CA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A52365B"/>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ADE44C2"/>
    <w:multiLevelType w:val="hybridMultilevel"/>
    <w:tmpl w:val="D52A3E6A"/>
    <w:lvl w:ilvl="0" w:tplc="04050017">
      <w:start w:val="1"/>
      <w:numFmt w:val="lowerLetter"/>
      <w:lvlText w:val="%1)"/>
      <w:lvlJc w:val="left"/>
      <w:pPr>
        <w:tabs>
          <w:tab w:val="num" w:pos="1068"/>
        </w:tabs>
        <w:ind w:left="1068" w:hanging="360"/>
      </w:pPr>
      <w:rPr>
        <w:rFonts w:hint="default"/>
      </w:rPr>
    </w:lvl>
    <w:lvl w:ilvl="1" w:tplc="D98C49CA">
      <w:start w:val="1"/>
      <w:numFmt w:val="decimal"/>
      <w:lvlText w:val="%2)"/>
      <w:lvlJc w:val="left"/>
      <w:pPr>
        <w:tabs>
          <w:tab w:val="num" w:pos="1788"/>
        </w:tabs>
        <w:ind w:left="1788" w:hanging="360"/>
      </w:pPr>
      <w:rPr>
        <w:rFonts w:hint="default"/>
      </w:rPr>
    </w:lvl>
    <w:lvl w:ilvl="2" w:tplc="0405001B">
      <w:start w:val="1"/>
      <w:numFmt w:val="lowerRoman"/>
      <w:lvlText w:val="%3."/>
      <w:lvlJc w:val="right"/>
      <w:pPr>
        <w:tabs>
          <w:tab w:val="num" w:pos="2508"/>
        </w:tabs>
        <w:ind w:left="2508" w:hanging="180"/>
      </w:pPr>
    </w:lvl>
    <w:lvl w:ilvl="3" w:tplc="0405000F" w:tentative="1">
      <w:start w:val="1"/>
      <w:numFmt w:val="decimal"/>
      <w:lvlText w:val="%4."/>
      <w:lvlJc w:val="left"/>
      <w:pPr>
        <w:tabs>
          <w:tab w:val="num" w:pos="3228"/>
        </w:tabs>
        <w:ind w:left="3228" w:hanging="360"/>
      </w:pPr>
    </w:lvl>
    <w:lvl w:ilvl="4" w:tplc="04050019" w:tentative="1">
      <w:start w:val="1"/>
      <w:numFmt w:val="lowerLetter"/>
      <w:lvlText w:val="%5."/>
      <w:lvlJc w:val="left"/>
      <w:pPr>
        <w:tabs>
          <w:tab w:val="num" w:pos="3948"/>
        </w:tabs>
        <w:ind w:left="3948" w:hanging="360"/>
      </w:pPr>
    </w:lvl>
    <w:lvl w:ilvl="5" w:tplc="0405001B" w:tentative="1">
      <w:start w:val="1"/>
      <w:numFmt w:val="lowerRoman"/>
      <w:lvlText w:val="%6."/>
      <w:lvlJc w:val="right"/>
      <w:pPr>
        <w:tabs>
          <w:tab w:val="num" w:pos="4668"/>
        </w:tabs>
        <w:ind w:left="4668" w:hanging="180"/>
      </w:pPr>
    </w:lvl>
    <w:lvl w:ilvl="6" w:tplc="0405000F" w:tentative="1">
      <w:start w:val="1"/>
      <w:numFmt w:val="decimal"/>
      <w:lvlText w:val="%7."/>
      <w:lvlJc w:val="left"/>
      <w:pPr>
        <w:tabs>
          <w:tab w:val="num" w:pos="5388"/>
        </w:tabs>
        <w:ind w:left="5388" w:hanging="360"/>
      </w:pPr>
    </w:lvl>
    <w:lvl w:ilvl="7" w:tplc="04050019" w:tentative="1">
      <w:start w:val="1"/>
      <w:numFmt w:val="lowerLetter"/>
      <w:lvlText w:val="%8."/>
      <w:lvlJc w:val="left"/>
      <w:pPr>
        <w:tabs>
          <w:tab w:val="num" w:pos="6108"/>
        </w:tabs>
        <w:ind w:left="6108" w:hanging="360"/>
      </w:pPr>
    </w:lvl>
    <w:lvl w:ilvl="8" w:tplc="0405001B" w:tentative="1">
      <w:start w:val="1"/>
      <w:numFmt w:val="lowerRoman"/>
      <w:lvlText w:val="%9."/>
      <w:lvlJc w:val="right"/>
      <w:pPr>
        <w:tabs>
          <w:tab w:val="num" w:pos="6828"/>
        </w:tabs>
        <w:ind w:left="6828" w:hanging="180"/>
      </w:pPr>
    </w:lvl>
  </w:abstractNum>
  <w:abstractNum w:abstractNumId="20" w15:restartNumberingAfterBreak="0">
    <w:nsid w:val="62E37A2B"/>
    <w:multiLevelType w:val="hybridMultilevel"/>
    <w:tmpl w:val="45CCF3A8"/>
    <w:lvl w:ilvl="0" w:tplc="0405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76D04BE"/>
    <w:multiLevelType w:val="hybridMultilevel"/>
    <w:tmpl w:val="41AA6234"/>
    <w:lvl w:ilvl="0" w:tplc="35C66A42">
      <w:start w:val="1"/>
      <w:numFmt w:val="lowerLetter"/>
      <w:lvlText w:val="%1)"/>
      <w:lvlJc w:val="left"/>
      <w:pPr>
        <w:ind w:left="1068"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68BD7426"/>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1E6020"/>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99B20FC"/>
    <w:multiLevelType w:val="hybridMultilevel"/>
    <w:tmpl w:val="2AA8B45A"/>
    <w:lvl w:ilvl="0" w:tplc="04050017">
      <w:start w:val="1"/>
      <w:numFmt w:val="lowerLetter"/>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5" w15:restartNumberingAfterBreak="0">
    <w:nsid w:val="6D9C4736"/>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0320F5E"/>
    <w:multiLevelType w:val="hybridMultilevel"/>
    <w:tmpl w:val="6FC2EE42"/>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7" w15:restartNumberingAfterBreak="0">
    <w:nsid w:val="757C77A3"/>
    <w:multiLevelType w:val="hybridMultilevel"/>
    <w:tmpl w:val="D4E2A45E"/>
    <w:lvl w:ilvl="0" w:tplc="04050017">
      <w:start w:val="1"/>
      <w:numFmt w:val="lowerLetter"/>
      <w:lvlText w:val="%1)"/>
      <w:lvlJc w:val="left"/>
      <w:pPr>
        <w:ind w:left="1145" w:hanging="360"/>
      </w:pPr>
      <w:rPr>
        <w:rFonts w:cs="Times New Roman"/>
      </w:rPr>
    </w:lvl>
    <w:lvl w:ilvl="1" w:tplc="04050019">
      <w:start w:val="1"/>
      <w:numFmt w:val="lowerLetter"/>
      <w:lvlText w:val="%2."/>
      <w:lvlJc w:val="left"/>
      <w:pPr>
        <w:ind w:left="1865" w:hanging="360"/>
      </w:pPr>
      <w:rPr>
        <w:rFonts w:cs="Times New Roman"/>
      </w:rPr>
    </w:lvl>
    <w:lvl w:ilvl="2" w:tplc="0405001B">
      <w:start w:val="1"/>
      <w:numFmt w:val="lowerRoman"/>
      <w:lvlText w:val="%3."/>
      <w:lvlJc w:val="right"/>
      <w:pPr>
        <w:ind w:left="2585" w:hanging="180"/>
      </w:pPr>
      <w:rPr>
        <w:rFonts w:cs="Times New Roman"/>
      </w:rPr>
    </w:lvl>
    <w:lvl w:ilvl="3" w:tplc="0405000F">
      <w:start w:val="1"/>
      <w:numFmt w:val="decimal"/>
      <w:lvlText w:val="%4."/>
      <w:lvlJc w:val="left"/>
      <w:pPr>
        <w:ind w:left="3305" w:hanging="360"/>
      </w:pPr>
      <w:rPr>
        <w:rFonts w:cs="Times New Roman"/>
      </w:rPr>
    </w:lvl>
    <w:lvl w:ilvl="4" w:tplc="04050019">
      <w:start w:val="1"/>
      <w:numFmt w:val="lowerLetter"/>
      <w:lvlText w:val="%5."/>
      <w:lvlJc w:val="left"/>
      <w:pPr>
        <w:ind w:left="4025" w:hanging="360"/>
      </w:pPr>
      <w:rPr>
        <w:rFonts w:cs="Times New Roman"/>
      </w:rPr>
    </w:lvl>
    <w:lvl w:ilvl="5" w:tplc="0405001B">
      <w:start w:val="1"/>
      <w:numFmt w:val="lowerRoman"/>
      <w:lvlText w:val="%6."/>
      <w:lvlJc w:val="right"/>
      <w:pPr>
        <w:ind w:left="4745" w:hanging="180"/>
      </w:pPr>
      <w:rPr>
        <w:rFonts w:cs="Times New Roman"/>
      </w:rPr>
    </w:lvl>
    <w:lvl w:ilvl="6" w:tplc="0405000F">
      <w:start w:val="1"/>
      <w:numFmt w:val="decimal"/>
      <w:lvlText w:val="%7."/>
      <w:lvlJc w:val="left"/>
      <w:pPr>
        <w:ind w:left="5465" w:hanging="360"/>
      </w:pPr>
      <w:rPr>
        <w:rFonts w:cs="Times New Roman"/>
      </w:rPr>
    </w:lvl>
    <w:lvl w:ilvl="7" w:tplc="04050019">
      <w:start w:val="1"/>
      <w:numFmt w:val="lowerLetter"/>
      <w:lvlText w:val="%8."/>
      <w:lvlJc w:val="left"/>
      <w:pPr>
        <w:ind w:left="6185" w:hanging="360"/>
      </w:pPr>
      <w:rPr>
        <w:rFonts w:cs="Times New Roman"/>
      </w:rPr>
    </w:lvl>
    <w:lvl w:ilvl="8" w:tplc="0405001B">
      <w:start w:val="1"/>
      <w:numFmt w:val="lowerRoman"/>
      <w:lvlText w:val="%9."/>
      <w:lvlJc w:val="right"/>
      <w:pPr>
        <w:ind w:left="6905" w:hanging="180"/>
      </w:pPr>
      <w:rPr>
        <w:rFonts w:cs="Times New Roman"/>
      </w:rPr>
    </w:lvl>
  </w:abstractNum>
  <w:abstractNum w:abstractNumId="28" w15:restartNumberingAfterBreak="0">
    <w:nsid w:val="79B60C4E"/>
    <w:multiLevelType w:val="hybridMultilevel"/>
    <w:tmpl w:val="649A0202"/>
    <w:lvl w:ilvl="0" w:tplc="04050017">
      <w:start w:val="1"/>
      <w:numFmt w:val="lowerLetter"/>
      <w:lvlText w:val="%1)"/>
      <w:lvlJc w:val="left"/>
      <w:pPr>
        <w:ind w:left="1068" w:hanging="360"/>
      </w:pPr>
    </w:lvl>
    <w:lvl w:ilvl="1" w:tplc="04050019" w:tentative="1">
      <w:start w:val="1"/>
      <w:numFmt w:val="lowerLetter"/>
      <w:lvlText w:val="%2."/>
      <w:lvlJc w:val="left"/>
      <w:pPr>
        <w:ind w:left="1788" w:hanging="360"/>
      </w:pPr>
    </w:lvl>
    <w:lvl w:ilvl="2" w:tplc="0405001B">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29" w15:restartNumberingAfterBreak="0">
    <w:nsid w:val="7BA25B5A"/>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07971261">
    <w:abstractNumId w:val="14"/>
  </w:num>
  <w:num w:numId="2" w16cid:durableId="815026170">
    <w:abstractNumId w:val="19"/>
  </w:num>
  <w:num w:numId="3" w16cid:durableId="1943797875">
    <w:abstractNumId w:val="16"/>
  </w:num>
  <w:num w:numId="4" w16cid:durableId="370037482">
    <w:abstractNumId w:val="6"/>
  </w:num>
  <w:num w:numId="5" w16cid:durableId="1585451156">
    <w:abstractNumId w:val="11"/>
  </w:num>
  <w:num w:numId="6" w16cid:durableId="465508041">
    <w:abstractNumId w:val="8"/>
  </w:num>
  <w:num w:numId="7" w16cid:durableId="47539865">
    <w:abstractNumId w:val="25"/>
  </w:num>
  <w:num w:numId="8" w16cid:durableId="1979023251">
    <w:abstractNumId w:val="10"/>
  </w:num>
  <w:num w:numId="9" w16cid:durableId="1175337142">
    <w:abstractNumId w:val="1"/>
  </w:num>
  <w:num w:numId="10" w16cid:durableId="1253582562">
    <w:abstractNumId w:val="18"/>
  </w:num>
  <w:num w:numId="11" w16cid:durableId="78866765">
    <w:abstractNumId w:val="22"/>
  </w:num>
  <w:num w:numId="12" w16cid:durableId="2042047783">
    <w:abstractNumId w:val="5"/>
  </w:num>
  <w:num w:numId="13" w16cid:durableId="1890726207">
    <w:abstractNumId w:val="13"/>
  </w:num>
  <w:num w:numId="14" w16cid:durableId="495346747">
    <w:abstractNumId w:val="29"/>
  </w:num>
  <w:num w:numId="15" w16cid:durableId="1437947284">
    <w:abstractNumId w:val="0"/>
  </w:num>
  <w:num w:numId="16" w16cid:durableId="292835876">
    <w:abstractNumId w:val="17"/>
  </w:num>
  <w:num w:numId="17" w16cid:durableId="1018039595">
    <w:abstractNumId w:val="12"/>
  </w:num>
  <w:num w:numId="18" w16cid:durableId="1597329132">
    <w:abstractNumId w:val="4"/>
  </w:num>
  <w:num w:numId="19" w16cid:durableId="1745372246">
    <w:abstractNumId w:val="7"/>
  </w:num>
  <w:num w:numId="20" w16cid:durableId="1313948436">
    <w:abstractNumId w:val="3"/>
  </w:num>
  <w:num w:numId="21" w16cid:durableId="1149709843">
    <w:abstractNumId w:val="20"/>
  </w:num>
  <w:num w:numId="22" w16cid:durableId="1920289730">
    <w:abstractNumId w:val="2"/>
  </w:num>
  <w:num w:numId="23" w16cid:durableId="1462073174">
    <w:abstractNumId w:val="28"/>
  </w:num>
  <w:num w:numId="24" w16cid:durableId="1991709891">
    <w:abstractNumId w:val="24"/>
  </w:num>
  <w:num w:numId="25" w16cid:durableId="66655466">
    <w:abstractNumId w:val="26"/>
  </w:num>
  <w:num w:numId="26" w16cid:durableId="420833586">
    <w:abstractNumId w:val="21"/>
  </w:num>
  <w:num w:numId="27" w16cid:durableId="1692560482">
    <w:abstractNumId w:val="27"/>
  </w:num>
  <w:num w:numId="28" w16cid:durableId="522672538">
    <w:abstractNumId w:val="15"/>
  </w:num>
  <w:num w:numId="29" w16cid:durableId="2077431325">
    <w:abstractNumId w:val="23"/>
  </w:num>
  <w:num w:numId="30" w16cid:durableId="206802051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Panuška">
    <w15:presenceInfo w15:providerId="None" w15:userId="Martin Panuš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9B"/>
    <w:rsid w:val="00001160"/>
    <w:rsid w:val="000368C8"/>
    <w:rsid w:val="00051D3B"/>
    <w:rsid w:val="000669AE"/>
    <w:rsid w:val="00091C31"/>
    <w:rsid w:val="000B068A"/>
    <w:rsid w:val="000B5DFB"/>
    <w:rsid w:val="000B63D7"/>
    <w:rsid w:val="000C6706"/>
    <w:rsid w:val="00100491"/>
    <w:rsid w:val="00114320"/>
    <w:rsid w:val="001145E6"/>
    <w:rsid w:val="001156BF"/>
    <w:rsid w:val="00156E71"/>
    <w:rsid w:val="001655B8"/>
    <w:rsid w:val="00182311"/>
    <w:rsid w:val="0018689E"/>
    <w:rsid w:val="00194790"/>
    <w:rsid w:val="001D5AE4"/>
    <w:rsid w:val="00264FDF"/>
    <w:rsid w:val="00284DC3"/>
    <w:rsid w:val="002C2802"/>
    <w:rsid w:val="002C5461"/>
    <w:rsid w:val="002E66AC"/>
    <w:rsid w:val="00316156"/>
    <w:rsid w:val="003210B6"/>
    <w:rsid w:val="0033288A"/>
    <w:rsid w:val="00337181"/>
    <w:rsid w:val="00366881"/>
    <w:rsid w:val="00367714"/>
    <w:rsid w:val="003913E3"/>
    <w:rsid w:val="003945D4"/>
    <w:rsid w:val="004140A6"/>
    <w:rsid w:val="004161DA"/>
    <w:rsid w:val="0041657B"/>
    <w:rsid w:val="004325F3"/>
    <w:rsid w:val="004426C8"/>
    <w:rsid w:val="004A24C5"/>
    <w:rsid w:val="004B2CAD"/>
    <w:rsid w:val="004B5B62"/>
    <w:rsid w:val="004D30FA"/>
    <w:rsid w:val="004D4088"/>
    <w:rsid w:val="004D5A0D"/>
    <w:rsid w:val="004F1CC4"/>
    <w:rsid w:val="004F6BD9"/>
    <w:rsid w:val="004F6D83"/>
    <w:rsid w:val="00504D48"/>
    <w:rsid w:val="00512328"/>
    <w:rsid w:val="00515038"/>
    <w:rsid w:val="005258CE"/>
    <w:rsid w:val="005342A7"/>
    <w:rsid w:val="00566877"/>
    <w:rsid w:val="00576BDF"/>
    <w:rsid w:val="00584286"/>
    <w:rsid w:val="005859B5"/>
    <w:rsid w:val="005C4E7A"/>
    <w:rsid w:val="005D14DF"/>
    <w:rsid w:val="005E07F5"/>
    <w:rsid w:val="005F11E9"/>
    <w:rsid w:val="00604B7C"/>
    <w:rsid w:val="00607BC6"/>
    <w:rsid w:val="00623185"/>
    <w:rsid w:val="006806E0"/>
    <w:rsid w:val="00687F34"/>
    <w:rsid w:val="006923AE"/>
    <w:rsid w:val="006C15D2"/>
    <w:rsid w:val="006C7650"/>
    <w:rsid w:val="006E0827"/>
    <w:rsid w:val="0070756E"/>
    <w:rsid w:val="00716D7C"/>
    <w:rsid w:val="007351FD"/>
    <w:rsid w:val="00761F43"/>
    <w:rsid w:val="00791F39"/>
    <w:rsid w:val="007A639D"/>
    <w:rsid w:val="007A6D94"/>
    <w:rsid w:val="007D7575"/>
    <w:rsid w:val="00811B9B"/>
    <w:rsid w:val="00820DF1"/>
    <w:rsid w:val="00866B00"/>
    <w:rsid w:val="00870D70"/>
    <w:rsid w:val="008C0360"/>
    <w:rsid w:val="00914A81"/>
    <w:rsid w:val="00934005"/>
    <w:rsid w:val="0099410D"/>
    <w:rsid w:val="0099619F"/>
    <w:rsid w:val="009B3B92"/>
    <w:rsid w:val="009C2709"/>
    <w:rsid w:val="009D589B"/>
    <w:rsid w:val="009F2C57"/>
    <w:rsid w:val="00A153FF"/>
    <w:rsid w:val="00A506DF"/>
    <w:rsid w:val="00A72F54"/>
    <w:rsid w:val="00AE471A"/>
    <w:rsid w:val="00AF318C"/>
    <w:rsid w:val="00AF5FEE"/>
    <w:rsid w:val="00B0491D"/>
    <w:rsid w:val="00B052EA"/>
    <w:rsid w:val="00B22830"/>
    <w:rsid w:val="00B32B99"/>
    <w:rsid w:val="00B61E97"/>
    <w:rsid w:val="00B960DE"/>
    <w:rsid w:val="00BA7D7D"/>
    <w:rsid w:val="00BB38C1"/>
    <w:rsid w:val="00BB473B"/>
    <w:rsid w:val="00BC00BA"/>
    <w:rsid w:val="00BC6647"/>
    <w:rsid w:val="00C26597"/>
    <w:rsid w:val="00C45F56"/>
    <w:rsid w:val="00C608BA"/>
    <w:rsid w:val="00C67F97"/>
    <w:rsid w:val="00C7384A"/>
    <w:rsid w:val="00C838CB"/>
    <w:rsid w:val="00C93E55"/>
    <w:rsid w:val="00CC4E9D"/>
    <w:rsid w:val="00CD4DC8"/>
    <w:rsid w:val="00CD56E8"/>
    <w:rsid w:val="00D41AA1"/>
    <w:rsid w:val="00D949C6"/>
    <w:rsid w:val="00DA3986"/>
    <w:rsid w:val="00DA46B1"/>
    <w:rsid w:val="00DB6BB2"/>
    <w:rsid w:val="00DF5F26"/>
    <w:rsid w:val="00E06920"/>
    <w:rsid w:val="00E10E0E"/>
    <w:rsid w:val="00E2399F"/>
    <w:rsid w:val="00E33B8E"/>
    <w:rsid w:val="00E364EC"/>
    <w:rsid w:val="00E5469E"/>
    <w:rsid w:val="00E573F1"/>
    <w:rsid w:val="00E960FF"/>
    <w:rsid w:val="00EB6E35"/>
    <w:rsid w:val="00EC4285"/>
    <w:rsid w:val="00EE4B7D"/>
    <w:rsid w:val="00EF7AAA"/>
    <w:rsid w:val="00EF7ABF"/>
    <w:rsid w:val="00F06577"/>
    <w:rsid w:val="00F21DD9"/>
    <w:rsid w:val="00F27E41"/>
    <w:rsid w:val="00F92AEB"/>
    <w:rsid w:val="00FE15C1"/>
    <w:rsid w:val="00FE3B2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8BA54"/>
  <w15:docId w15:val="{CCA87A43-E74E-45B1-83C8-96F4D1BF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cs-C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D589B"/>
    <w:rPr>
      <w:rFonts w:ascii="Times New Roman" w:hAnsi="Times New Roman" w:cs="Times New Roman"/>
      <w:sz w:val="20"/>
      <w:szCs w:val="20"/>
      <w:lang w:eastAsia="cs-CZ"/>
    </w:rPr>
  </w:style>
  <w:style w:type="paragraph" w:styleId="Nadpis1">
    <w:name w:val="heading 1"/>
    <w:basedOn w:val="Normln"/>
    <w:next w:val="Normln"/>
    <w:link w:val="Nadpis1Char"/>
    <w:uiPriority w:val="9"/>
    <w:qFormat/>
    <w:rsid w:val="005C4E7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dpis3">
    <w:name w:val="heading 3"/>
    <w:basedOn w:val="Normln"/>
    <w:next w:val="Normln"/>
    <w:link w:val="Nadpis3Char"/>
    <w:uiPriority w:val="9"/>
    <w:semiHidden/>
    <w:unhideWhenUsed/>
    <w:qFormat/>
    <w:rsid w:val="00C608BA"/>
    <w:pPr>
      <w:keepNext/>
      <w:keepLines/>
      <w:spacing w:before="200"/>
      <w:outlineLvl w:val="2"/>
    </w:pPr>
    <w:rPr>
      <w:rFonts w:asciiTheme="majorHAnsi" w:eastAsiaTheme="majorEastAsia" w:hAnsiTheme="majorHAnsi" w:cstheme="majorBidi"/>
      <w:b/>
      <w:b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rsid w:val="009D589B"/>
    <w:pPr>
      <w:spacing w:before="100" w:beforeAutospacing="1" w:after="100" w:afterAutospacing="1"/>
    </w:pPr>
    <w:rPr>
      <w:sz w:val="24"/>
      <w:szCs w:val="24"/>
    </w:rPr>
  </w:style>
  <w:style w:type="paragraph" w:customStyle="1" w:styleId="Styl">
    <w:name w:val="Styl"/>
    <w:basedOn w:val="Normln"/>
    <w:rsid w:val="009D589B"/>
    <w:pPr>
      <w:widowControl w:val="0"/>
      <w:suppressAutoHyphens/>
    </w:pPr>
    <w:rPr>
      <w:rFonts w:eastAsia="Arial"/>
      <w:lang w:eastAsia="ar-SA"/>
    </w:rPr>
  </w:style>
  <w:style w:type="paragraph" w:styleId="Zhlav">
    <w:name w:val="header"/>
    <w:basedOn w:val="Normln"/>
    <w:link w:val="ZhlavChar"/>
    <w:uiPriority w:val="99"/>
    <w:unhideWhenUsed/>
    <w:rsid w:val="00504D48"/>
    <w:pPr>
      <w:tabs>
        <w:tab w:val="center" w:pos="4536"/>
        <w:tab w:val="right" w:pos="9072"/>
      </w:tabs>
    </w:pPr>
  </w:style>
  <w:style w:type="character" w:customStyle="1" w:styleId="ZhlavChar">
    <w:name w:val="Záhlaví Char"/>
    <w:basedOn w:val="Standardnpsmoodstavce"/>
    <w:link w:val="Zhlav"/>
    <w:uiPriority w:val="99"/>
    <w:rsid w:val="00504D48"/>
    <w:rPr>
      <w:rFonts w:ascii="Times New Roman" w:hAnsi="Times New Roman" w:cs="Times New Roman"/>
      <w:sz w:val="20"/>
      <w:szCs w:val="20"/>
      <w:lang w:eastAsia="cs-CZ"/>
    </w:rPr>
  </w:style>
  <w:style w:type="paragraph" w:styleId="Zpat">
    <w:name w:val="footer"/>
    <w:basedOn w:val="Normln"/>
    <w:link w:val="ZpatChar"/>
    <w:uiPriority w:val="99"/>
    <w:unhideWhenUsed/>
    <w:rsid w:val="00504D48"/>
    <w:pPr>
      <w:tabs>
        <w:tab w:val="center" w:pos="4536"/>
        <w:tab w:val="right" w:pos="9072"/>
      </w:tabs>
    </w:pPr>
  </w:style>
  <w:style w:type="character" w:customStyle="1" w:styleId="ZpatChar">
    <w:name w:val="Zápatí Char"/>
    <w:basedOn w:val="Standardnpsmoodstavce"/>
    <w:link w:val="Zpat"/>
    <w:uiPriority w:val="99"/>
    <w:rsid w:val="00504D48"/>
    <w:rPr>
      <w:rFonts w:ascii="Times New Roman" w:hAnsi="Times New Roman" w:cs="Times New Roman"/>
      <w:sz w:val="20"/>
      <w:szCs w:val="20"/>
      <w:lang w:eastAsia="cs-CZ"/>
    </w:rPr>
  </w:style>
  <w:style w:type="paragraph" w:styleId="Textbubliny">
    <w:name w:val="Balloon Text"/>
    <w:basedOn w:val="Normln"/>
    <w:link w:val="TextbublinyChar"/>
    <w:uiPriority w:val="99"/>
    <w:semiHidden/>
    <w:unhideWhenUsed/>
    <w:rsid w:val="00504D48"/>
    <w:rPr>
      <w:rFonts w:ascii="Tahoma" w:hAnsi="Tahoma" w:cs="Tahoma"/>
      <w:sz w:val="16"/>
      <w:szCs w:val="16"/>
    </w:rPr>
  </w:style>
  <w:style w:type="character" w:customStyle="1" w:styleId="TextbublinyChar">
    <w:name w:val="Text bubliny Char"/>
    <w:basedOn w:val="Standardnpsmoodstavce"/>
    <w:link w:val="Textbubliny"/>
    <w:uiPriority w:val="99"/>
    <w:semiHidden/>
    <w:rsid w:val="00504D48"/>
    <w:rPr>
      <w:rFonts w:ascii="Tahoma" w:hAnsi="Tahoma" w:cs="Tahoma"/>
      <w:sz w:val="16"/>
      <w:szCs w:val="16"/>
      <w:lang w:eastAsia="cs-CZ"/>
    </w:rPr>
  </w:style>
  <w:style w:type="character" w:customStyle="1" w:styleId="Nadpis1Char">
    <w:name w:val="Nadpis 1 Char"/>
    <w:basedOn w:val="Standardnpsmoodstavce"/>
    <w:link w:val="Nadpis1"/>
    <w:uiPriority w:val="9"/>
    <w:rsid w:val="005C4E7A"/>
    <w:rPr>
      <w:rFonts w:asciiTheme="majorHAnsi" w:eastAsiaTheme="majorEastAsia" w:hAnsiTheme="majorHAnsi" w:cstheme="majorBidi"/>
      <w:b/>
      <w:bCs/>
      <w:color w:val="365F91" w:themeColor="accent1" w:themeShade="BF"/>
      <w:sz w:val="28"/>
      <w:szCs w:val="28"/>
      <w:lang w:eastAsia="cs-CZ"/>
    </w:rPr>
  </w:style>
  <w:style w:type="paragraph" w:styleId="Nzev">
    <w:name w:val="Title"/>
    <w:basedOn w:val="Normln"/>
    <w:next w:val="Normln"/>
    <w:link w:val="NzevChar"/>
    <w:uiPriority w:val="10"/>
    <w:qFormat/>
    <w:rsid w:val="005C4E7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NzevChar">
    <w:name w:val="Název Char"/>
    <w:basedOn w:val="Standardnpsmoodstavce"/>
    <w:link w:val="Nzev"/>
    <w:uiPriority w:val="10"/>
    <w:rsid w:val="005C4E7A"/>
    <w:rPr>
      <w:rFonts w:asciiTheme="majorHAnsi" w:eastAsiaTheme="majorEastAsia" w:hAnsiTheme="majorHAnsi" w:cstheme="majorBidi"/>
      <w:color w:val="17365D" w:themeColor="text2" w:themeShade="BF"/>
      <w:spacing w:val="5"/>
      <w:kern w:val="28"/>
      <w:sz w:val="28"/>
      <w:szCs w:val="52"/>
      <w:lang w:eastAsia="cs-CZ"/>
    </w:rPr>
  </w:style>
  <w:style w:type="paragraph" w:styleId="Nadpisobsahu">
    <w:name w:val="TOC Heading"/>
    <w:basedOn w:val="Nadpis1"/>
    <w:next w:val="Normln"/>
    <w:uiPriority w:val="39"/>
    <w:semiHidden/>
    <w:unhideWhenUsed/>
    <w:qFormat/>
    <w:rsid w:val="004140A6"/>
    <w:pPr>
      <w:spacing w:line="276" w:lineRule="auto"/>
      <w:outlineLvl w:val="9"/>
    </w:pPr>
  </w:style>
  <w:style w:type="paragraph" w:styleId="Obsah2">
    <w:name w:val="toc 2"/>
    <w:basedOn w:val="Normln"/>
    <w:next w:val="Normln"/>
    <w:autoRedefine/>
    <w:uiPriority w:val="39"/>
    <w:unhideWhenUsed/>
    <w:qFormat/>
    <w:rsid w:val="004140A6"/>
    <w:pPr>
      <w:spacing w:after="100" w:line="276" w:lineRule="auto"/>
      <w:ind w:left="220"/>
    </w:pPr>
    <w:rPr>
      <w:rFonts w:asciiTheme="minorHAnsi" w:eastAsiaTheme="minorEastAsia" w:hAnsiTheme="minorHAnsi" w:cstheme="minorBidi"/>
      <w:sz w:val="22"/>
      <w:szCs w:val="22"/>
    </w:rPr>
  </w:style>
  <w:style w:type="paragraph" w:styleId="Obsah1">
    <w:name w:val="toc 1"/>
    <w:basedOn w:val="Normln"/>
    <w:next w:val="Normln"/>
    <w:autoRedefine/>
    <w:uiPriority w:val="39"/>
    <w:unhideWhenUsed/>
    <w:qFormat/>
    <w:rsid w:val="004140A6"/>
    <w:pPr>
      <w:spacing w:after="100" w:line="276" w:lineRule="auto"/>
    </w:pPr>
    <w:rPr>
      <w:rFonts w:asciiTheme="minorHAnsi" w:eastAsiaTheme="minorEastAsia" w:hAnsiTheme="minorHAnsi" w:cstheme="minorBidi"/>
      <w:sz w:val="22"/>
      <w:szCs w:val="22"/>
    </w:rPr>
  </w:style>
  <w:style w:type="paragraph" w:styleId="Obsah3">
    <w:name w:val="toc 3"/>
    <w:basedOn w:val="Normln"/>
    <w:next w:val="Normln"/>
    <w:autoRedefine/>
    <w:uiPriority w:val="39"/>
    <w:semiHidden/>
    <w:unhideWhenUsed/>
    <w:qFormat/>
    <w:rsid w:val="004140A6"/>
    <w:pPr>
      <w:spacing w:after="100" w:line="276" w:lineRule="auto"/>
      <w:ind w:left="440"/>
    </w:pPr>
    <w:rPr>
      <w:rFonts w:asciiTheme="minorHAnsi" w:eastAsiaTheme="minorEastAsia" w:hAnsiTheme="minorHAnsi" w:cstheme="minorBidi"/>
      <w:sz w:val="22"/>
      <w:szCs w:val="22"/>
    </w:rPr>
  </w:style>
  <w:style w:type="character" w:customStyle="1" w:styleId="Nadpis3Char">
    <w:name w:val="Nadpis 3 Char"/>
    <w:basedOn w:val="Standardnpsmoodstavce"/>
    <w:link w:val="Nadpis3"/>
    <w:uiPriority w:val="9"/>
    <w:semiHidden/>
    <w:rsid w:val="00C608BA"/>
    <w:rPr>
      <w:rFonts w:asciiTheme="majorHAnsi" w:eastAsiaTheme="majorEastAsia" w:hAnsiTheme="majorHAnsi" w:cstheme="majorBidi"/>
      <w:b/>
      <w:bCs/>
      <w:color w:val="4F81BD" w:themeColor="accent1"/>
      <w:sz w:val="20"/>
      <w:szCs w:val="20"/>
      <w:lang w:eastAsia="cs-CZ"/>
    </w:rPr>
  </w:style>
  <w:style w:type="character" w:styleId="Hypertextovodkaz">
    <w:name w:val="Hyperlink"/>
    <w:basedOn w:val="Standardnpsmoodstavce"/>
    <w:uiPriority w:val="99"/>
    <w:unhideWhenUsed/>
    <w:rsid w:val="00C608BA"/>
    <w:rPr>
      <w:color w:val="0000FF" w:themeColor="hyperlink"/>
      <w:u w:val="single"/>
    </w:rPr>
  </w:style>
  <w:style w:type="character" w:styleId="Odkaznakoment">
    <w:name w:val="annotation reference"/>
    <w:basedOn w:val="Standardnpsmoodstavce"/>
    <w:uiPriority w:val="99"/>
    <w:semiHidden/>
    <w:unhideWhenUsed/>
    <w:rsid w:val="009F2C57"/>
    <w:rPr>
      <w:sz w:val="16"/>
      <w:szCs w:val="16"/>
    </w:rPr>
  </w:style>
  <w:style w:type="paragraph" w:styleId="Textkomente">
    <w:name w:val="annotation text"/>
    <w:basedOn w:val="Normln"/>
    <w:link w:val="TextkomenteChar"/>
    <w:uiPriority w:val="99"/>
    <w:unhideWhenUsed/>
    <w:rsid w:val="009F2C57"/>
  </w:style>
  <w:style w:type="character" w:customStyle="1" w:styleId="TextkomenteChar">
    <w:name w:val="Text komentáře Char"/>
    <w:basedOn w:val="Standardnpsmoodstavce"/>
    <w:link w:val="Textkomente"/>
    <w:uiPriority w:val="99"/>
    <w:rsid w:val="009F2C57"/>
    <w:rPr>
      <w:rFonts w:ascii="Times New Roman" w:hAnsi="Times New Roman" w:cs="Times New Roman"/>
      <w:sz w:val="20"/>
      <w:szCs w:val="20"/>
      <w:lang w:eastAsia="cs-CZ"/>
    </w:rPr>
  </w:style>
  <w:style w:type="paragraph" w:styleId="Pedmtkomente">
    <w:name w:val="annotation subject"/>
    <w:basedOn w:val="Textkomente"/>
    <w:next w:val="Textkomente"/>
    <w:link w:val="PedmtkomenteChar"/>
    <w:uiPriority w:val="99"/>
    <w:semiHidden/>
    <w:unhideWhenUsed/>
    <w:rsid w:val="009F2C57"/>
    <w:rPr>
      <w:b/>
      <w:bCs/>
    </w:rPr>
  </w:style>
  <w:style w:type="character" w:customStyle="1" w:styleId="PedmtkomenteChar">
    <w:name w:val="Předmět komentáře Char"/>
    <w:basedOn w:val="TextkomenteChar"/>
    <w:link w:val="Pedmtkomente"/>
    <w:uiPriority w:val="99"/>
    <w:semiHidden/>
    <w:rsid w:val="009F2C57"/>
    <w:rPr>
      <w:rFonts w:ascii="Times New Roman" w:hAnsi="Times New Roman" w:cs="Times New Roman"/>
      <w:b/>
      <w:bCs/>
      <w:sz w:val="20"/>
      <w:szCs w:val="20"/>
      <w:lang w:eastAsia="cs-CZ"/>
    </w:rPr>
  </w:style>
  <w:style w:type="character" w:customStyle="1" w:styleId="preformatted">
    <w:name w:val="preformatted"/>
    <w:basedOn w:val="Standardnpsmoodstavce"/>
    <w:rsid w:val="0070756E"/>
  </w:style>
  <w:style w:type="paragraph" w:styleId="Odstavecseseznamem">
    <w:name w:val="List Paragraph"/>
    <w:basedOn w:val="Normln"/>
    <w:uiPriority w:val="34"/>
    <w:qFormat/>
    <w:rsid w:val="00B22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91939-C02E-478E-83E2-FA3D46BA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12</Pages>
  <Words>4802</Words>
  <Characters>28333</Characters>
  <Application>Microsoft Office Word</Application>
  <DocSecurity>0</DocSecurity>
  <Lines>236</Lines>
  <Paragraphs>66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Halík</dc:creator>
  <cp:lastModifiedBy>Martin Panuška</cp:lastModifiedBy>
  <cp:revision>21</cp:revision>
  <cp:lastPrinted>2026-05-28T14:48:00Z</cp:lastPrinted>
  <dcterms:created xsi:type="dcterms:W3CDTF">2026-08-12T09:02:00Z</dcterms:created>
  <dcterms:modified xsi:type="dcterms:W3CDTF">2026-08-12T14:53:00Z</dcterms:modified>
</cp:coreProperties>
</file>