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ED5E6" w14:textId="77777777" w:rsidR="00787E7D" w:rsidRPr="00BA3529" w:rsidRDefault="00787E7D" w:rsidP="00787E7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13C09028" w14:textId="77777777" w:rsidR="00787E7D" w:rsidRPr="00BA3529" w:rsidRDefault="00787E7D" w:rsidP="00787E7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5D66F977" w14:textId="77777777" w:rsidR="00787E7D" w:rsidRDefault="00787E7D" w:rsidP="00787E7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527D2724" w14:textId="77777777" w:rsidR="00787E7D" w:rsidRPr="00F16103" w:rsidRDefault="00787E7D" w:rsidP="00787E7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</w:p>
    <w:p w14:paraId="265372E9" w14:textId="77777777" w:rsidR="00787E7D" w:rsidRPr="00485037" w:rsidRDefault="00787E7D" w:rsidP="00787E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6A6C1E86" w14:textId="77777777" w:rsidR="00787E7D" w:rsidRDefault="00787E7D" w:rsidP="00787E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50DBD844" w14:textId="77777777" w:rsidR="00787E7D" w:rsidRPr="00E02E78" w:rsidRDefault="00787E7D" w:rsidP="00787E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u w:val="single"/>
          <w:lang w:val="kk-KZ"/>
        </w:rPr>
      </w:pPr>
    </w:p>
    <w:p w14:paraId="4DF4C83D" w14:textId="77777777" w:rsidR="00787E7D" w:rsidRPr="00787E7D" w:rsidRDefault="00787E7D" w:rsidP="00787E7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kk-KZ"/>
        </w:rPr>
      </w:pPr>
      <w:r w:rsidRPr="00787E7D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kk-KZ"/>
        </w:rPr>
        <w:t>Шлюз протоколдары.</w:t>
      </w:r>
    </w:p>
    <w:p w14:paraId="505048D5" w14:textId="77777777" w:rsidR="00787E7D" w:rsidRDefault="00787E7D" w:rsidP="00787E7D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(сабақ тақырыбы)</w:t>
      </w:r>
    </w:p>
    <w:p w14:paraId="3306F456" w14:textId="77777777" w:rsidR="00787E7D" w:rsidRPr="00164E3D" w:rsidRDefault="00787E7D" w:rsidP="00787E7D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</w:p>
    <w:p w14:paraId="2CD862BB" w14:textId="77777777" w:rsidR="00787E7D" w:rsidRPr="00145391" w:rsidRDefault="00787E7D" w:rsidP="00787E7D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290592">
        <w:rPr>
          <w:rFonts w:ascii="Times New Roman" w:hAnsi="Times New Roman"/>
          <w:spacing w:val="2"/>
          <w:sz w:val="24"/>
          <w:szCs w:val="24"/>
          <w:u w:val="single"/>
          <w:lang w:val="kk-KZ"/>
        </w:rPr>
        <w:t>Ішкі тапсырмалардың өзара әрекеттесу сызбасын жасап, оларды бір тапсырмаға әзірлеу</w:t>
      </w:r>
    </w:p>
    <w:p w14:paraId="04507176" w14:textId="77777777" w:rsidR="00787E7D" w:rsidRPr="00385A9E" w:rsidRDefault="00787E7D" w:rsidP="00787E7D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1D1D60F6" w14:textId="5E123794" w:rsidR="00787E7D" w:rsidRPr="00385A9E" w:rsidRDefault="00787E7D" w:rsidP="00787E7D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 w:rsidRPr="008252FC">
        <w:rPr>
          <w:rFonts w:ascii="Times New Roman" w:hAnsi="Times New Roman"/>
          <w:sz w:val="24"/>
          <w:szCs w:val="24"/>
          <w:u w:val="single"/>
          <w:lang w:val="kk-KZ"/>
        </w:rPr>
        <w:t>1</w:t>
      </w:r>
      <w:r>
        <w:rPr>
          <w:rFonts w:ascii="Times New Roman" w:hAnsi="Times New Roman"/>
          <w:sz w:val="24"/>
          <w:szCs w:val="24"/>
          <w:u w:val="single"/>
          <w:lang w:val="kk-KZ"/>
        </w:rPr>
        <w:t>4</w:t>
      </w:r>
      <w:r w:rsidRPr="00004F48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сәуір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14:paraId="0B1D6D7A" w14:textId="77777777" w:rsidR="00787E7D" w:rsidRPr="00385A9E" w:rsidRDefault="00787E7D" w:rsidP="00787E7D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02FD85F7" w14:textId="77777777" w:rsidR="00787E7D" w:rsidRPr="00385A9E" w:rsidRDefault="00787E7D" w:rsidP="00787E7D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14:paraId="53090163" w14:textId="3BBCA13D" w:rsidR="00787E7D" w:rsidRDefault="00787E7D" w:rsidP="00787E7D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Жаттығу</w:t>
      </w:r>
    </w:p>
    <w:p w14:paraId="1B8716B3" w14:textId="77777777" w:rsidR="00787E7D" w:rsidRPr="004F5088" w:rsidRDefault="00787E7D" w:rsidP="00787E7D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2. Мақсаты, міндеттері: </w:t>
      </w:r>
    </w:p>
    <w:p w14:paraId="287E9271" w14:textId="5FAFF1BA" w:rsidR="00787E7D" w:rsidRPr="00096362" w:rsidRDefault="00787E7D" w:rsidP="00787E7D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Оқу: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096362" w:rsidRPr="00096362">
        <w:rPr>
          <w:rFonts w:ascii="Times New Roman" w:hAnsi="Times New Roman"/>
          <w:sz w:val="24"/>
          <w:szCs w:val="24"/>
          <w:lang w:val="kk-KZ"/>
        </w:rPr>
        <w:t>Білім алушыларға шлюздік протоколдардың (BGP, OSPF, RIP және т.б.) негізгі түрлері мен олардың жұмыс істеу принциптері туралы теориялық және практикалық білім беру.</w:t>
      </w:r>
    </w:p>
    <w:p w14:paraId="1AC4C27C" w14:textId="77777777" w:rsidR="00787E7D" w:rsidRPr="00787E7D" w:rsidRDefault="00787E7D" w:rsidP="00787E7D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Дамыту: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787E7D">
        <w:rPr>
          <w:rFonts w:ascii="Times New Roman" w:hAnsi="Times New Roman"/>
          <w:sz w:val="24"/>
          <w:szCs w:val="24"/>
          <w:lang w:val="kk-KZ"/>
        </w:rPr>
        <w:t>Логикалық және сыни ойлау дағдыларын қалыптастыру арқылы тасымалдау протоколдарының құрылымын түсіну.</w:t>
      </w:r>
    </w:p>
    <w:p w14:paraId="0965C2D3" w14:textId="77777777" w:rsidR="00787E7D" w:rsidRPr="004F5088" w:rsidRDefault="00787E7D" w:rsidP="00787E7D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Тәрбиелік: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Ұқыптылық пен жауапкершілікті қалыптастыру.</w:t>
      </w:r>
    </w:p>
    <w:p w14:paraId="1FEFDFD6" w14:textId="4F22E99D" w:rsidR="00787E7D" w:rsidRPr="00096362" w:rsidRDefault="00787E7D" w:rsidP="00787E7D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B06C2"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r w:rsidR="00096362" w:rsidRPr="00096362">
        <w:rPr>
          <w:rFonts w:ascii="Times New Roman" w:hAnsi="Times New Roman"/>
          <w:bCs/>
          <w:sz w:val="24"/>
          <w:szCs w:val="24"/>
          <w:lang w:val="kk-KZ"/>
        </w:rPr>
        <w:t>Шлюздік протоколдардың жіктелуін және олардың қолдану аймағын түсінеді;</w:t>
      </w:r>
      <w:r w:rsidR="00096362"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r w:rsidR="00096362" w:rsidRPr="00096362">
        <w:rPr>
          <w:rFonts w:ascii="Times New Roman" w:hAnsi="Times New Roman"/>
          <w:bCs/>
          <w:sz w:val="24"/>
          <w:szCs w:val="24"/>
          <w:lang w:val="kk-KZ"/>
        </w:rPr>
        <w:t xml:space="preserve"> BGP, OSPF, RIP сияқты негізгі шлюздік хаттамалардың жұмыс істеу принципін меңгереді;</w:t>
      </w:r>
      <w:r w:rsidR="00096362"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r w:rsidR="00096362" w:rsidRPr="00096362">
        <w:rPr>
          <w:rFonts w:ascii="Times New Roman" w:hAnsi="Times New Roman"/>
          <w:bCs/>
          <w:sz w:val="24"/>
          <w:szCs w:val="24"/>
          <w:lang w:val="kk-KZ"/>
        </w:rPr>
        <w:t xml:space="preserve"> Желілер арасындағы деректер тасымалын басқару үшін маршрутизациялау әдістерін қолдана алады;</w:t>
      </w:r>
    </w:p>
    <w:p w14:paraId="506ADDA6" w14:textId="77777777" w:rsidR="00787E7D" w:rsidRPr="004F5088" w:rsidRDefault="00787E7D" w:rsidP="00787E7D">
      <w:pPr>
        <w:spacing w:after="0"/>
        <w:jc w:val="both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 w:rsidRPr="004F5088">
        <w:rPr>
          <w:rFonts w:ascii="Times New Roman" w:hAnsi="Times New Roman"/>
          <w:bCs/>
          <w:sz w:val="24"/>
          <w:szCs w:val="24"/>
          <w:lang w:val="kk-KZ"/>
        </w:rPr>
        <w:t>ДК немесе ноутбуктер</w:t>
      </w:r>
    </w:p>
    <w:p w14:paraId="2EC5F908" w14:textId="77777777" w:rsidR="00787E7D" w:rsidRDefault="00787E7D" w:rsidP="00787E7D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 w:rsidRPr="008A3E03">
        <w:rPr>
          <w:rStyle w:val="af"/>
          <w:rFonts w:ascii="Times New Roman" w:eastAsiaTheme="majorEastAsia" w:hAnsi="Times New Roman"/>
          <w:sz w:val="24"/>
          <w:szCs w:val="24"/>
          <w:lang w:val="kk-KZ"/>
        </w:rPr>
        <w:t>Токеймбетов Б.Т., Қасымбеков А.Б.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 – </w:t>
      </w:r>
      <w:r w:rsidRPr="009E6146">
        <w:rPr>
          <w:rStyle w:val="af0"/>
          <w:rFonts w:ascii="Times New Roman" w:eastAsiaTheme="majorEastAsia" w:hAnsi="Times New Roman"/>
          <w:sz w:val="24"/>
          <w:szCs w:val="24"/>
          <w:lang w:val="kk-KZ"/>
        </w:rPr>
        <w:t>Цифрлық құрылғылар және микропроцессорлар негіздері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9E6146">
        <w:rPr>
          <w:rFonts w:ascii="Times New Roman" w:hAnsi="Times New Roman"/>
          <w:sz w:val="24"/>
          <w:szCs w:val="24"/>
        </w:rPr>
        <w:t xml:space="preserve">Алматы: </w:t>
      </w:r>
      <w:proofErr w:type="spellStart"/>
      <w:r w:rsidRPr="009E6146">
        <w:rPr>
          <w:rFonts w:ascii="Times New Roman" w:hAnsi="Times New Roman"/>
          <w:sz w:val="24"/>
          <w:szCs w:val="24"/>
        </w:rPr>
        <w:t>Қазақ</w:t>
      </w:r>
      <w:proofErr w:type="spellEnd"/>
      <w:r w:rsidRPr="009E61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146">
        <w:rPr>
          <w:rFonts w:ascii="Times New Roman" w:hAnsi="Times New Roman"/>
          <w:sz w:val="24"/>
          <w:szCs w:val="24"/>
        </w:rPr>
        <w:t>университеті</w:t>
      </w:r>
      <w:proofErr w:type="spellEnd"/>
      <w:r w:rsidRPr="009E6146">
        <w:rPr>
          <w:rFonts w:ascii="Times New Roman" w:hAnsi="Times New Roman"/>
          <w:sz w:val="24"/>
          <w:szCs w:val="24"/>
        </w:rPr>
        <w:t>, 2018.</w:t>
      </w:r>
    </w:p>
    <w:p w14:paraId="7BEF6592" w14:textId="77777777" w:rsidR="00787E7D" w:rsidRPr="00C54EC0" w:rsidRDefault="00787E7D" w:rsidP="00787E7D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421F1E">
        <w:rPr>
          <w:rFonts w:ascii="Times New Roman" w:hAnsi="Times New Roman"/>
          <w:color w:val="000000"/>
          <w:sz w:val="24"/>
          <w:szCs w:val="24"/>
        </w:rPr>
        <w:t>Кузин А. В. Компьютерные сети: учебное пособие /А. В. Кузин. - 3-е изд. ,</w:t>
      </w:r>
      <w:proofErr w:type="spellStart"/>
      <w:r w:rsidRPr="00421F1E">
        <w:rPr>
          <w:rFonts w:ascii="Times New Roman" w:hAnsi="Times New Roman"/>
          <w:color w:val="000000"/>
          <w:sz w:val="24"/>
          <w:szCs w:val="24"/>
        </w:rPr>
        <w:t>перераб</w:t>
      </w:r>
      <w:proofErr w:type="spellEnd"/>
      <w:proofErr w:type="gramStart"/>
      <w:r w:rsidRPr="00421F1E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Pr="00421F1E">
        <w:rPr>
          <w:rFonts w:ascii="Times New Roman" w:hAnsi="Times New Roman"/>
          <w:color w:val="000000"/>
          <w:sz w:val="24"/>
          <w:szCs w:val="24"/>
        </w:rPr>
        <w:t xml:space="preserve"> и доп .- М.: ФОРУМ: ИНФРА-М, 2011.- 192 с. : ил .</w:t>
      </w:r>
    </w:p>
    <w:p w14:paraId="2A187EB0" w14:textId="77777777" w:rsidR="00787E7D" w:rsidRDefault="00787E7D" w:rsidP="00787E7D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</w:pPr>
      <w:hyperlink r:id="rId5" w:history="1">
        <w:r w:rsidRPr="00375E07">
          <w:rPr>
            <w:rStyle w:val="ac"/>
            <w:rFonts w:ascii="Times New Roman" w:hAnsi="Times New Roman"/>
            <w:b/>
            <w:bCs/>
            <w:sz w:val="24"/>
            <w:szCs w:val="24"/>
            <w:lang w:val="kk-KZ"/>
          </w:rPr>
          <w:t>https://stud.baribar.kz/5970/kompyuterlik-zhelilerge-kirispe/</w:t>
        </w:r>
      </w:hyperlink>
      <w:r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  <w:t xml:space="preserve"> </w:t>
      </w:r>
    </w:p>
    <w:p w14:paraId="08C0E81A" w14:textId="77777777" w:rsidR="00787E7D" w:rsidRPr="00AB5CE0" w:rsidRDefault="00787E7D" w:rsidP="00787E7D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6B94EFD4" w14:textId="77777777" w:rsidR="00787E7D" w:rsidRPr="00DF37B2" w:rsidRDefault="00787E7D" w:rsidP="00787E7D">
      <w:pPr>
        <w:pStyle w:val="af1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4BC195AC" w14:textId="77777777" w:rsidR="00787E7D" w:rsidRDefault="00787E7D" w:rsidP="00787E7D">
      <w:pPr>
        <w:pStyle w:val="af1"/>
        <w:rPr>
          <w:rFonts w:ascii="Times New Roman" w:hAnsi="Times New Roman"/>
          <w:b/>
          <w:color w:val="000000"/>
          <w:spacing w:val="2"/>
          <w:lang w:val="kk-KZ"/>
        </w:rPr>
      </w:pPr>
    </w:p>
    <w:p w14:paraId="5C97B27C" w14:textId="77777777" w:rsidR="00787E7D" w:rsidRPr="00B77A48" w:rsidRDefault="00787E7D" w:rsidP="00787E7D">
      <w:pPr>
        <w:pStyle w:val="af1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42A7386E" w14:textId="77777777" w:rsidR="00787E7D" w:rsidRDefault="00787E7D" w:rsidP="00787E7D">
      <w:pPr>
        <w:pStyle w:val="af1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</w:t>
      </w:r>
      <w:r>
        <w:rPr>
          <w:rFonts w:ascii="Times New Roman" w:hAnsi="Times New Roman"/>
          <w:b/>
          <w:i/>
          <w:color w:val="0A2F41" w:themeColor="accent1" w:themeShade="80"/>
          <w:lang w:val="kk-KZ"/>
        </w:rPr>
        <w:t>Пікірталас</w:t>
      </w: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242CB7B1" w14:textId="77777777" w:rsidR="00787E7D" w:rsidRDefault="00787E7D" w:rsidP="00787E7D">
      <w:pPr>
        <w:pStyle w:val="af1"/>
        <w:rPr>
          <w:rFonts w:ascii="Times New Roman" w:hAnsi="Times New Roman"/>
          <w:i/>
          <w:color w:val="0A2F41" w:themeColor="accent1" w:themeShade="80"/>
          <w:lang w:val="kk-KZ"/>
        </w:rPr>
      </w:pPr>
      <w:r>
        <w:rPr>
          <w:rFonts w:ascii="Times New Roman" w:hAnsi="Times New Roman"/>
          <w:i/>
          <w:color w:val="0A2F41" w:themeColor="accent1" w:themeShade="80"/>
          <w:lang w:val="kk-KZ"/>
        </w:rPr>
        <w:t xml:space="preserve"> </w:t>
      </w:r>
    </w:p>
    <w:p w14:paraId="628FD212" w14:textId="77777777" w:rsidR="00787E7D" w:rsidRDefault="00787E7D" w:rsidP="00787E7D">
      <w:pPr>
        <w:pStyle w:val="af1"/>
        <w:rPr>
          <w:rFonts w:ascii="Times New Roman" w:hAnsi="Times New Roman"/>
          <w:b/>
          <w:bCs/>
          <w:iCs/>
          <w:sz w:val="24"/>
          <w:szCs w:val="24"/>
          <w:lang w:val="kk-KZ"/>
        </w:rPr>
      </w:pPr>
      <w:r w:rsidRPr="00C54EC0">
        <w:rPr>
          <w:rFonts w:ascii="Times New Roman" w:hAnsi="Times New Roman"/>
          <w:b/>
          <w:bCs/>
          <w:iCs/>
          <w:sz w:val="24"/>
          <w:szCs w:val="24"/>
          <w:lang w:val="kk-KZ"/>
        </w:rPr>
        <w:t>6. Жаңа тақырып</w:t>
      </w:r>
    </w:p>
    <w:p w14:paraId="427AF566" w14:textId="77777777" w:rsidR="00787E7D" w:rsidRPr="00C54EC0" w:rsidRDefault="00787E7D" w:rsidP="00787E7D">
      <w:pPr>
        <w:pStyle w:val="af1"/>
        <w:rPr>
          <w:rFonts w:ascii="Times New Roman" w:hAnsi="Times New Roman"/>
          <w:b/>
          <w:bCs/>
          <w:iCs/>
          <w:sz w:val="24"/>
          <w:szCs w:val="24"/>
          <w:lang w:val="kk-KZ"/>
        </w:rPr>
      </w:pPr>
    </w:p>
    <w:p w14:paraId="731DE928" w14:textId="5D86A9CD" w:rsidR="00B57185" w:rsidRPr="00787E7D" w:rsidRDefault="00B57185" w:rsidP="00B57185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</w:pPr>
      <w:r w:rsidRPr="00787E7D"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  <w:t>Шлюз протоколдары.</w:t>
      </w:r>
    </w:p>
    <w:p w14:paraId="343D94DA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lastRenderedPageBreak/>
        <w:t xml:space="preserve">Шлюз (Gateway) —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әртүрлі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хаттамалар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немесе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архитектуралар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арасында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деректер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алмасуды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ұйымдастыратын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құрылғы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немесе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бағдарлама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.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құрылғылар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төмендегі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жағдайларда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қажет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:</w:t>
      </w:r>
    </w:p>
    <w:p w14:paraId="39845087" w14:textId="77777777" w:rsidR="00B57185" w:rsidRPr="00B57185" w:rsidRDefault="00B57185" w:rsidP="00B571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Әртүрлі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хаттамалар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қолданылатын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екі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желіні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байланыстыру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;</w:t>
      </w:r>
    </w:p>
    <w:p w14:paraId="24122303" w14:textId="77777777" w:rsidR="00B57185" w:rsidRPr="00B57185" w:rsidRDefault="00B57185" w:rsidP="00B571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IP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пакеттерін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басқа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форматтарға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түрлендіру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;</w:t>
      </w:r>
    </w:p>
    <w:p w14:paraId="66D5E701" w14:textId="77777777" w:rsidR="00B57185" w:rsidRPr="00B57185" w:rsidRDefault="00B57185" w:rsidP="00B571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арасында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деректер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ағынын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бағыттау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реттеу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632AAEF1" w14:textId="757280A6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Мысалы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: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Жергілікті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Ethernet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желісі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мен Интернет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арасындағы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байланыс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үшін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NAT (Network Address Translation)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функциясы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бар шлюз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қолданылады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778650FA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2. Шлюз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протоколдары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дегеніміз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не?</w:t>
      </w:r>
    </w:p>
    <w:p w14:paraId="2BF37E88" w14:textId="525BDD15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Шлюз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протоколдары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— шлюз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құрылғылары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мен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жүйелерінің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арасында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алмасу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ережелерін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анықтайтын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хаттамалар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.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Олар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арасындағы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деректерді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бағыттау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аудару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үйлестіру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қызметтерін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атқарады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.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хаттамалар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шлюздің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түрлі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желілермен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үйлесімді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қауіпсіз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жұмысын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қамтамасыз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етеді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3749EED0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3.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Негізгі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шлюздік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протоколдар</w:t>
      </w:r>
      <w:proofErr w:type="spellEnd"/>
    </w:p>
    <w:p w14:paraId="2A5B7F60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3.1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Border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Gateway Protocol (BGP)</w:t>
      </w:r>
    </w:p>
    <w:p w14:paraId="1332493D" w14:textId="77777777" w:rsidR="00B57185" w:rsidRPr="00B57185" w:rsidRDefault="00B57185" w:rsidP="00B5718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BGP</w:t>
      </w: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—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интернеттегі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автономды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жүйелер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(AS)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арасындағы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маршрутизацияны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басқаратын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сыртқы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шлюз протоколы (EGP).</w:t>
      </w:r>
    </w:p>
    <w:p w14:paraId="0B3067F4" w14:textId="77777777" w:rsidR="00B57185" w:rsidRPr="00B57185" w:rsidRDefault="00B57185" w:rsidP="00B5718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Ол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ірі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провайдерлер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арасында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маршруттармен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алмасуды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ұйымдастырады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5B10B75B" w14:textId="77777777" w:rsidR="00B57185" w:rsidRPr="00B57185" w:rsidRDefault="00B57185" w:rsidP="00B5718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BGP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маршрутизаторларға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желіге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қалай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жетуге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болатынын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ғана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емес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қандай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жолмен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жетудің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тиімді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екенін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де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көрсетеді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2B571559" w14:textId="77777777" w:rsidR="00B57185" w:rsidRPr="00B57185" w:rsidRDefault="00B57185" w:rsidP="00B5718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BGP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негізгі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сипаттамасы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—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path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vector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механизмі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46DAB167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3.2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Interior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Gateway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Protocols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(IGP)</w:t>
      </w:r>
    </w:p>
    <w:p w14:paraId="4ED48D7D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IGP —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ішкі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маршрутизация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үшін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қолданылатын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хаттамалар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4B44E2C7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Олардың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негізгі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түрлері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:</w:t>
      </w:r>
    </w:p>
    <w:p w14:paraId="2CBCDB7D" w14:textId="77777777" w:rsidR="00B57185" w:rsidRPr="00B57185" w:rsidRDefault="00B57185" w:rsidP="00B5718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RIP (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Routing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Information Protocol)</w:t>
      </w:r>
    </w:p>
    <w:p w14:paraId="643D132A" w14:textId="77777777" w:rsidR="00B57185" w:rsidRPr="00B57185" w:rsidRDefault="00B57185" w:rsidP="00B5718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Ескі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қарапайым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хаттама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16151A69" w14:textId="77777777" w:rsidR="00B57185" w:rsidRPr="00B57185" w:rsidRDefault="00B57185" w:rsidP="00B5718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Максималды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15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хопқа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дейінгі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қашықтықпен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жұмыс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істейді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42A2F40E" w14:textId="77777777" w:rsidR="00B57185" w:rsidRPr="00B57185" w:rsidRDefault="00B57185" w:rsidP="00B5718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OSPF (Open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Shortest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Path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First)</w:t>
      </w:r>
    </w:p>
    <w:p w14:paraId="007982A0" w14:textId="77777777" w:rsidR="00B57185" w:rsidRPr="00B57185" w:rsidRDefault="00B57185" w:rsidP="00B5718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Link-State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типті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протокол.</w:t>
      </w:r>
    </w:p>
    <w:p w14:paraId="5094D6D1" w14:textId="77777777" w:rsidR="00B57185" w:rsidRPr="00B57185" w:rsidRDefault="00B57185" w:rsidP="00B5718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Ішкі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желілерде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маршрутизацияны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тиімді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ұйымдастыру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үшін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қолданылады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7901ED96" w14:textId="77777777" w:rsidR="00B57185" w:rsidRPr="00B57185" w:rsidRDefault="00B57185" w:rsidP="00B5718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Желілердің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масштабталуы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мен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сенімділігі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жоғары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5A047ABE" w14:textId="77777777" w:rsidR="00B57185" w:rsidRPr="00B57185" w:rsidRDefault="00B57185" w:rsidP="00B5718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EIGRP (Enhanced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Interior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Gateway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Routing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Protocol)</w:t>
      </w:r>
    </w:p>
    <w:p w14:paraId="78E5B08C" w14:textId="77777777" w:rsidR="00B57185" w:rsidRPr="00B57185" w:rsidRDefault="00B57185" w:rsidP="00B5718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Cisco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компаниясының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меншікті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протоколы.</w:t>
      </w:r>
    </w:p>
    <w:p w14:paraId="51A5AE7C" w14:textId="2CC2BC6D" w:rsidR="00B57185" w:rsidRPr="00B57185" w:rsidRDefault="00B57185" w:rsidP="00B5718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Distance-vector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Link-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state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протоколдарының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аралас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мүмкіндіктерін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ұсынады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5C23BB4A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4.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Шлюздік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протоколдардың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қолдану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салалары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6187"/>
      </w:tblGrid>
      <w:tr w:rsidR="00B57185" w:rsidRPr="00B57185" w14:paraId="60EB78A9" w14:textId="77777777" w:rsidTr="00B571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4E377" w14:textId="77777777" w:rsidR="00B57185" w:rsidRPr="00B57185" w:rsidRDefault="00B57185" w:rsidP="00B5718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KZ"/>
              </w:rPr>
            </w:pPr>
            <w:r w:rsidRPr="00B571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KZ"/>
              </w:rPr>
              <w:t>Протокол</w:t>
            </w:r>
          </w:p>
        </w:tc>
        <w:tc>
          <w:tcPr>
            <w:tcW w:w="0" w:type="auto"/>
            <w:vAlign w:val="center"/>
            <w:hideMark/>
          </w:tcPr>
          <w:p w14:paraId="3F27476A" w14:textId="77777777" w:rsidR="00B57185" w:rsidRPr="00B57185" w:rsidRDefault="00B57185" w:rsidP="00B5718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KZ"/>
              </w:rPr>
            </w:pPr>
            <w:proofErr w:type="spellStart"/>
            <w:r w:rsidRPr="00B571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KZ"/>
              </w:rPr>
              <w:t>Қолдану</w:t>
            </w:r>
            <w:proofErr w:type="spellEnd"/>
            <w:r w:rsidRPr="00B571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KZ"/>
              </w:rPr>
              <w:t>саласы</w:t>
            </w:r>
            <w:proofErr w:type="spellEnd"/>
          </w:p>
        </w:tc>
      </w:tr>
      <w:tr w:rsidR="00B57185" w:rsidRPr="00B57185" w14:paraId="70720098" w14:textId="77777777" w:rsidTr="00B57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0CC5A" w14:textId="77777777" w:rsidR="00B57185" w:rsidRPr="00B57185" w:rsidRDefault="00B57185" w:rsidP="00B571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</w:pPr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BGP</w:t>
            </w:r>
          </w:p>
        </w:tc>
        <w:tc>
          <w:tcPr>
            <w:tcW w:w="0" w:type="auto"/>
            <w:vAlign w:val="center"/>
            <w:hideMark/>
          </w:tcPr>
          <w:p w14:paraId="1C2C742F" w14:textId="77777777" w:rsidR="00B57185" w:rsidRPr="00B57185" w:rsidRDefault="00B57185" w:rsidP="00B571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</w:pP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Провайдерлер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арасындағы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байланыс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(интернет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магистралі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)</w:t>
            </w:r>
          </w:p>
        </w:tc>
      </w:tr>
      <w:tr w:rsidR="00B57185" w:rsidRPr="00B57185" w14:paraId="0228518A" w14:textId="77777777" w:rsidTr="00B57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DB908" w14:textId="77777777" w:rsidR="00B57185" w:rsidRPr="00B57185" w:rsidRDefault="00B57185" w:rsidP="00B571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</w:pPr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OSPF</w:t>
            </w:r>
          </w:p>
        </w:tc>
        <w:tc>
          <w:tcPr>
            <w:tcW w:w="0" w:type="auto"/>
            <w:vAlign w:val="center"/>
            <w:hideMark/>
          </w:tcPr>
          <w:p w14:paraId="380064D0" w14:textId="77777777" w:rsidR="00B57185" w:rsidRPr="00B57185" w:rsidRDefault="00B57185" w:rsidP="00B571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</w:pP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Ірі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корпоративтік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желілер</w:t>
            </w:r>
            <w:proofErr w:type="spellEnd"/>
          </w:p>
        </w:tc>
      </w:tr>
      <w:tr w:rsidR="00B57185" w:rsidRPr="00B57185" w14:paraId="1067A454" w14:textId="77777777" w:rsidTr="00B57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CC3AB" w14:textId="77777777" w:rsidR="00B57185" w:rsidRPr="00B57185" w:rsidRDefault="00B57185" w:rsidP="00B571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</w:pPr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RIP</w:t>
            </w:r>
          </w:p>
        </w:tc>
        <w:tc>
          <w:tcPr>
            <w:tcW w:w="0" w:type="auto"/>
            <w:vAlign w:val="center"/>
            <w:hideMark/>
          </w:tcPr>
          <w:p w14:paraId="4D7B5B3A" w14:textId="77777777" w:rsidR="00B57185" w:rsidRPr="00B57185" w:rsidRDefault="00B57185" w:rsidP="00B571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</w:pP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Кішігірім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немесе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ескі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желілер</w:t>
            </w:r>
            <w:proofErr w:type="spellEnd"/>
          </w:p>
        </w:tc>
      </w:tr>
      <w:tr w:rsidR="00B57185" w:rsidRPr="00B57185" w14:paraId="29EBD156" w14:textId="77777777" w:rsidTr="00B57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DF56" w14:textId="77777777" w:rsidR="00B57185" w:rsidRPr="00B57185" w:rsidRDefault="00B57185" w:rsidP="00B571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</w:pPr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NAT</w:t>
            </w:r>
          </w:p>
        </w:tc>
        <w:tc>
          <w:tcPr>
            <w:tcW w:w="0" w:type="auto"/>
            <w:vAlign w:val="center"/>
            <w:hideMark/>
          </w:tcPr>
          <w:p w14:paraId="75DFE89D" w14:textId="77777777" w:rsidR="00B57185" w:rsidRPr="00B57185" w:rsidRDefault="00B57185" w:rsidP="00B571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</w:pP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Жергілікті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және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сыртқы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желілер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арасында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IP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түрлендіру</w:t>
            </w:r>
            <w:proofErr w:type="spellEnd"/>
          </w:p>
        </w:tc>
      </w:tr>
      <w:tr w:rsidR="00B57185" w:rsidRPr="00B57185" w14:paraId="57961F5C" w14:textId="77777777" w:rsidTr="00B57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AA549" w14:textId="77777777" w:rsidR="00B57185" w:rsidRPr="00B57185" w:rsidRDefault="00B57185" w:rsidP="00B571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</w:pPr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3733C194" w14:textId="77777777" w:rsidR="00B57185" w:rsidRPr="00B57185" w:rsidRDefault="00B57185" w:rsidP="00B571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</w:pP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Желілік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трафикті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тиімді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бағыттау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және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QoS</w:t>
            </w:r>
            <w:proofErr w:type="spellEnd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B57185">
              <w:rPr>
                <w:rFonts w:ascii="Times New Roman" w:hAnsi="Times New Roman"/>
                <w:color w:val="000000"/>
                <w:sz w:val="24"/>
                <w:szCs w:val="24"/>
                <w:lang w:val="ru-KZ"/>
              </w:rPr>
              <w:t>ұйымдастыру</w:t>
            </w:r>
            <w:proofErr w:type="spellEnd"/>
          </w:p>
        </w:tc>
      </w:tr>
    </w:tbl>
    <w:p w14:paraId="353DE909" w14:textId="45C35AFE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</w:p>
    <w:p w14:paraId="2321C53B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5.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мен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қауіпсіздік</w:t>
      </w:r>
      <w:proofErr w:type="spellEnd"/>
    </w:p>
    <w:p w14:paraId="61981C6F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протоколдарды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пайдалану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барысында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қауіпсіздігін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сақтау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өте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маңызды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.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Шабуылдардан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қорғану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үшін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келесі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тәсілдер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қолданылады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:</w:t>
      </w:r>
    </w:p>
    <w:p w14:paraId="2387AA6A" w14:textId="77777777" w:rsidR="00B57185" w:rsidRPr="00B57185" w:rsidRDefault="00B57185" w:rsidP="00B5718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BGP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протоколында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route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filtering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prefix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limiting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;</w:t>
      </w:r>
    </w:p>
    <w:p w14:paraId="26A1610D" w14:textId="77777777" w:rsidR="00B57185" w:rsidRPr="00B57185" w:rsidRDefault="00B57185" w:rsidP="00B5718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OSPF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RIP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протоколдарында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authentication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механизмдері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;</w:t>
      </w:r>
    </w:p>
    <w:p w14:paraId="18150093" w14:textId="77777777" w:rsidR="00B57185" w:rsidRPr="00B57185" w:rsidRDefault="00B57185" w:rsidP="00B5718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Қосымша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firewall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IPS/IDS</w:t>
      </w: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жүйелерімен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үйлестіру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1EF7F8DB" w14:textId="0BAA9F31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lastRenderedPageBreak/>
        <w:t>Шлюздер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мен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протоколдар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арасындағы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сенімді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әрі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қауіпсіз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байланысты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ұйымдастыруда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маңызды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рөл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атқарады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.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архитекторлары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мен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инженерлеріне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осы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хаттамаларды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дұрыс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түсіну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—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желіні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тиімді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жобалап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оның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жұмыс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істеу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тұрақтылығын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қамтамасыз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етуге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мүмкіндік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береді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. BGP, OSPF, RIP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сынды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хаттамалар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арқылы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маршрутизация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ұйымдастырылып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түрлі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масштабтағы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желілердің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арасында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алмасу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жоғары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деңгейде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іске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асады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2A129C70" w14:textId="2BA9C73C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Қосымша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:</w:t>
      </w:r>
    </w:p>
    <w:p w14:paraId="270834FA" w14:textId="77777777" w:rsidR="00B57185" w:rsidRPr="00B57185" w:rsidRDefault="00B57185" w:rsidP="00B5718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BGP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хаттамасының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нұсқасы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: </w:t>
      </w: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BGP-4</w:t>
      </w:r>
    </w:p>
    <w:p w14:paraId="00E52ED2" w14:textId="77777777" w:rsidR="00B57185" w:rsidRPr="00B57185" w:rsidRDefault="00B57185" w:rsidP="00B5718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OSPF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аймақтары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: </w:t>
      </w: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Area 0 (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Backbone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Area)</w:t>
      </w: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–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басты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маршрут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орталығы</w:t>
      </w:r>
      <w:proofErr w:type="spellEnd"/>
    </w:p>
    <w:p w14:paraId="7341D327" w14:textId="77777777" w:rsidR="00B57185" w:rsidRPr="00B57185" w:rsidRDefault="00B57185" w:rsidP="00B5718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Протоколдарда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жиі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кездесетін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терминдер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: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Autonomous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System (AS),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Metric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, Cost,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Hop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Count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, Link-State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Advertisement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(LSA)</w:t>
      </w:r>
    </w:p>
    <w:p w14:paraId="5A52AC44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Шлюз -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маршрутизаторлардың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бір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түрі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>Маршрутизаторлар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бірнеше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желілерді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қосыңыз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пакеттік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маршруттау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функцияларын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орындаңыз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Мысалы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кейбір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маршрутизаторлар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деректерді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маршрут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бойынша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интерфейс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деңгейінде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немесе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физикалық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деңгейде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тасымалдайды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маршруттауды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деңгейде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жүзеге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асырыңыз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30A7A26B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басқа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шлюздерден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немесе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хосттардан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алынған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IP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датаграммаларын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жергілікті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хосттарына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жібереді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сонымен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қатар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IP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датаграммаларын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бір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желіден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екіншісіне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жібереді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Мысалы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егер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шлюз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екі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Token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-Ring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желісін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қосатын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болса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онда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оның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әрқайсысында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өзінің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Token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-Ring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интерфейсі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бар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екі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Token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-Ring адаптер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картасы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бар. Шлюз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датаграммаларды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бір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интерфейс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арқылы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қабылдайды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оларды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басқа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интерфейс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арқылы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жібереді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мезгіл-мезгіл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интерфейстің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күйі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туралы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хабарламаларды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қолдана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отырып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олардың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желілік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қосылымдарының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күйін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тексереді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2A0EA40F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Пакеттерді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жіберген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кезде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белгілі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бір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хосттың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мекен-жайына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емес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мақсатты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желінің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мекен-жайына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бағытталады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Яғни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шлюз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маршруттардың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тізімін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пакеттің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барлық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мүмкін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мақсатты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хосттарына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дейін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сақтамауы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керек. Шлюз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пакетті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тағайындалған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хост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қосылған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желіге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бағыттайды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Пакетті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мақсатты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хостқа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жіберу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үшін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осы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желінің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маршрутизаторлары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жауап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береді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Осылайша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әдетте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шлюз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жұмыс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істеуі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үшін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тек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шектеулі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жедел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жадты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мүмкін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шектеулі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дискілік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жадты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қажет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етеді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0EB8AE57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Хабарламаның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жіберушіден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алушыға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дейінгі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қашықтығы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санмен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өлшенеді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>арасындағы</w:t>
      </w:r>
      <w:proofErr w:type="spellEnd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>транзиттік</w:t>
      </w:r>
      <w:proofErr w:type="spellEnd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>учаскелер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Қайнар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көзі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қосылған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желіде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орналасқан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шлюзге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апаратын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жол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-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нөлдік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транзиттік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учаске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, осы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қол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жеткізуге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болатын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желіге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апаратын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жол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-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бірінші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транзиттік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учаске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т.б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.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Хабарлама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алушыға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дейінгі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арақашықтық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әдетте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өлшенеді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>транзиттік</w:t>
      </w:r>
      <w:proofErr w:type="spellEnd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>учаскелер</w:t>
      </w:r>
      <w:proofErr w:type="spellEnd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>ішінде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(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кейде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ол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аталады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>көрсеткіш</w:t>
      </w:r>
      <w:proofErr w:type="spellEnd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>бойынша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)</w:t>
      </w:r>
      <w:r w:rsidRPr="00B57185">
        <w:rPr>
          <w:rFonts w:ascii="Times New Roman" w:hAnsi="Times New Roman"/>
          <w:i/>
          <w:iCs/>
          <w:color w:val="000000"/>
          <w:sz w:val="24"/>
          <w:szCs w:val="24"/>
          <w:lang w:val="ru-KZ"/>
        </w:rPr>
        <w:t>.</w:t>
      </w:r>
    </w:p>
    <w:p w14:paraId="5E04FFBE" w14:textId="77777777" w:rsidR="00B57185" w:rsidRPr="00B57185" w:rsidRDefault="00B57185" w:rsidP="00B57185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ru-KZ"/>
        </w:rPr>
      </w:pPr>
      <w:hyperlink r:id="rId6" w:history="1">
        <w:proofErr w:type="spellStart"/>
        <w:r w:rsidRPr="00B57185">
          <w:rPr>
            <w:rStyle w:val="ac"/>
            <w:rFonts w:ascii="Times New Roman" w:hAnsi="Times New Roman"/>
            <w:b/>
            <w:bCs/>
            <w:sz w:val="24"/>
            <w:szCs w:val="24"/>
            <w:lang w:val="ru-KZ"/>
          </w:rPr>
          <w:t>Ішкі</w:t>
        </w:r>
        <w:proofErr w:type="spellEnd"/>
        <w:r w:rsidRPr="00B57185">
          <w:rPr>
            <w:rStyle w:val="ac"/>
            <w:rFonts w:ascii="Times New Roman" w:hAnsi="Times New Roman"/>
            <w:b/>
            <w:bCs/>
            <w:sz w:val="24"/>
            <w:szCs w:val="24"/>
            <w:lang w:val="ru-KZ"/>
          </w:rPr>
          <w:t xml:space="preserve"> </w:t>
        </w:r>
        <w:proofErr w:type="spellStart"/>
        <w:r w:rsidRPr="00B57185">
          <w:rPr>
            <w:rStyle w:val="ac"/>
            <w:rFonts w:ascii="Times New Roman" w:hAnsi="Times New Roman"/>
            <w:b/>
            <w:bCs/>
            <w:sz w:val="24"/>
            <w:szCs w:val="24"/>
            <w:lang w:val="ru-KZ"/>
          </w:rPr>
          <w:t>және</w:t>
        </w:r>
        <w:proofErr w:type="spellEnd"/>
        <w:r w:rsidRPr="00B57185">
          <w:rPr>
            <w:rStyle w:val="ac"/>
            <w:rFonts w:ascii="Times New Roman" w:hAnsi="Times New Roman"/>
            <w:b/>
            <w:bCs/>
            <w:sz w:val="24"/>
            <w:szCs w:val="24"/>
            <w:lang w:val="ru-KZ"/>
          </w:rPr>
          <w:t xml:space="preserve"> </w:t>
        </w:r>
        <w:proofErr w:type="spellStart"/>
        <w:r w:rsidRPr="00B57185">
          <w:rPr>
            <w:rStyle w:val="ac"/>
            <w:rFonts w:ascii="Times New Roman" w:hAnsi="Times New Roman"/>
            <w:b/>
            <w:bCs/>
            <w:sz w:val="24"/>
            <w:szCs w:val="24"/>
            <w:lang w:val="ru-KZ"/>
          </w:rPr>
          <w:t>сыртқы</w:t>
        </w:r>
        <w:proofErr w:type="spellEnd"/>
        <w:r w:rsidRPr="00B57185">
          <w:rPr>
            <w:rStyle w:val="ac"/>
            <w:rFonts w:ascii="Times New Roman" w:hAnsi="Times New Roman"/>
            <w:b/>
            <w:bCs/>
            <w:sz w:val="24"/>
            <w:szCs w:val="24"/>
            <w:lang w:val="ru-KZ"/>
          </w:rPr>
          <w:t xml:space="preserve"> </w:t>
        </w:r>
        <w:proofErr w:type="spellStart"/>
        <w:r w:rsidRPr="00B57185">
          <w:rPr>
            <w:rStyle w:val="ac"/>
            <w:rFonts w:ascii="Times New Roman" w:hAnsi="Times New Roman"/>
            <w:b/>
            <w:bCs/>
            <w:sz w:val="24"/>
            <w:szCs w:val="24"/>
            <w:lang w:val="ru-KZ"/>
          </w:rPr>
          <w:t>маршруттау</w:t>
        </w:r>
        <w:proofErr w:type="spellEnd"/>
        <w:r w:rsidRPr="00B57185">
          <w:rPr>
            <w:rStyle w:val="ac"/>
            <w:rFonts w:ascii="Times New Roman" w:hAnsi="Times New Roman"/>
            <w:b/>
            <w:bCs/>
            <w:sz w:val="24"/>
            <w:szCs w:val="24"/>
            <w:lang w:val="ru-KZ"/>
          </w:rPr>
          <w:t xml:space="preserve"> </w:t>
        </w:r>
        <w:proofErr w:type="spellStart"/>
        <w:r w:rsidRPr="00B57185">
          <w:rPr>
            <w:rStyle w:val="ac"/>
            <w:rFonts w:ascii="Times New Roman" w:hAnsi="Times New Roman"/>
            <w:b/>
            <w:bCs/>
            <w:sz w:val="24"/>
            <w:szCs w:val="24"/>
            <w:lang w:val="ru-KZ"/>
          </w:rPr>
          <w:t>шлюздері</w:t>
        </w:r>
        <w:proofErr w:type="spellEnd"/>
      </w:hyperlink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br/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Ішкі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бір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автономды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жүйеге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жататын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деп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аталады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хабарламалармен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алмасады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Маршруттау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туралы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хаттамалары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(RIP)</w:t>
      </w: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, 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Келесі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буын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маршруттау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туралы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хаттамалары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(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RIPng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)</w:t>
      </w: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, </w:t>
      </w: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ISIS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жүйеаралық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хаттамасының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protocol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, 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ең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қысқа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жол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протоколдары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(OSPF)</w:t>
      </w: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немесе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сәлем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хаттамалары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Сыртқы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әртүрлі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дербес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жүйелерге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жатады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Олар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негізінде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жұмыс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істейді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Сыртқы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хаттамалары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(EGP)</w:t>
      </w: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, 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Шекаралық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хаттамалары</w:t>
      </w:r>
      <w:proofErr w:type="spellEnd"/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 xml:space="preserve"> (BGP)</w:t>
      </w: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немесе</w:t>
      </w:r>
      <w:proofErr w:type="spellEnd"/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color w:val="000000"/>
          <w:sz w:val="24"/>
          <w:szCs w:val="24"/>
          <w:lang w:val="ru-KZ"/>
        </w:rPr>
        <w:t>BGP4+</w:t>
      </w:r>
      <w:r w:rsidRPr="00B57185">
        <w:rPr>
          <w:rFonts w:ascii="Times New Roman" w:hAnsi="Times New Roman"/>
          <w:color w:val="000000"/>
          <w:sz w:val="24"/>
          <w:szCs w:val="24"/>
          <w:lang w:val="ru-KZ"/>
        </w:rPr>
        <w:t>.</w:t>
      </w:r>
    </w:p>
    <w:p w14:paraId="6524F4BF" w14:textId="77777777" w:rsidR="00B57185" w:rsidRPr="00B57185" w:rsidRDefault="00B57185" w:rsidP="00B5718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kk-KZ"/>
        </w:rPr>
      </w:pPr>
    </w:p>
    <w:p w14:paraId="330E565B" w14:textId="77777777" w:rsidR="00B57185" w:rsidRPr="00B57185" w:rsidRDefault="00B57185" w:rsidP="00B57185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сыртқы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хаттамаларға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сәйкес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алмасады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Төменде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көп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таралған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шлюз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хаттамаларының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қысқаша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сипаттамасы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берілген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TCP/IP</w:t>
      </w:r>
      <w:r w:rsidRPr="00B57185">
        <w:rPr>
          <w:rFonts w:ascii="Times New Roman" w:hAnsi="Times New Roman"/>
          <w:sz w:val="24"/>
          <w:szCs w:val="24"/>
          <w:lang w:val="ru-KZ"/>
        </w:rPr>
        <w:t>:</w:t>
      </w:r>
    </w:p>
    <w:p w14:paraId="4813B846" w14:textId="77777777" w:rsidR="00B57185" w:rsidRPr="00B57185" w:rsidRDefault="00B57185" w:rsidP="00B57185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СӘЛЕМ (СӘЛЕМ)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proofErr w:type="spellEnd"/>
    </w:p>
    <w:p w14:paraId="37913FC1" w14:textId="77777777" w:rsidR="00B57185" w:rsidRPr="00B57185" w:rsidRDefault="00B57185" w:rsidP="00B57185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HELLO</w:t>
      </w:r>
      <w:r w:rsidRPr="00B57185">
        <w:rPr>
          <w:rFonts w:ascii="Times New Roman" w:hAnsi="Times New Roman"/>
          <w:sz w:val="24"/>
          <w:szCs w:val="24"/>
          <w:lang w:val="ru-KZ"/>
        </w:rPr>
        <w:t xml:space="preserve"> -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арналған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хаттамалардың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бірі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HELLO</w:t>
      </w:r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аз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уақыт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кідірісі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негізінде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желілерге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қысқа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жолды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есептейді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</w:t>
      </w:r>
    </w:p>
    <w:p w14:paraId="5A479F49" w14:textId="77777777" w:rsidR="00B57185" w:rsidRPr="00B57185" w:rsidRDefault="00B57185" w:rsidP="00B57185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Маршруттау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туралы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(RIP)</w:t>
      </w:r>
    </w:p>
    <w:p w14:paraId="08B69B00" w14:textId="77777777" w:rsidR="00B57185" w:rsidRPr="00B57185" w:rsidRDefault="00B57185" w:rsidP="00B57185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lastRenderedPageBreak/>
        <w:t>Маршруттау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туралы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 -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арналған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хаттамалардың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бірі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Қалай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сәлем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,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RIP</w:t>
      </w:r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желілерге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қысқа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жолды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есептейді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Айырмашылығы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HELLO</w:t>
      </w:r>
      <w:r w:rsidRPr="00B57185">
        <w:rPr>
          <w:rFonts w:ascii="Times New Roman" w:hAnsi="Times New Roman"/>
          <w:sz w:val="24"/>
          <w:szCs w:val="24"/>
          <w:lang w:val="ru-KZ"/>
        </w:rPr>
        <w:t>,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RIP</w:t>
      </w:r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қашықтықты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уақыттың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кешігуіне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емес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транзиттік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учаскелердің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санына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қарай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бағалайды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 Демон 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gated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көрсеткіштердің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мәндерін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уақытша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кідірістер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ретінде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сақтайды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сондықтан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транзиттік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сәлемдемелер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санын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түрлендіреді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RIP</w:t>
      </w:r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уақытша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кідіріске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</w:t>
      </w:r>
    </w:p>
    <w:p w14:paraId="6064FC8E" w14:textId="77777777" w:rsidR="00B57185" w:rsidRPr="00B57185" w:rsidRDefault="00B57185" w:rsidP="00B57185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Маршруттау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туралы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ақпараттың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келесі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буынының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proofErr w:type="spellEnd"/>
    </w:p>
    <w:p w14:paraId="1D39BE36" w14:textId="77777777" w:rsidR="00B57185" w:rsidRPr="00B57185" w:rsidRDefault="00B57185" w:rsidP="00B57185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RIPng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 -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хаттаманың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кеңейтімі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RIP</w:t>
      </w:r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қолдау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IPv6</w:t>
      </w:r>
      <w:r w:rsidRPr="00B57185">
        <w:rPr>
          <w:rFonts w:ascii="Times New Roman" w:hAnsi="Times New Roman"/>
          <w:sz w:val="24"/>
          <w:szCs w:val="24"/>
          <w:lang w:val="ru-KZ"/>
        </w:rPr>
        <w:t>.</w:t>
      </w:r>
    </w:p>
    <w:p w14:paraId="4B42E34D" w14:textId="77777777" w:rsidR="00B57185" w:rsidRPr="00B57185" w:rsidRDefault="00B57185" w:rsidP="00B57185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Ең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қысқа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жол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протоколы (OSPF)</w:t>
      </w:r>
    </w:p>
    <w:p w14:paraId="6016D7F6" w14:textId="77777777" w:rsidR="00B57185" w:rsidRPr="00B57185" w:rsidRDefault="00B57185" w:rsidP="00B57185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OPSF</w:t>
      </w:r>
      <w:r w:rsidRPr="00B57185">
        <w:rPr>
          <w:rFonts w:ascii="Times New Roman" w:hAnsi="Times New Roman"/>
          <w:sz w:val="24"/>
          <w:szCs w:val="24"/>
          <w:lang w:val="ru-KZ"/>
        </w:rPr>
        <w:t xml:space="preserve"> -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арналған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хаттама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хаттама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маршрутизаторлар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байланысының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күйі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туралы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хабарламаларға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негізделген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көптеген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маршрутизаторлары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бар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күрделі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желілерге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қарағанда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жақсы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жабдықталған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RIP</w:t>
      </w:r>
      <w:r w:rsidRPr="00B57185">
        <w:rPr>
          <w:rFonts w:ascii="Times New Roman" w:hAnsi="Times New Roman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Сонымен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қатар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тең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маршруттармен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істеуді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қолдайды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</w:t>
      </w:r>
    </w:p>
    <w:p w14:paraId="6767F426" w14:textId="77777777" w:rsidR="00B57185" w:rsidRPr="00B57185" w:rsidRDefault="00B57185" w:rsidP="00B57185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Сыртқы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(EGP)</w:t>
      </w:r>
    </w:p>
    <w:p w14:paraId="1A0E3258" w14:textId="77777777" w:rsidR="00B57185" w:rsidRPr="00B57185" w:rsidRDefault="00B57185" w:rsidP="00B57185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Сыртқы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сыртқы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арналған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EGP</w:t>
      </w:r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желілерге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қысқа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жолды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есептемейді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. Ол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желілердің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қолжетімділігі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туралы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алу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сыртқы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</w:t>
      </w:r>
    </w:p>
    <w:p w14:paraId="2DAE19F5" w14:textId="77777777" w:rsidR="00B57185" w:rsidRPr="00B57185" w:rsidRDefault="00B57185" w:rsidP="00B57185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Шекаралық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(BGP)</w:t>
      </w:r>
    </w:p>
    <w:p w14:paraId="0B26AA7E" w14:textId="77777777" w:rsidR="00B57185" w:rsidRPr="00B57185" w:rsidRDefault="00B57185" w:rsidP="00B57185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хаттама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сыртқы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арналған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әр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түрлі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дербес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жүйелердің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шлюздеріне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желілердің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қол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жетімділігі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туралы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одан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да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көп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мүмкіндіктер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ұсынады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EGP</w:t>
      </w:r>
      <w:r w:rsidRPr="00B57185">
        <w:rPr>
          <w:rFonts w:ascii="Times New Roman" w:hAnsi="Times New Roman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маршрут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туралы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қосымша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атрибуттарда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сақталады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EGP</w:t>
      </w:r>
      <w:r w:rsidRPr="00B57185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сізге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жақсы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маршрутты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таңдауға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</w:t>
      </w:r>
    </w:p>
    <w:p w14:paraId="6567591F" w14:textId="77777777" w:rsidR="00B57185" w:rsidRPr="00B57185" w:rsidRDefault="00B57185" w:rsidP="00B57185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Шекаралық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4+</w:t>
      </w:r>
    </w:p>
    <w:p w14:paraId="48D2E0B0" w14:textId="77777777" w:rsidR="00B57185" w:rsidRPr="00B57185" w:rsidRDefault="00B57185" w:rsidP="00B57185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BGP4+</w:t>
      </w:r>
      <w:r w:rsidRPr="00B57185">
        <w:rPr>
          <w:rFonts w:ascii="Times New Roman" w:hAnsi="Times New Roman"/>
          <w:sz w:val="24"/>
          <w:szCs w:val="24"/>
          <w:lang w:val="ru-KZ"/>
        </w:rPr>
        <w:t xml:space="preserve"> -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хаттаманың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кеңейтімі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BGP</w:t>
      </w:r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қолдауы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бар 4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нұсқа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IPv6</w:t>
      </w:r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жақсартулармен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</w:t>
      </w:r>
    </w:p>
    <w:p w14:paraId="5D02A564" w14:textId="77777777" w:rsidR="00B57185" w:rsidRPr="00B57185" w:rsidRDefault="00B57185" w:rsidP="00B57185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Шлюзаралық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хаттама</w:t>
      </w:r>
      <w:proofErr w:type="spellEnd"/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 xml:space="preserve"> (IS-IS)</w:t>
      </w:r>
    </w:p>
    <w:p w14:paraId="498FC4EB" w14:textId="77777777" w:rsidR="00B57185" w:rsidRDefault="00B57185" w:rsidP="00B57185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Хаттама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IS-IS</w:t>
      </w:r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бір-бірімен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байланысқан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кезде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шлюздер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 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сілтеме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күйі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туралы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сақтайтын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протокол. Ол ISO/CLNP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пакеттерін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протокол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сияқты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тасымалдай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 </w:t>
      </w:r>
      <w:r w:rsidRPr="00B57185">
        <w:rPr>
          <w:rFonts w:ascii="Times New Roman" w:hAnsi="Times New Roman"/>
          <w:b/>
          <w:bCs/>
          <w:sz w:val="24"/>
          <w:szCs w:val="24"/>
          <w:lang w:val="ru-KZ"/>
        </w:rPr>
        <w:t>OSPF</w:t>
      </w:r>
      <w:r w:rsidRPr="00B57185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маршрутты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анықтау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қысқа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жол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алгоритмін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  <w:lang w:val="ru-KZ"/>
        </w:rPr>
        <w:t>қолданады</w:t>
      </w:r>
      <w:proofErr w:type="spellEnd"/>
      <w:r w:rsidRPr="00B57185">
        <w:rPr>
          <w:rFonts w:ascii="Times New Roman" w:hAnsi="Times New Roman"/>
          <w:sz w:val="24"/>
          <w:szCs w:val="24"/>
          <w:lang w:val="ru-KZ"/>
        </w:rPr>
        <w:t>.</w:t>
      </w:r>
    </w:p>
    <w:p w14:paraId="0CBF1D0B" w14:textId="77777777" w:rsidR="00787E7D" w:rsidRDefault="00787E7D" w:rsidP="00B57185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14:paraId="41CC343F" w14:textId="77777777" w:rsidR="00787E7D" w:rsidRPr="00787E7D" w:rsidRDefault="00787E7D" w:rsidP="00787E7D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proofErr w:type="spellStart"/>
      <w:r w:rsidRPr="00787E7D">
        <w:rPr>
          <w:rFonts w:ascii="Times New Roman" w:hAnsi="Times New Roman"/>
          <w:b/>
          <w:bCs/>
          <w:sz w:val="24"/>
          <w:szCs w:val="24"/>
          <w:lang w:val="ru-KZ"/>
        </w:rPr>
        <w:t>Теориялық</w:t>
      </w:r>
      <w:proofErr w:type="spellEnd"/>
      <w:r w:rsidRPr="00787E7D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b/>
          <w:bCs/>
          <w:sz w:val="24"/>
          <w:szCs w:val="24"/>
          <w:lang w:val="ru-KZ"/>
        </w:rPr>
        <w:t>сұрақтар</w:t>
      </w:r>
      <w:proofErr w:type="spellEnd"/>
      <w:r w:rsidRPr="00787E7D">
        <w:rPr>
          <w:rFonts w:ascii="Times New Roman" w:hAnsi="Times New Roman"/>
          <w:b/>
          <w:bCs/>
          <w:sz w:val="24"/>
          <w:szCs w:val="24"/>
          <w:lang w:val="ru-KZ"/>
        </w:rPr>
        <w:t>:</w:t>
      </w:r>
    </w:p>
    <w:p w14:paraId="51FD1B9E" w14:textId="77777777" w:rsidR="00787E7D" w:rsidRPr="00787E7D" w:rsidRDefault="00787E7D" w:rsidP="00787E7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KZ"/>
        </w:rPr>
      </w:pPr>
      <w:r w:rsidRPr="00787E7D">
        <w:rPr>
          <w:rFonts w:ascii="Times New Roman" w:hAnsi="Times New Roman"/>
          <w:sz w:val="24"/>
          <w:szCs w:val="24"/>
          <w:lang w:val="ru-KZ"/>
        </w:rPr>
        <w:t xml:space="preserve">Шлюз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протоколдарының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қызметі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маңыздылығын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түсіндіріңіз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>.</w:t>
      </w:r>
    </w:p>
    <w:p w14:paraId="76196838" w14:textId="77777777" w:rsidR="00787E7D" w:rsidRPr="00787E7D" w:rsidRDefault="00787E7D" w:rsidP="00787E7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KZ"/>
        </w:rPr>
      </w:pPr>
      <w:r w:rsidRPr="00787E7D">
        <w:rPr>
          <w:rFonts w:ascii="Times New Roman" w:hAnsi="Times New Roman"/>
          <w:sz w:val="24"/>
          <w:szCs w:val="24"/>
          <w:lang w:val="ru-KZ"/>
        </w:rPr>
        <w:t>BGP (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Border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Gateway Protocol)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протоколының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принциптері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құрылымын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сипаттаңыз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>.</w:t>
      </w:r>
    </w:p>
    <w:p w14:paraId="47C014CB" w14:textId="77777777" w:rsidR="00787E7D" w:rsidRPr="00787E7D" w:rsidRDefault="00787E7D" w:rsidP="00787E7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KZ"/>
        </w:rPr>
      </w:pPr>
      <w:r w:rsidRPr="00787E7D">
        <w:rPr>
          <w:rFonts w:ascii="Times New Roman" w:hAnsi="Times New Roman"/>
          <w:sz w:val="24"/>
          <w:szCs w:val="24"/>
          <w:lang w:val="ru-KZ"/>
        </w:rPr>
        <w:t xml:space="preserve">OSPF (Open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Shortest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Path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First)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RIP (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Routing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Information Protocol)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протоколдарының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айырмашылықтарын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талдаңыз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>.</w:t>
      </w:r>
    </w:p>
    <w:p w14:paraId="2EEA91AE" w14:textId="77777777" w:rsidR="00787E7D" w:rsidRPr="00787E7D" w:rsidRDefault="00787E7D" w:rsidP="00787E7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Шлюздер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маршрутизаторлар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айырмашылықтарды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түсіндіріңіз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>.</w:t>
      </w:r>
    </w:p>
    <w:p w14:paraId="77E38332" w14:textId="77777777" w:rsidR="00787E7D" w:rsidRPr="00787E7D" w:rsidRDefault="00787E7D" w:rsidP="00787E7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KZ"/>
        </w:rPr>
      </w:pPr>
      <w:r w:rsidRPr="00787E7D">
        <w:rPr>
          <w:rFonts w:ascii="Times New Roman" w:hAnsi="Times New Roman"/>
          <w:sz w:val="24"/>
          <w:szCs w:val="24"/>
          <w:lang w:val="ru-KZ"/>
        </w:rPr>
        <w:t xml:space="preserve">BGP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протоколында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AS (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Autonomous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System)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ұғымы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мәнге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ие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>?</w:t>
      </w:r>
    </w:p>
    <w:p w14:paraId="6E2CFDD6" w14:textId="77777777" w:rsidR="00787E7D" w:rsidRPr="00787E7D" w:rsidRDefault="00787E7D" w:rsidP="00787E7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Шлюздер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не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себепті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әртүрлі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хаттамалар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>?</w:t>
      </w:r>
    </w:p>
    <w:p w14:paraId="4F12F181" w14:textId="77777777" w:rsidR="00787E7D" w:rsidRPr="00787E7D" w:rsidRDefault="00787E7D" w:rsidP="00787E7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KZ"/>
        </w:rPr>
      </w:pPr>
      <w:r w:rsidRPr="00787E7D">
        <w:rPr>
          <w:rFonts w:ascii="Times New Roman" w:hAnsi="Times New Roman"/>
          <w:sz w:val="24"/>
          <w:szCs w:val="24"/>
          <w:lang w:val="ru-KZ"/>
        </w:rPr>
        <w:t xml:space="preserve">OSPF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протоколында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маршрутизацияны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қалай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жүзеге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асыратынын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сипаттаңыз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>.</w:t>
      </w:r>
    </w:p>
    <w:p w14:paraId="4E134CDA" w14:textId="77777777" w:rsidR="00787E7D" w:rsidRDefault="00787E7D" w:rsidP="00B57185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14:paraId="72AD2BDD" w14:textId="5A3C886E" w:rsidR="00B57185" w:rsidRPr="00B57185" w:rsidRDefault="00787E7D" w:rsidP="00B57185">
      <w:pPr>
        <w:spacing w:after="0"/>
        <w:rPr>
          <w:rFonts w:ascii="Times New Roman" w:hAnsi="Times New Roman"/>
          <w:sz w:val="24"/>
          <w:szCs w:val="24"/>
          <w:lang w:val="ru-KZ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5F4ACDAF" wp14:editId="2C7E8AA4">
            <wp:simplePos x="0" y="0"/>
            <wp:positionH relativeFrom="page">
              <wp:align>right</wp:align>
            </wp:positionH>
            <wp:positionV relativeFrom="paragraph">
              <wp:posOffset>109</wp:posOffset>
            </wp:positionV>
            <wp:extent cx="7161487" cy="2837793"/>
            <wp:effectExtent l="0" t="0" r="1905" b="1270"/>
            <wp:wrapTopAndBottom/>
            <wp:docPr id="588906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0662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6" t="15576" r="7637" b="24008"/>
                    <a:stretch/>
                  </pic:blipFill>
                  <pic:spPr bwMode="auto">
                    <a:xfrm>
                      <a:off x="0" y="0"/>
                      <a:ext cx="7161487" cy="283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DCE5FC" w14:textId="6222B8E0" w:rsidR="00BD0B66" w:rsidRDefault="00B57185" w:rsidP="00B57185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B57185">
        <w:rPr>
          <w:rFonts w:ascii="Times New Roman" w:hAnsi="Times New Roman"/>
          <w:b/>
          <w:bCs/>
          <w:sz w:val="24"/>
          <w:szCs w:val="24"/>
          <w:lang w:val="kk-KZ"/>
        </w:rPr>
        <w:t>Практикалық тапсырма -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B57185">
        <w:rPr>
          <w:rFonts w:ascii="Times New Roman" w:hAnsi="Times New Roman"/>
          <w:sz w:val="24"/>
          <w:szCs w:val="24"/>
        </w:rPr>
        <w:t xml:space="preserve">OSPF </w:t>
      </w:r>
      <w:proofErr w:type="spellStart"/>
      <w:r w:rsidRPr="00B57185">
        <w:rPr>
          <w:rFonts w:ascii="Times New Roman" w:hAnsi="Times New Roman"/>
          <w:sz w:val="24"/>
          <w:szCs w:val="24"/>
        </w:rPr>
        <w:t>протоколын</w:t>
      </w:r>
      <w:proofErr w:type="spellEnd"/>
      <w:r w:rsidRPr="00B571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</w:rPr>
        <w:t>конфигурациялау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 xml:space="preserve"> </w:t>
      </w:r>
      <w:hyperlink r:id="rId8" w:history="1">
        <w:r w:rsidRPr="00F87D97">
          <w:rPr>
            <w:rStyle w:val="ac"/>
            <w:rFonts w:ascii="Times New Roman" w:hAnsi="Times New Roman"/>
            <w:sz w:val="24"/>
            <w:szCs w:val="24"/>
            <w:lang w:val="ru-KZ"/>
          </w:rPr>
          <w:t>https://youtu.be/J5ePCqnDn4c?si=j6JV4I3PWQkmIu9l</w:t>
        </w:r>
      </w:hyperlink>
      <w:r>
        <w:rPr>
          <w:rFonts w:ascii="Times New Roman" w:hAnsi="Times New Roman"/>
          <w:sz w:val="24"/>
          <w:szCs w:val="24"/>
          <w:lang w:val="ru-KZ"/>
        </w:rPr>
        <w:t xml:space="preserve"> </w:t>
      </w:r>
    </w:p>
    <w:p w14:paraId="2B06E6B4" w14:textId="77777777" w:rsidR="00787E7D" w:rsidRDefault="00787E7D" w:rsidP="00787E7D">
      <w:pPr>
        <w:rPr>
          <w:rFonts w:ascii="Times New Roman" w:hAnsi="Times New Roman"/>
          <w:sz w:val="24"/>
          <w:szCs w:val="24"/>
          <w:lang w:val="kk-KZ"/>
        </w:rPr>
      </w:pPr>
    </w:p>
    <w:p w14:paraId="4FDF91C3" w14:textId="37D3AC4F" w:rsidR="00787E7D" w:rsidRPr="00787E7D" w:rsidRDefault="00787E7D" w:rsidP="00787E7D">
      <w:pPr>
        <w:rPr>
          <w:rFonts w:ascii="Times New Roman" w:hAnsi="Times New Roman"/>
          <w:b/>
          <w:bCs/>
          <w:sz w:val="24"/>
          <w:szCs w:val="24"/>
          <w:lang w:val="kk-KZ"/>
        </w:rPr>
      </w:pPr>
      <w:r w:rsidRPr="00787E7D">
        <w:rPr>
          <w:rFonts w:ascii="Times New Roman" w:hAnsi="Times New Roman"/>
          <w:b/>
          <w:bCs/>
          <w:sz w:val="24"/>
          <w:szCs w:val="24"/>
          <w:lang w:val="kk-KZ"/>
        </w:rPr>
        <w:t xml:space="preserve">7.Жаңа тақырыпты бекіту </w:t>
      </w:r>
    </w:p>
    <w:p w14:paraId="2DD013A9" w14:textId="58E15D24" w:rsidR="00787E7D" w:rsidRPr="00787E7D" w:rsidRDefault="00787E7D" w:rsidP="00787E7D">
      <w:pPr>
        <w:pStyle w:val="a7"/>
        <w:numPr>
          <w:ilvl w:val="0"/>
          <w:numId w:val="8"/>
        </w:numPr>
        <w:rPr>
          <w:rFonts w:ascii="Times New Roman" w:hAnsi="Times New Roman"/>
          <w:sz w:val="24"/>
          <w:szCs w:val="24"/>
          <w:lang w:val="ru-KZ"/>
        </w:rPr>
      </w:pPr>
      <w:r w:rsidRPr="00787E7D">
        <w:rPr>
          <w:rFonts w:ascii="Times New Roman" w:hAnsi="Times New Roman"/>
          <w:sz w:val="24"/>
          <w:szCs w:val="24"/>
          <w:lang w:val="ru-KZ"/>
        </w:rPr>
        <w:t xml:space="preserve">Шлюз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дегеніміз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не?</w:t>
      </w:r>
    </w:p>
    <w:p w14:paraId="228F0E17" w14:textId="7F03B0F6" w:rsidR="00787E7D" w:rsidRPr="00787E7D" w:rsidRDefault="00787E7D" w:rsidP="00787E7D">
      <w:pPr>
        <w:pStyle w:val="a7"/>
        <w:numPr>
          <w:ilvl w:val="0"/>
          <w:numId w:val="8"/>
        </w:numPr>
        <w:rPr>
          <w:rFonts w:ascii="Times New Roman" w:hAnsi="Times New Roman"/>
          <w:sz w:val="24"/>
          <w:szCs w:val="24"/>
          <w:lang w:val="ru-KZ"/>
        </w:rPr>
      </w:pPr>
      <w:r w:rsidRPr="00787E7D">
        <w:rPr>
          <w:rFonts w:ascii="Times New Roman" w:hAnsi="Times New Roman"/>
          <w:sz w:val="24"/>
          <w:szCs w:val="24"/>
          <w:lang w:val="ru-KZ"/>
        </w:rPr>
        <w:t xml:space="preserve">Шлюз протоколы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мақсатта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>?</w:t>
      </w:r>
    </w:p>
    <w:p w14:paraId="651C5E12" w14:textId="793B708E" w:rsidR="00787E7D" w:rsidRPr="00787E7D" w:rsidRDefault="00787E7D" w:rsidP="00787E7D">
      <w:pPr>
        <w:pStyle w:val="a7"/>
        <w:numPr>
          <w:ilvl w:val="0"/>
          <w:numId w:val="8"/>
        </w:numPr>
        <w:rPr>
          <w:rFonts w:ascii="Times New Roman" w:hAnsi="Times New Roman"/>
          <w:sz w:val="24"/>
          <w:szCs w:val="24"/>
          <w:lang w:val="ru-KZ"/>
        </w:rPr>
      </w:pPr>
      <w:r w:rsidRPr="00787E7D">
        <w:rPr>
          <w:rFonts w:ascii="Times New Roman" w:hAnsi="Times New Roman"/>
          <w:sz w:val="24"/>
          <w:szCs w:val="24"/>
          <w:lang w:val="ru-KZ"/>
        </w:rPr>
        <w:t xml:space="preserve">BGP протоколы не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>?</w:t>
      </w:r>
    </w:p>
    <w:p w14:paraId="0C51D0F4" w14:textId="2397851E" w:rsidR="00787E7D" w:rsidRPr="00787E7D" w:rsidRDefault="00787E7D" w:rsidP="00787E7D">
      <w:pPr>
        <w:pStyle w:val="a7"/>
        <w:numPr>
          <w:ilvl w:val="0"/>
          <w:numId w:val="8"/>
        </w:numPr>
        <w:rPr>
          <w:rFonts w:ascii="Times New Roman" w:hAnsi="Times New Roman"/>
          <w:sz w:val="24"/>
          <w:szCs w:val="24"/>
          <w:lang w:val="ru-KZ"/>
        </w:rPr>
      </w:pPr>
      <w:r w:rsidRPr="00787E7D">
        <w:rPr>
          <w:rFonts w:ascii="Times New Roman" w:hAnsi="Times New Roman"/>
          <w:sz w:val="24"/>
          <w:szCs w:val="24"/>
          <w:lang w:val="ru-KZ"/>
        </w:rPr>
        <w:t xml:space="preserve">OSPF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RIP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протоколдары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айырмашылықты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түсіндіріңіз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>.</w:t>
      </w:r>
    </w:p>
    <w:p w14:paraId="39C9D025" w14:textId="69E5EF1A" w:rsidR="00787E7D" w:rsidRPr="00787E7D" w:rsidRDefault="00787E7D" w:rsidP="00787E7D">
      <w:pPr>
        <w:pStyle w:val="a7"/>
        <w:numPr>
          <w:ilvl w:val="0"/>
          <w:numId w:val="8"/>
        </w:numPr>
        <w:rPr>
          <w:rFonts w:ascii="Times New Roman" w:hAnsi="Times New Roman"/>
          <w:sz w:val="24"/>
          <w:szCs w:val="24"/>
          <w:lang w:val="ru-KZ"/>
        </w:rPr>
      </w:pPr>
      <w:r w:rsidRPr="00787E7D">
        <w:rPr>
          <w:rFonts w:ascii="Times New Roman" w:hAnsi="Times New Roman"/>
          <w:sz w:val="24"/>
          <w:szCs w:val="24"/>
          <w:lang w:val="ru-KZ"/>
        </w:rPr>
        <w:t xml:space="preserve">BGP протоколы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типтегі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шлюздік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протоколдарға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87E7D">
        <w:rPr>
          <w:rFonts w:ascii="Times New Roman" w:hAnsi="Times New Roman"/>
          <w:sz w:val="24"/>
          <w:szCs w:val="24"/>
          <w:lang w:val="ru-KZ"/>
        </w:rPr>
        <w:t>жатады</w:t>
      </w:r>
      <w:proofErr w:type="spellEnd"/>
      <w:r w:rsidRPr="00787E7D">
        <w:rPr>
          <w:rFonts w:ascii="Times New Roman" w:hAnsi="Times New Roman"/>
          <w:sz w:val="24"/>
          <w:szCs w:val="24"/>
          <w:lang w:val="ru-KZ"/>
        </w:rPr>
        <w:t>?</w:t>
      </w:r>
    </w:p>
    <w:p w14:paraId="1FC2718D" w14:textId="77777777" w:rsidR="00787E7D" w:rsidRPr="00787E7D" w:rsidRDefault="00787E7D" w:rsidP="00787E7D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tbl>
      <w:tblPr>
        <w:tblStyle w:val="ae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787E7D" w14:paraId="00D1DB03" w14:textId="77777777" w:rsidTr="00F13FAB">
        <w:trPr>
          <w:trHeight w:val="241"/>
        </w:trPr>
        <w:tc>
          <w:tcPr>
            <w:tcW w:w="988" w:type="dxa"/>
          </w:tcPr>
          <w:p w14:paraId="018AE2FA" w14:textId="77777777" w:rsidR="00787E7D" w:rsidRPr="008C630E" w:rsidRDefault="00787E7D" w:rsidP="00F13FAB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48323F80" w14:textId="77777777" w:rsidR="00787E7D" w:rsidRPr="008C630E" w:rsidRDefault="00787E7D" w:rsidP="00F13FAB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4ABAF18F" w14:textId="77777777" w:rsidR="00787E7D" w:rsidRPr="008C630E" w:rsidRDefault="00787E7D" w:rsidP="00F13FAB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787E7D" w14:paraId="4E5F5D6D" w14:textId="77777777" w:rsidTr="00F13FAB">
        <w:trPr>
          <w:trHeight w:val="122"/>
        </w:trPr>
        <w:tc>
          <w:tcPr>
            <w:tcW w:w="988" w:type="dxa"/>
          </w:tcPr>
          <w:p w14:paraId="0DCBB053" w14:textId="77777777" w:rsidR="00787E7D" w:rsidRDefault="00787E7D" w:rsidP="00F13FA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5A381666" w14:textId="77777777" w:rsidR="00787E7D" w:rsidRDefault="00787E7D" w:rsidP="00F13FA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34C03FE1" w14:textId="77777777" w:rsidR="00787E7D" w:rsidRDefault="00787E7D" w:rsidP="00F13FA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B8FEB66" w14:textId="77777777" w:rsidR="00787E7D" w:rsidRPr="007E0BD2" w:rsidRDefault="00787E7D" w:rsidP="00787E7D">
      <w:pPr>
        <w:pStyle w:val="a7"/>
        <w:spacing w:after="0"/>
        <w:rPr>
          <w:rFonts w:ascii="Times New Roman" w:hAnsi="Times New Roman"/>
          <w:b/>
          <w:sz w:val="24"/>
          <w:szCs w:val="24"/>
          <w:lang w:val="kk-KZ"/>
        </w:rPr>
      </w:pPr>
    </w:p>
    <w:p w14:paraId="1B4688DD" w14:textId="77777777" w:rsidR="00787E7D" w:rsidRPr="007E0BD2" w:rsidRDefault="00787E7D" w:rsidP="00787E7D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Рефлексия</w:t>
      </w:r>
    </w:p>
    <w:p w14:paraId="7BFD53D5" w14:textId="77777777" w:rsidR="00787E7D" w:rsidRPr="007E0BD2" w:rsidRDefault="00787E7D" w:rsidP="00787E7D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40861282" w14:textId="77777777" w:rsidR="00787E7D" w:rsidRPr="007E0BD2" w:rsidRDefault="00787E7D" w:rsidP="00787E7D">
      <w:pPr>
        <w:rPr>
          <w:rFonts w:ascii="Times New Roman" w:hAnsi="Times New Roman"/>
          <w:sz w:val="24"/>
          <w:szCs w:val="24"/>
          <w:lang w:val="kk-KZ"/>
        </w:rPr>
      </w:pPr>
    </w:p>
    <w:p w14:paraId="197B06D9" w14:textId="245A26E3" w:rsidR="00787E7D" w:rsidRPr="00787E7D" w:rsidRDefault="00787E7D" w:rsidP="00787E7D">
      <w:pPr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Үй тапсырмасы –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B57185">
        <w:rPr>
          <w:rFonts w:ascii="Times New Roman" w:hAnsi="Times New Roman"/>
          <w:sz w:val="24"/>
          <w:szCs w:val="24"/>
        </w:rPr>
        <w:t xml:space="preserve">OSPF </w:t>
      </w:r>
      <w:proofErr w:type="spellStart"/>
      <w:r w:rsidRPr="00B57185">
        <w:rPr>
          <w:rFonts w:ascii="Times New Roman" w:hAnsi="Times New Roman"/>
          <w:sz w:val="24"/>
          <w:szCs w:val="24"/>
        </w:rPr>
        <w:t>протоколын</w:t>
      </w:r>
      <w:proofErr w:type="spellEnd"/>
      <w:r w:rsidRPr="00B571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185">
        <w:rPr>
          <w:rFonts w:ascii="Times New Roman" w:hAnsi="Times New Roman"/>
          <w:sz w:val="24"/>
          <w:szCs w:val="24"/>
        </w:rPr>
        <w:t>конфигурациялау</w:t>
      </w:r>
      <w:proofErr w:type="spellEnd"/>
    </w:p>
    <w:sectPr w:rsidR="00787E7D" w:rsidRPr="00787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0A91"/>
    <w:multiLevelType w:val="multilevel"/>
    <w:tmpl w:val="1432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732FC"/>
    <w:multiLevelType w:val="multilevel"/>
    <w:tmpl w:val="6B40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B0B28"/>
    <w:multiLevelType w:val="multilevel"/>
    <w:tmpl w:val="4004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E1FD9"/>
    <w:multiLevelType w:val="multilevel"/>
    <w:tmpl w:val="1816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731A8"/>
    <w:multiLevelType w:val="multilevel"/>
    <w:tmpl w:val="668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238AB"/>
    <w:multiLevelType w:val="multilevel"/>
    <w:tmpl w:val="4004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F151D"/>
    <w:multiLevelType w:val="multilevel"/>
    <w:tmpl w:val="3FF8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A083C"/>
    <w:multiLevelType w:val="multilevel"/>
    <w:tmpl w:val="37A2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296144">
    <w:abstractNumId w:val="3"/>
  </w:num>
  <w:num w:numId="2" w16cid:durableId="1831367817">
    <w:abstractNumId w:val="0"/>
  </w:num>
  <w:num w:numId="3" w16cid:durableId="1519389964">
    <w:abstractNumId w:val="6"/>
  </w:num>
  <w:num w:numId="4" w16cid:durableId="481121444">
    <w:abstractNumId w:val="4"/>
  </w:num>
  <w:num w:numId="5" w16cid:durableId="1852335864">
    <w:abstractNumId w:val="1"/>
  </w:num>
  <w:num w:numId="6" w16cid:durableId="481386199">
    <w:abstractNumId w:val="7"/>
  </w:num>
  <w:num w:numId="7" w16cid:durableId="1040786431">
    <w:abstractNumId w:val="2"/>
  </w:num>
  <w:num w:numId="8" w16cid:durableId="1615096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85"/>
    <w:rsid w:val="000346ED"/>
    <w:rsid w:val="00096362"/>
    <w:rsid w:val="00787E7D"/>
    <w:rsid w:val="00B57185"/>
    <w:rsid w:val="00BD0B66"/>
    <w:rsid w:val="00C5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3F41"/>
  <w15:chartTrackingRefBased/>
  <w15:docId w15:val="{557D0BD8-A475-4A8A-A281-94FFBFE2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185"/>
    <w:pPr>
      <w:spacing w:after="200" w:line="276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57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7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7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71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71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71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71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71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71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7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7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7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7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71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71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71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7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71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718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5718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57185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87E7D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787E7D"/>
    <w:rPr>
      <w:b/>
      <w:bCs/>
    </w:rPr>
  </w:style>
  <w:style w:type="character" w:styleId="af0">
    <w:name w:val="Emphasis"/>
    <w:basedOn w:val="a0"/>
    <w:uiPriority w:val="20"/>
    <w:qFormat/>
    <w:rsid w:val="00787E7D"/>
    <w:rPr>
      <w:i/>
      <w:iCs/>
    </w:rPr>
  </w:style>
  <w:style w:type="paragraph" w:styleId="af1">
    <w:name w:val="No Spacing"/>
    <w:qFormat/>
    <w:rsid w:val="00787E7D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5ePCqnDn4c?si=j6JV4I3PWQkmIu9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ru/ssw_aix_72/network/tcpip_routing_intextgtwys.html" TargetMode="External"/><Relationship Id="rId5" Type="http://schemas.openxmlformats.org/officeDocument/2006/relationships/hyperlink" Target="https://stud.baribar.kz/5970/kompyuterlik-zhelilerge-kirisp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1</cp:revision>
  <dcterms:created xsi:type="dcterms:W3CDTF">2025-04-12T04:53:00Z</dcterms:created>
  <dcterms:modified xsi:type="dcterms:W3CDTF">2025-04-12T05:40:00Z</dcterms:modified>
</cp:coreProperties>
</file>