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534AB7" w:val="clear"/>
            <w:tcMar>
              <w:top w:type="dxa" w:w="600"/>
              <w:left w:type="dxa" w:w="500"/>
              <w:bottom w:type="dxa" w:w="600"/>
              <w:right w:type="dxa" w:w="500"/>
            </w:tcMar>
          </w:tcPr>
          <w:p>
            <w:pPr>
              <w:spacing w:after="80" w:before="0"/>
              <w:jc w:val="center"/>
            </w:pPr>
            <w:r>
              <w:rPr>
                <w:rFonts w:ascii="Arial" w:cs="Arial" w:eastAsia="Arial" w:hAnsi="Arial"/>
                <w:color w:val="CECBF6"/>
                <w:sz w:val="24"/>
                <w:szCs w:val="24"/>
              </w:rPr>
              <w:t xml:space="preserve">DOCUMENT D'ANALYSE FONCTIONNELLE</w:t>
            </w:r>
          </w:p>
          <w:p>
            <w:pPr>
              <w:spacing w:after="200" w:before="0"/>
              <w:jc w:val="center"/>
            </w:pPr>
            <w:r>
              <w:rPr>
                <w:rFonts w:ascii="Arial" w:cs="Arial" w:eastAsia="Arial" w:hAnsi="Arial"/>
                <w:b/>
                <w:bCs/>
                <w:color w:val="FFFFFF"/>
                <w:sz w:val="48"/>
                <w:szCs w:val="48"/>
              </w:rPr>
              <w:t xml:space="preserve">Système de Gestion de Stock Multi-Tenant</w:t>
            </w:r>
          </w:p>
          <w:p>
            <w:pPr>
              <w:spacing w:after="80" w:before="0"/>
              <w:jc w:val="center"/>
            </w:pPr>
            <w:r>
              <w:rPr>
                <w:rFonts w:ascii="Arial" w:cs="Arial" w:eastAsia="Arial" w:hAnsi="Arial"/>
                <w:color w:val="9FE1CB"/>
                <w:sz w:val="26"/>
                <w:szCs w:val="26"/>
              </w:rPr>
              <w:t xml:space="preserve">Adapté au marché camerounais — Groupes &amp; Filiales</w:t>
            </w:r>
          </w:p>
        </w:tc>
      </w:tr>
    </w:tbl>
    <w:p>
      <w:pPr>
        <w:spacing w:after="3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Borders>
              <w:top w:val="none" w:color="FFFFFF" w:sz="0"/>
              <w:left w:val="none" w:color="FFFFFF" w:sz="0"/>
              <w:bottom w:val="none" w:color="FFFFFF" w:sz="0"/>
              <w:right w:val="none" w:color="FFFFFF" w:sz="0"/>
            </w:tcBorders>
            <w:shd w:fill="F1EFE8" w:val="clear"/>
            <w:tcMar>
              <w:top w:type="dxa" w:w="100"/>
              <w:left w:type="dxa" w:w="120"/>
              <w:bottom w:type="dxa" w:w="100"/>
              <w:right w:type="dxa" w:w="120"/>
            </w:tcMar>
          </w:tcPr>
          <w:p>
            <w:pPr>
              <w:spacing w:after="0" w:before="0"/>
            </w:pPr>
            <w:r>
              <w:rPr>
                <w:rFonts w:ascii="Arial" w:cs="Arial" w:eastAsia="Arial" w:hAnsi="Arial"/>
                <w:color w:val="5F5E5A"/>
                <w:sz w:val="18"/>
                <w:szCs w:val="18"/>
              </w:rPr>
              <w:t xml:space="preserve">Version</w:t>
            </w:r>
          </w:p>
          <w:p>
            <w:pPr>
              <w:spacing w:after="0" w:before="0"/>
            </w:pPr>
            <w:r>
              <w:rPr>
                <w:rFonts w:ascii="Arial" w:cs="Arial" w:eastAsia="Arial" w:hAnsi="Arial"/>
                <w:b/>
                <w:bCs/>
                <w:color w:val="1A1A1A"/>
                <w:sz w:val="20"/>
                <w:szCs w:val="20"/>
              </w:rPr>
              <w:t xml:space="preserve">1.0 — Analyse initiale</w:t>
            </w:r>
          </w:p>
        </w:tc>
        <w:tc>
          <w:tcPr>
            <w:tcBorders>
              <w:top w:val="none" w:color="FFFFFF" w:sz="0"/>
              <w:left w:val="none" w:color="FFFFFF" w:sz="0"/>
              <w:bottom w:val="none" w:color="FFFFFF" w:sz="0"/>
              <w:right w:val="none" w:color="FFFFFF" w:sz="0"/>
            </w:tcBorders>
            <w:shd w:fill="F1EFE8" w:val="clear"/>
            <w:tcMar>
              <w:top w:type="dxa" w:w="100"/>
              <w:left w:type="dxa" w:w="120"/>
              <w:bottom w:type="dxa" w:w="100"/>
              <w:right w:type="dxa" w:w="120"/>
            </w:tcMar>
          </w:tcPr>
          <w:p>
            <w:pPr>
              <w:spacing w:after="0" w:before="0"/>
            </w:pPr>
            <w:r>
              <w:rPr>
                <w:rFonts w:ascii="Arial" w:cs="Arial" w:eastAsia="Arial" w:hAnsi="Arial"/>
                <w:color w:val="5F5E5A"/>
                <w:sz w:val="18"/>
                <w:szCs w:val="18"/>
              </w:rPr>
              <w:t xml:space="preserve">Date</w:t>
            </w:r>
          </w:p>
          <w:p>
            <w:pPr>
              <w:spacing w:after="0" w:before="0"/>
            </w:pPr>
            <w:r>
              <w:rPr>
                <w:rFonts w:ascii="Arial" w:cs="Arial" w:eastAsia="Arial" w:hAnsi="Arial"/>
                <w:b/>
                <w:bCs/>
                <w:color w:val="1A1A1A"/>
                <w:sz w:val="20"/>
                <w:szCs w:val="20"/>
              </w:rPr>
              <w:t xml:space="preserve">Juin 2026</w:t>
            </w:r>
          </w:p>
        </w:tc>
        <w:tc>
          <w:tcPr>
            <w:tcBorders>
              <w:top w:val="none" w:color="FFFFFF" w:sz="0"/>
              <w:left w:val="none" w:color="FFFFFF" w:sz="0"/>
              <w:bottom w:val="none" w:color="FFFFFF" w:sz="0"/>
              <w:right w:val="none" w:color="FFFFFF" w:sz="0"/>
            </w:tcBorders>
            <w:shd w:fill="F1EFE8" w:val="clear"/>
            <w:tcMar>
              <w:top w:type="dxa" w:w="100"/>
              <w:left w:type="dxa" w:w="120"/>
              <w:bottom w:type="dxa" w:w="100"/>
              <w:right w:type="dxa" w:w="120"/>
            </w:tcMar>
          </w:tcPr>
          <w:p>
            <w:pPr>
              <w:spacing w:after="0" w:before="0"/>
            </w:pPr>
            <w:r>
              <w:rPr>
                <w:rFonts w:ascii="Arial" w:cs="Arial" w:eastAsia="Arial" w:hAnsi="Arial"/>
                <w:color w:val="5F5E5A"/>
                <w:sz w:val="18"/>
                <w:szCs w:val="18"/>
              </w:rPr>
              <w:t xml:space="preserve">Statut</w:t>
            </w:r>
          </w:p>
          <w:p>
            <w:pPr>
              <w:spacing w:after="0" w:before="0"/>
            </w:pPr>
            <w:r>
              <w:rPr>
                <w:rFonts w:ascii="Arial" w:cs="Arial" w:eastAsia="Arial" w:hAnsi="Arial"/>
                <w:b/>
                <w:bCs/>
                <w:color w:val="3B6D11"/>
                <w:sz w:val="20"/>
                <w:szCs w:val="20"/>
              </w:rPr>
              <w:t xml:space="preserve">Validé</w:t>
            </w:r>
          </w:p>
        </w:tc>
        <w:tc>
          <w:tcPr>
            <w:tcBorders>
              <w:top w:val="none" w:color="FFFFFF" w:sz="0"/>
              <w:left w:val="none" w:color="FFFFFF" w:sz="0"/>
              <w:bottom w:val="none" w:color="FFFFFF" w:sz="0"/>
              <w:right w:val="none" w:color="FFFFFF" w:sz="0"/>
            </w:tcBorders>
            <w:shd w:fill="F1EFE8" w:val="clear"/>
            <w:tcMar>
              <w:top w:type="dxa" w:w="100"/>
              <w:left w:type="dxa" w:w="120"/>
              <w:bottom w:type="dxa" w:w="100"/>
              <w:right w:type="dxa" w:w="120"/>
            </w:tcMar>
          </w:tcPr>
          <w:p>
            <w:pPr>
              <w:spacing w:after="0" w:before="0"/>
            </w:pPr>
            <w:r>
              <w:rPr>
                <w:rFonts w:ascii="Arial" w:cs="Arial" w:eastAsia="Arial" w:hAnsi="Arial"/>
                <w:color w:val="5F5E5A"/>
                <w:sz w:val="18"/>
                <w:szCs w:val="18"/>
              </w:rPr>
              <w:t xml:space="preserve">Référence</w:t>
            </w:r>
          </w:p>
          <w:p>
            <w:pPr>
              <w:spacing w:after="0" w:before="0"/>
            </w:pPr>
            <w:r>
              <w:rPr>
                <w:rFonts w:ascii="Arial" w:cs="Arial" w:eastAsia="Arial" w:hAnsi="Arial"/>
                <w:b/>
                <w:bCs/>
                <w:color w:val="1A1A1A"/>
                <w:sz w:val="20"/>
                <w:szCs w:val="20"/>
              </w:rPr>
              <w:t xml:space="preserve">GS-CDA-2026-01</w:t>
            </w:r>
          </w:p>
        </w:tc>
      </w:tr>
    </w:tbl>
    <w:p>
      <w:r>
        <w:br w:type="page"/>
      </w:r>
    </w:p>
    <w:p>
      <w:pPr>
        <w:pStyle w:val="Heading1"/>
        <w:spacing w:after="200" w:before="400"/>
      </w:pPr>
      <w:r>
        <w:rPr>
          <w:rFonts w:ascii="Arial" w:cs="Arial" w:eastAsia="Arial" w:hAnsi="Arial"/>
          <w:b/>
          <w:bCs/>
          <w:color w:val="534AB7"/>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534AB7"/>
          <w:sz w:val="32"/>
          <w:szCs w:val="32"/>
        </w:rPr>
        <w:t xml:space="preserve">1. Définition du produit</w:t>
      </w:r>
    </w:p>
    <w:p>
      <w:pPr>
        <w:pStyle w:val="Heading2"/>
        <w:spacing w:after="160" w:before="320"/>
      </w:pPr>
      <w:r>
        <w:rPr>
          <w:rFonts w:ascii="Arial" w:cs="Arial" w:eastAsia="Arial" w:hAnsi="Arial"/>
          <w:b/>
          <w:bCs/>
          <w:color w:val="0F6E56"/>
          <w:sz w:val="26"/>
          <w:szCs w:val="26"/>
        </w:rPr>
        <w:t xml:space="preserve">1.1 Nature de l'application</w:t>
      </w:r>
    </w:p>
    <w:p>
      <w:pPr>
        <w:spacing w:after="100" w:before="60"/>
      </w:pPr>
      <w:r>
        <w:rPr>
          <w:rFonts w:ascii="Arial" w:cs="Arial" w:eastAsia="Arial" w:hAnsi="Arial"/>
          <w:color w:val="1A1A1A"/>
          <w:sz w:val="22"/>
          <w:szCs w:val="22"/>
        </w:rPr>
        <w:t xml:space="preserve">StockMaster CM est une application web SaaS (Software as a Service) de gestion de stock et de commerce, conçue spécifiquement pour les PME camerounaises. Elle est accessible depuis n'importe quel navigateur sans installation et facturée par abonnement mensuel.</w:t>
      </w:r>
    </w:p>
    <w:p>
      <w:pPr>
        <w:spacing w:after="120" w:before="0"/>
      </w:pPr>
    </w:p>
    <w:p>
      <w:pPr>
        <w:spacing w:after="100" w:before="60"/>
      </w:pPr>
      <w:r>
        <w:rPr>
          <w:rFonts w:ascii="Arial" w:cs="Arial" w:eastAsia="Arial" w:hAnsi="Arial"/>
          <w:color w:val="1A1A1A"/>
          <w:sz w:val="22"/>
          <w:szCs w:val="22"/>
        </w:rPr>
        <w:t xml:space="preserve">L'application est multi-tenant : chaque entreprise cliente dispose d'un espace de données totalement isolé. Elle supporte nativement le modèle groupe/filiales, permettant à une maison mère d'avoir une vision consolidée sur plusieurs points de vente ou entrepôts répartis dans différentes villes du Cameroun.</w:t>
      </w:r>
    </w:p>
    <w:p>
      <w:pPr>
        <w:spacing w:after="120" w:before="0"/>
      </w:pPr>
    </w:p>
    <w:p>
      <w:pPr>
        <w:pStyle w:val="Heading2"/>
        <w:spacing w:after="160" w:before="320"/>
      </w:pPr>
      <w:r>
        <w:rPr>
          <w:rFonts w:ascii="Arial" w:cs="Arial" w:eastAsia="Arial" w:hAnsi="Arial"/>
          <w:b/>
          <w:bCs/>
          <w:color w:val="0F6E56"/>
          <w:sz w:val="26"/>
          <w:szCs w:val="26"/>
        </w:rPr>
        <w:t xml:space="preserve">1.2 Problème résolu</w:t>
      </w:r>
    </w:p>
    <w:p>
      <w:pPr>
        <w:spacing w:after="100" w:before="60"/>
      </w:pPr>
      <w:r>
        <w:rPr>
          <w:rFonts w:ascii="Arial" w:cs="Arial" w:eastAsia="Arial" w:hAnsi="Arial"/>
          <w:color w:val="1A1A1A"/>
          <w:sz w:val="22"/>
          <w:szCs w:val="22"/>
        </w:rPr>
        <w:t xml:space="preserve">Les PME camerounaises gèrent aujourd'hui leur stock sur des cahiers, des tableaux Excel non partagés, ou des logiciels lourds non adaptés à leur réalité. Cela génère plusieurs problèmes critiques :</w:t>
      </w:r>
    </w:p>
    <w:p>
      <w:pPr>
        <w:pStyle w:val="ListParagraph"/>
        <w:numPr>
          <w:ilvl w:val="0"/>
          <w:numId w:val="2"/>
        </w:numPr>
        <w:spacing w:after="60" w:before="40"/>
      </w:pPr>
      <w:r>
        <w:rPr>
          <w:rFonts w:ascii="Arial" w:cs="Arial" w:eastAsia="Arial" w:hAnsi="Arial"/>
          <w:color w:val="1A1A1A"/>
          <w:sz w:val="22"/>
          <w:szCs w:val="22"/>
        </w:rPr>
        <w:t xml:space="preserve">Ruptures de stock non détectées, entraînant des pertes de ventes.</w:t>
      </w:r>
    </w:p>
    <w:p>
      <w:pPr>
        <w:pStyle w:val="ListParagraph"/>
        <w:numPr>
          <w:ilvl w:val="0"/>
          <w:numId w:val="2"/>
        </w:numPr>
        <w:spacing w:after="60" w:before="40"/>
      </w:pPr>
      <w:r>
        <w:rPr>
          <w:rFonts w:ascii="Arial" w:cs="Arial" w:eastAsia="Arial" w:hAnsi="Arial"/>
          <w:color w:val="1A1A1A"/>
          <w:sz w:val="22"/>
          <w:szCs w:val="22"/>
        </w:rPr>
        <w:t xml:space="preserve">Impossibilité pour un gérant d'avoir une vue en temps réel sur plusieurs boutiques.</w:t>
      </w:r>
    </w:p>
    <w:p>
      <w:pPr>
        <w:pStyle w:val="ListParagraph"/>
        <w:numPr>
          <w:ilvl w:val="0"/>
          <w:numId w:val="2"/>
        </w:numPr>
        <w:spacing w:after="60" w:before="40"/>
      </w:pPr>
      <w:r>
        <w:rPr>
          <w:rFonts w:ascii="Arial" w:cs="Arial" w:eastAsia="Arial" w:hAnsi="Arial"/>
          <w:color w:val="1A1A1A"/>
          <w:sz w:val="22"/>
          <w:szCs w:val="22"/>
        </w:rPr>
        <w:t xml:space="preserve">Commandes fournisseurs passées sans connaissance du stock réel.</w:t>
      </w:r>
    </w:p>
    <w:p>
      <w:pPr>
        <w:pStyle w:val="ListParagraph"/>
        <w:numPr>
          <w:ilvl w:val="0"/>
          <w:numId w:val="2"/>
        </w:numPr>
        <w:spacing w:after="60" w:before="40"/>
      </w:pPr>
      <w:r>
        <w:rPr>
          <w:rFonts w:ascii="Arial" w:cs="Arial" w:eastAsia="Arial" w:hAnsi="Arial"/>
          <w:color w:val="1A1A1A"/>
          <w:sz w:val="22"/>
          <w:szCs w:val="22"/>
        </w:rPr>
        <w:t xml:space="preserve">Aucune traçabilité des mouvements de marchandises entre sites.</w:t>
      </w:r>
    </w:p>
    <w:p>
      <w:pPr>
        <w:pStyle w:val="ListParagraph"/>
        <w:numPr>
          <w:ilvl w:val="0"/>
          <w:numId w:val="2"/>
        </w:numPr>
        <w:spacing w:after="60" w:before="40"/>
      </w:pPr>
      <w:r>
        <w:rPr>
          <w:rFonts w:ascii="Arial" w:cs="Arial" w:eastAsia="Arial" w:hAnsi="Arial"/>
          <w:color w:val="1A1A1A"/>
          <w:sz w:val="22"/>
          <w:szCs w:val="22"/>
        </w:rPr>
        <w:t xml:space="preserve">Facturation et commandes clients gérées séparément, sans lien avec le stock.</w:t>
      </w:r>
    </w:p>
    <w:p>
      <w:pPr>
        <w:pStyle w:val="ListParagraph"/>
        <w:numPr>
          <w:ilvl w:val="0"/>
          <w:numId w:val="2"/>
        </w:numPr>
        <w:spacing w:after="60" w:before="40"/>
      </w:pPr>
      <w:r>
        <w:rPr>
          <w:rFonts w:ascii="Arial" w:cs="Arial" w:eastAsia="Arial" w:hAnsi="Arial"/>
          <w:color w:val="1A1A1A"/>
          <w:sz w:val="22"/>
          <w:szCs w:val="22"/>
        </w:rPr>
        <w:t xml:space="preserve">Absence totale de données statistiques pour piloter l'activité.</w:t>
      </w:r>
    </w:p>
    <w:p>
      <w:pPr>
        <w:spacing w:after="120" w:before="0"/>
      </w:pPr>
    </w:p>
    <w:p>
      <w:pPr>
        <w:pStyle w:val="Heading2"/>
        <w:spacing w:after="160" w:before="320"/>
      </w:pPr>
      <w:r>
        <w:rPr>
          <w:rFonts w:ascii="Arial" w:cs="Arial" w:eastAsia="Arial" w:hAnsi="Arial"/>
          <w:b/>
          <w:bCs/>
          <w:color w:val="0F6E56"/>
          <w:sz w:val="26"/>
          <w:szCs w:val="26"/>
        </w:rPr>
        <w:t xml:space="preserve">1.3 Proposition de valeur</w:t>
      </w:r>
    </w:p>
    <w:p>
      <w:pPr>
        <w:spacing w:after="100" w:before="60"/>
      </w:pPr>
      <w:r>
        <w:rPr>
          <w:rFonts w:ascii="Arial" w:cs="Arial" w:eastAsia="Arial" w:hAnsi="Arial"/>
          <w:color w:val="1A1A1A"/>
          <w:sz w:val="22"/>
          <w:szCs w:val="22"/>
        </w:rPr>
        <w:t xml:space="preserve">StockMaster CM offre à toute PME, quelle que soit sa taille, un outil centralisé pour :</w:t>
      </w:r>
    </w:p>
    <w:p>
      <w:pPr>
        <w:pStyle w:val="ListParagraph"/>
        <w:numPr>
          <w:ilvl w:val="0"/>
          <w:numId w:val="2"/>
        </w:numPr>
        <w:spacing w:after="60" w:before="40"/>
      </w:pPr>
      <w:r>
        <w:rPr>
          <w:rFonts w:ascii="Arial" w:cs="Arial" w:eastAsia="Arial" w:hAnsi="Arial"/>
          <w:color w:val="1A1A1A"/>
          <w:sz w:val="22"/>
          <w:szCs w:val="22"/>
        </w:rPr>
        <w:t xml:space="preserve">Connaître son stock réel à tout moment et depuis n'importe où.</w:t>
      </w:r>
    </w:p>
    <w:p>
      <w:pPr>
        <w:pStyle w:val="ListParagraph"/>
        <w:numPr>
          <w:ilvl w:val="0"/>
          <w:numId w:val="2"/>
        </w:numPr>
        <w:spacing w:after="60" w:before="40"/>
      </w:pPr>
      <w:r>
        <w:rPr>
          <w:rFonts w:ascii="Arial" w:cs="Arial" w:eastAsia="Arial" w:hAnsi="Arial"/>
          <w:color w:val="1A1A1A"/>
          <w:sz w:val="22"/>
          <w:szCs w:val="22"/>
        </w:rPr>
        <w:t xml:space="preserve">Gérer l'intégralité du cycle d'achat (fournisseur → réception → stock).</w:t>
      </w:r>
    </w:p>
    <w:p>
      <w:pPr>
        <w:pStyle w:val="ListParagraph"/>
        <w:numPr>
          <w:ilvl w:val="0"/>
          <w:numId w:val="2"/>
        </w:numPr>
        <w:spacing w:after="60" w:before="40"/>
      </w:pPr>
      <w:r>
        <w:rPr>
          <w:rFonts w:ascii="Arial" w:cs="Arial" w:eastAsia="Arial" w:hAnsi="Arial"/>
          <w:color w:val="1A1A1A"/>
          <w:sz w:val="22"/>
          <w:szCs w:val="22"/>
        </w:rPr>
        <w:t xml:space="preserve">Gérer l'intégralité du cycle de vente (commande → livraison → sortie de stock).</w:t>
      </w:r>
    </w:p>
    <w:p>
      <w:pPr>
        <w:pStyle w:val="ListParagraph"/>
        <w:numPr>
          <w:ilvl w:val="0"/>
          <w:numId w:val="2"/>
        </w:numPr>
        <w:spacing w:after="60" w:before="40"/>
      </w:pPr>
      <w:r>
        <w:rPr>
          <w:rFonts w:ascii="Arial" w:cs="Arial" w:eastAsia="Arial" w:hAnsi="Arial"/>
          <w:color w:val="1A1A1A"/>
          <w:sz w:val="22"/>
          <w:szCs w:val="22"/>
        </w:rPr>
        <w:t xml:space="preserve">Piloter plusieurs points de vente depuis une seule interface consolidée.</w:t>
      </w:r>
    </w:p>
    <w:p>
      <w:pPr>
        <w:pStyle w:val="ListParagraph"/>
        <w:numPr>
          <w:ilvl w:val="0"/>
          <w:numId w:val="2"/>
        </w:numPr>
        <w:spacing w:after="60" w:before="40"/>
      </w:pPr>
      <w:r>
        <w:rPr>
          <w:rFonts w:ascii="Arial" w:cs="Arial" w:eastAsia="Arial" w:hAnsi="Arial"/>
          <w:color w:val="1A1A1A"/>
          <w:sz w:val="22"/>
          <w:szCs w:val="22"/>
        </w:rPr>
        <w:t xml:space="preserve">Transférer du stock entre sites en un clic avec traçabilité complète.</w:t>
      </w:r>
    </w:p>
    <w:p>
      <w:pPr>
        <w:pStyle w:val="ListParagraph"/>
        <w:numPr>
          <w:ilvl w:val="0"/>
          <w:numId w:val="2"/>
        </w:numPr>
        <w:spacing w:after="60" w:before="40"/>
      </w:pPr>
      <w:r>
        <w:rPr>
          <w:rFonts w:ascii="Arial" w:cs="Arial" w:eastAsia="Arial" w:hAnsi="Arial"/>
          <w:color w:val="1A1A1A"/>
          <w:sz w:val="22"/>
          <w:szCs w:val="22"/>
        </w:rPr>
        <w:t xml:space="preserve">Générer des rapports et alertes pour anticiper les ruptures et analyser les performances.</w:t>
      </w:r>
    </w:p>
    <w:p>
      <w:pPr>
        <w:spacing w:after="120" w:before="0"/>
      </w:pPr>
    </w:p>
    <w:p>
      <w:pPr>
        <w:pStyle w:val="Heading2"/>
        <w:spacing w:after="160" w:before="320"/>
      </w:pPr>
      <w:r>
        <w:rPr>
          <w:rFonts w:ascii="Arial" w:cs="Arial" w:eastAsia="Arial" w:hAnsi="Arial"/>
          <w:b/>
          <w:bCs/>
          <w:color w:val="0F6E56"/>
          <w:sz w:val="26"/>
          <w:szCs w:val="26"/>
        </w:rPr>
        <w:t xml:space="preserve">1.4 Contexte camerounais — spécificités prises en compte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6F1FB" w:val="clear"/>
            <w:tcMar>
              <w:top w:type="dxa" w:w="100"/>
              <w:left w:type="dxa" w:w="180"/>
              <w:bottom w:type="dxa" w:w="100"/>
              <w:right w:type="dxa" w:w="180"/>
            </w:tcMar>
          </w:tcPr>
          <w:p>
            <w:pPr>
              <w:spacing w:after="0" w:before="0"/>
            </w:pPr>
            <w:r>
              <w:rPr>
                <w:rFonts w:ascii="Arial" w:cs="Arial" w:eastAsia="Arial" w:hAnsi="Arial"/>
                <w:i/>
                <w:iCs/>
                <w:color w:val="185FA5"/>
                <w:sz w:val="20"/>
                <w:szCs w:val="20"/>
              </w:rPr>
              <w:t xml:space="preserve">Ces points distinguent StockMaster CM d'une solution générique et justifient un développement from scratch plutôt qu'une adaptation.</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Spécificité</w:t>
            </w:r>
          </w:p>
        </w:tc>
        <w:tc>
          <w:tcPr>
            <w:tcW w:type="dxa" w:w="6026"/>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Adaptation dans le produit</w:t>
            </w:r>
          </w:p>
        </w:tc>
      </w:tr>
      <w:tr>
        <w:tc>
          <w:tcPr>
            <w:tcW w:type="dxa" w:w="3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Modèle groupe/filiales</w:t>
            </w:r>
          </w:p>
        </w:tc>
        <w:tc>
          <w:tcPr>
            <w:tcW w:type="dxa" w:w="60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Support natif maison mère + N filiales, vision consolidée, transferts inter-sites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Multi-villes (DLA, YDE, BFM...)</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Code filiale, ville, gestion des fuseaux et adresses locales</w:t>
            </w:r>
          </w:p>
        </w:tc>
      </w:tr>
      <w:tr>
        <w:tc>
          <w:tcPr>
            <w:tcW w:type="dxa" w:w="3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Franc CFA (XAF)</w:t>
            </w:r>
          </w:p>
        </w:tc>
        <w:tc>
          <w:tcPr>
            <w:tcW w:type="dxa" w:w="60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Devise par défaut XAF, montants entiers sans décimales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TVA camerounaise (19,25%)</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Taux de TVA configurables par catégorie de produit</w:t>
            </w:r>
          </w:p>
        </w:tc>
      </w:tr>
      <w:tr>
        <w:tc>
          <w:tcPr>
            <w:tcW w:type="dxa" w:w="3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Coupures réseau fréquentes</w:t>
            </w:r>
          </w:p>
        </w:tc>
        <w:tc>
          <w:tcPr>
            <w:tcW w:type="dxa" w:w="60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Interface légère, gestion gracieuse des déconnexions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Accès mobile dominant</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Interface responsive, optimisée pour smartphone</w:t>
            </w:r>
          </w:p>
        </w:tc>
      </w:tr>
      <w:tr>
        <w:tc>
          <w:tcPr>
            <w:tcW w:type="dxa" w:w="3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Secteurs cibles</w:t>
            </w:r>
          </w:p>
        </w:tc>
        <w:tc>
          <w:tcPr>
            <w:tcW w:type="dxa" w:w="60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Commerce général, pharmacies, quincailleries, grossistes, distributeurs</w:t>
            </w:r>
          </w:p>
        </w:tc>
      </w:tr>
    </w:tbl>
    <w:p>
      <w:r>
        <w:br w:type="page"/>
      </w:r>
    </w:p>
    <w:p>
      <w:pPr>
        <w:pStyle w:val="Heading1"/>
        <w:spacing w:after="200" w:before="400"/>
      </w:pPr>
      <w:r>
        <w:rPr>
          <w:rFonts w:ascii="Arial" w:cs="Arial" w:eastAsia="Arial" w:hAnsi="Arial"/>
          <w:b/>
          <w:bCs/>
          <w:color w:val="534AB7"/>
          <w:sz w:val="32"/>
          <w:szCs w:val="32"/>
        </w:rPr>
        <w:t xml:space="preserve">2. Acteurs du système</w:t>
      </w:r>
    </w:p>
    <w:p>
      <w:pPr>
        <w:spacing w:after="100" w:before="60"/>
      </w:pPr>
      <w:r>
        <w:rPr>
          <w:rFonts w:ascii="Arial" w:cs="Arial" w:eastAsia="Arial" w:hAnsi="Arial"/>
          <w:color w:val="1A1A1A"/>
          <w:sz w:val="22"/>
          <w:szCs w:val="22"/>
        </w:rPr>
        <w:t xml:space="preserve">Le système distingue cinq profils d'acteurs organisés en deux dimensions : la dimension plateforme (qui gère le SaaS) et la dimension entreprise (qui utilise le SaaS).</w:t>
      </w:r>
    </w:p>
    <w:p>
      <w:pPr>
        <w:spacing w:after="120" w:before="0"/>
      </w:pPr>
    </w:p>
    <w:p>
      <w:pPr>
        <w:pStyle w:val="Heading2"/>
        <w:spacing w:after="160" w:before="320"/>
      </w:pPr>
      <w:r>
        <w:rPr>
          <w:rFonts w:ascii="Arial" w:cs="Arial" w:eastAsia="Arial" w:hAnsi="Arial"/>
          <w:b/>
          <w:bCs/>
          <w:color w:val="0F6E56"/>
          <w:sz w:val="26"/>
          <w:szCs w:val="26"/>
        </w:rPr>
        <w:t xml:space="preserve">2.1 Vue d'ensemble des acteurs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600"/>
        <w:gridCol w:w="2826"/>
      </w:tblGrid>
      <w:tr>
        <w:trPr>
          <w:tblHeader/>
        </w:trPr>
        <w:tc>
          <w:tcPr>
            <w:tcW w:type="dxa" w:w="18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Acteur</w:t>
            </w:r>
          </w:p>
        </w:tc>
        <w:tc>
          <w:tcPr>
            <w:tcW w:type="dxa" w:w="18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Niveau</w:t>
            </w:r>
          </w:p>
        </w:tc>
        <w:tc>
          <w:tcPr>
            <w:tcW w:type="dxa" w:w="26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Périmètre de visibilité</w:t>
            </w:r>
          </w:p>
        </w:tc>
        <w:tc>
          <w:tcPr>
            <w:tcW w:type="dxa" w:w="2826"/>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Qui le crée</w:t>
            </w:r>
          </w:p>
        </w:tc>
      </w:tr>
      <w:tr>
        <w:tc>
          <w:tcPr>
            <w:tcW w:type="dxa" w:w="1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spacing w:after="0" w:before="0"/>
            </w:pPr>
            <w:r>
              <w:rPr>
                <w:rFonts w:ascii="Arial" w:cs="Arial" w:eastAsia="Arial" w:hAnsi="Arial"/>
                <w:color w:val="534AB7"/>
                <w:sz w:val="20"/>
                <w:szCs w:val="20"/>
              </w:rPr>
              <w:t xml:space="preserve">Super Admin</w:t>
            </w:r>
          </w:p>
        </w:tc>
        <w:tc>
          <w:tcPr>
            <w:tcW w:type="dxa" w:w="18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spacing w:after="0" w:before="0"/>
            </w:pPr>
            <w:r>
              <w:rPr>
                <w:rFonts w:ascii="Arial" w:cs="Arial" w:eastAsia="Arial" w:hAnsi="Arial"/>
                <w:color w:val="534AB7"/>
                <w:sz w:val="20"/>
                <w:szCs w:val="20"/>
              </w:rPr>
              <w:t xml:space="preserve">Plateforme</w:t>
            </w:r>
          </w:p>
        </w:tc>
        <w:tc>
          <w:tcPr>
            <w:tcW w:type="dxa" w:w="26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spacing w:after="0" w:before="0"/>
            </w:pPr>
            <w:r>
              <w:rPr>
                <w:rFonts w:ascii="Arial" w:cs="Arial" w:eastAsia="Arial" w:hAnsi="Arial"/>
                <w:color w:val="534AB7"/>
                <w:sz w:val="20"/>
                <w:szCs w:val="20"/>
              </w:rPr>
              <w:t xml:space="preserve">Toute la plateforme — tous les groupes</w:t>
            </w:r>
          </w:p>
        </w:tc>
        <w:tc>
          <w:tcPr>
            <w:tcW w:type="dxa" w:w="2826"/>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spacing w:after="0" w:before="0"/>
            </w:pPr>
            <w:r>
              <w:rPr>
                <w:rFonts w:ascii="Arial" w:cs="Arial" w:eastAsia="Arial" w:hAnsi="Arial"/>
                <w:color w:val="534AB7"/>
                <w:sz w:val="20"/>
                <w:szCs w:val="20"/>
              </w:rPr>
              <w:t xml:space="preserve">Créé en BDD au déploiement</w:t>
            </w:r>
          </w:p>
        </w:tc>
      </w:tr>
      <w:tr>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Admin Groupe</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Groupe</w:t>
            </w:r>
          </w:p>
        </w:tc>
        <w:tc>
          <w:tcPr>
            <w:tcW w:type="dxa" w:w="2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Son groupe + toutes ses filiales</w:t>
            </w:r>
          </w:p>
        </w:tc>
        <w:tc>
          <w:tcPr>
            <w:tcW w:type="dxa" w:w="2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S'inscrit lui-même (public)</w:t>
            </w:r>
          </w:p>
        </w:tc>
      </w:tr>
      <w:tr>
        <w:tc>
          <w:tcPr>
            <w:tcW w:type="dxa" w:w="1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spacing w:after="0" w:before="0"/>
            </w:pPr>
            <w:r>
              <w:rPr>
                <w:rFonts w:ascii="Arial" w:cs="Arial" w:eastAsia="Arial" w:hAnsi="Arial"/>
                <w:color w:val="0F6E56"/>
                <w:sz w:val="20"/>
                <w:szCs w:val="20"/>
              </w:rPr>
              <w:t xml:space="preserve">Admin Filiale</w:t>
            </w:r>
          </w:p>
        </w:tc>
        <w:tc>
          <w:tcPr>
            <w:tcW w:type="dxa" w:w="1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spacing w:after="0" w:before="0"/>
            </w:pPr>
            <w:r>
              <w:rPr>
                <w:rFonts w:ascii="Arial" w:cs="Arial" w:eastAsia="Arial" w:hAnsi="Arial"/>
                <w:color w:val="0F6E56"/>
                <w:sz w:val="20"/>
                <w:szCs w:val="20"/>
              </w:rPr>
              <w:t xml:space="preserve">Filiale</w:t>
            </w:r>
          </w:p>
        </w:tc>
        <w:tc>
          <w:tcPr>
            <w:tcW w:type="dxa" w:w="26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spacing w:after="0" w:before="0"/>
            </w:pPr>
            <w:r>
              <w:rPr>
                <w:rFonts w:ascii="Arial" w:cs="Arial" w:eastAsia="Arial" w:hAnsi="Arial"/>
                <w:color w:val="0F6E56"/>
                <w:sz w:val="20"/>
                <w:szCs w:val="20"/>
              </w:rPr>
              <w:t xml:space="preserve">Sa filiale uniquement</w:t>
            </w:r>
          </w:p>
        </w:tc>
        <w:tc>
          <w:tcPr>
            <w:tcW w:type="dxa" w:w="2826"/>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spacing w:after="0" w:before="0"/>
            </w:pPr>
            <w:r>
              <w:rPr>
                <w:rFonts w:ascii="Arial" w:cs="Arial" w:eastAsia="Arial" w:hAnsi="Arial"/>
                <w:color w:val="0F6E56"/>
                <w:sz w:val="20"/>
                <w:szCs w:val="20"/>
              </w:rPr>
              <w:t xml:space="preserve">Créé par Admin Groupe</w:t>
            </w:r>
          </w:p>
        </w:tc>
      </w:tr>
      <w:tr>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Employé</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Filiale</w:t>
            </w:r>
          </w:p>
        </w:tc>
        <w:tc>
          <w:tcPr>
            <w:tcW w:type="dxa" w:w="2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Sa filiale selon son rôle métier</w:t>
            </w:r>
          </w:p>
        </w:tc>
        <w:tc>
          <w:tcPr>
            <w:tcW w:type="dxa" w:w="2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Créé par Admin Filiale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Système (automatique)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Technique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Agit sur données selon règles métier</w:t>
            </w:r>
          </w:p>
        </w:tc>
        <w:tc>
          <w:tcPr>
            <w:tcW w:type="dxa" w:w="2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Non applicable</w:t>
            </w:r>
          </w:p>
        </w:tc>
      </w:tr>
    </w:tbl>
    <w:p>
      <w:pPr>
        <w:spacing w:after="120" w:before="0"/>
      </w:pPr>
    </w:p>
    <w:p>
      <w:pPr>
        <w:pStyle w:val="Heading2"/>
        <w:spacing w:after="160" w:before="320"/>
      </w:pPr>
      <w:r>
        <w:rPr>
          <w:rFonts w:ascii="Arial" w:cs="Arial" w:eastAsia="Arial" w:hAnsi="Arial"/>
          <w:b/>
          <w:bCs/>
          <w:color w:val="0F6E56"/>
          <w:sz w:val="26"/>
          <w:szCs w:val="26"/>
        </w:rPr>
        <w:t xml:space="preserve">2.2 Description détaillée de chaque acteur</w:t>
      </w:r>
    </w:p>
    <w:p>
      <w:pPr>
        <w:pStyle w:val="Heading3"/>
        <w:spacing w:after="120" w:before="240"/>
      </w:pPr>
      <w:r>
        <w:rPr>
          <w:rFonts w:ascii="Arial" w:cs="Arial" w:eastAsia="Arial" w:hAnsi="Arial"/>
          <w:b/>
          <w:bCs/>
          <w:color w:val="5F5E5A"/>
          <w:sz w:val="22"/>
          <w:szCs w:val="22"/>
        </w:rPr>
        <w:t xml:space="preserve">2.2.1 Super Admin SaaS</w:t>
      </w:r>
    </w:p>
    <w:p>
      <w:pPr>
        <w:spacing w:after="100" w:before="60"/>
      </w:pPr>
      <w:r>
        <w:rPr>
          <w:rFonts w:ascii="Arial" w:cs="Arial" w:eastAsia="Arial" w:hAnsi="Arial"/>
          <w:color w:val="1A1A1A"/>
          <w:sz w:val="22"/>
          <w:szCs w:val="22"/>
        </w:rPr>
        <w:t xml:space="preserve">Le Super Admin est l'opérateur de la plateforme — c'est l'équipe technique qui exploite StockMaster CM. Il n'appartient à aucune entreprise cliente et n'interagit jamais avec les données métier des clients.</w:t>
      </w:r>
    </w:p>
    <w:p>
      <w:pPr>
        <w:pStyle w:val="ListParagraph"/>
        <w:numPr>
          <w:ilvl w:val="0"/>
          <w:numId w:val="2"/>
        </w:numPr>
        <w:spacing w:after="60" w:before="40"/>
      </w:pPr>
      <w:r>
        <w:rPr>
          <w:rFonts w:ascii="Arial" w:cs="Arial" w:eastAsia="Arial" w:hAnsi="Arial"/>
          <w:color w:val="1A1A1A"/>
          <w:sz w:val="22"/>
          <w:szCs w:val="22"/>
        </w:rPr>
        <w:t xml:space="preserve">Accède à un back-office d'administration séparé (sous-domaine distinct).</w:t>
      </w:r>
    </w:p>
    <w:p>
      <w:pPr>
        <w:pStyle w:val="ListParagraph"/>
        <w:numPr>
          <w:ilvl w:val="0"/>
          <w:numId w:val="2"/>
        </w:numPr>
        <w:spacing w:after="60" w:before="40"/>
      </w:pPr>
      <w:r>
        <w:rPr>
          <w:rFonts w:ascii="Arial" w:cs="Arial" w:eastAsia="Arial" w:hAnsi="Arial"/>
          <w:color w:val="1A1A1A"/>
          <w:sz w:val="22"/>
          <w:szCs w:val="22"/>
        </w:rPr>
        <w:t xml:space="preserve">Gère les plans d'abonnement (Gratuit, Starter, Pro, Enterprise).</w:t>
      </w:r>
    </w:p>
    <w:p>
      <w:pPr>
        <w:pStyle w:val="ListParagraph"/>
        <w:numPr>
          <w:ilvl w:val="0"/>
          <w:numId w:val="2"/>
        </w:numPr>
        <w:spacing w:after="60" w:before="40"/>
      </w:pPr>
      <w:r>
        <w:rPr>
          <w:rFonts w:ascii="Arial" w:cs="Arial" w:eastAsia="Arial" w:hAnsi="Arial"/>
          <w:color w:val="1A1A1A"/>
          <w:sz w:val="22"/>
          <w:szCs w:val="22"/>
        </w:rPr>
        <w:t xml:space="preserve">Active, suspend ou supprime un groupe/tenant.</w:t>
      </w:r>
    </w:p>
    <w:p>
      <w:pPr>
        <w:pStyle w:val="ListParagraph"/>
        <w:numPr>
          <w:ilvl w:val="0"/>
          <w:numId w:val="2"/>
        </w:numPr>
        <w:spacing w:after="60" w:before="40"/>
      </w:pPr>
      <w:r>
        <w:rPr>
          <w:rFonts w:ascii="Arial" w:cs="Arial" w:eastAsia="Arial" w:hAnsi="Arial"/>
          <w:color w:val="1A1A1A"/>
          <w:sz w:val="22"/>
          <w:szCs w:val="22"/>
        </w:rPr>
        <w:t xml:space="preserve">Consulte les métriques globales de la plateforme (nombre de clients, usage, revenus).</w:t>
      </w:r>
    </w:p>
    <w:p>
      <w:pPr>
        <w:pStyle w:val="ListParagraph"/>
        <w:numPr>
          <w:ilvl w:val="0"/>
          <w:numId w:val="2"/>
        </w:numPr>
        <w:spacing w:after="60" w:before="40"/>
      </w:pPr>
      <w:r>
        <w:rPr>
          <w:rFonts w:ascii="Arial" w:cs="Arial" w:eastAsia="Arial" w:hAnsi="Arial"/>
          <w:color w:val="1A1A1A"/>
          <w:sz w:val="22"/>
          <w:szCs w:val="22"/>
        </w:rPr>
        <w:t xml:space="preserve">Reçoit les alertes techniques (erreurs critiques, dépassements de quotas).</w:t>
      </w:r>
    </w:p>
    <w:p>
      <w:pPr>
        <w:pStyle w:val="ListParagraph"/>
        <w:numPr>
          <w:ilvl w:val="0"/>
          <w:numId w:val="2"/>
        </w:numPr>
        <w:spacing w:after="60" w:before="40"/>
      </w:pPr>
      <w:r>
        <w:rPr>
          <w:rFonts w:ascii="Arial" w:cs="Arial" w:eastAsia="Arial" w:hAnsi="Arial"/>
          <w:color w:val="1A1A1A"/>
          <w:sz w:val="22"/>
          <w:szCs w:val="22"/>
        </w:rPr>
        <w:t xml:space="preserve">N'a JAMAIS accès aux données commerciales d'un client (stock, commandes, clients).</w:t>
      </w:r>
    </w:p>
    <w:p>
      <w:pPr>
        <w:spacing w:after="120" w:before="0"/>
      </w:pPr>
    </w:p>
    <w:p>
      <w:pPr>
        <w:pStyle w:val="Heading3"/>
        <w:spacing w:after="120" w:before="240"/>
      </w:pPr>
      <w:r>
        <w:rPr>
          <w:rFonts w:ascii="Arial" w:cs="Arial" w:eastAsia="Arial" w:hAnsi="Arial"/>
          <w:b/>
          <w:bCs/>
          <w:color w:val="5F5E5A"/>
          <w:sz w:val="22"/>
          <w:szCs w:val="22"/>
        </w:rPr>
        <w:t xml:space="preserve">2.2.2 Admin Groupe (maison mère)</w:t>
      </w:r>
    </w:p>
    <w:p>
      <w:pPr>
        <w:spacing w:after="100" w:before="60"/>
      </w:pPr>
      <w:r>
        <w:rPr>
          <w:rFonts w:ascii="Arial" w:cs="Arial" w:eastAsia="Arial" w:hAnsi="Arial"/>
          <w:color w:val="1A1A1A"/>
          <w:sz w:val="22"/>
          <w:szCs w:val="22"/>
        </w:rPr>
        <w:t xml:space="preserve">L'Admin Groupe est le dirigeant ou responsable informatique d'une entreprise cliente disposant de plusieurs points de vente. C'est lui qui s'inscrit sur la plateforme et crée l'espace de son groupe.</w:t>
      </w:r>
    </w:p>
    <w:p>
      <w:pPr>
        <w:pStyle w:val="ListParagraph"/>
        <w:numPr>
          <w:ilvl w:val="0"/>
          <w:numId w:val="2"/>
        </w:numPr>
        <w:spacing w:after="60" w:before="40"/>
      </w:pPr>
      <w:r>
        <w:rPr>
          <w:rFonts w:ascii="Arial" w:cs="Arial" w:eastAsia="Arial" w:hAnsi="Arial"/>
          <w:color w:val="1A1A1A"/>
          <w:sz w:val="22"/>
          <w:szCs w:val="22"/>
        </w:rPr>
        <w:t xml:space="preserve">Voit le stock consolidé de toutes ses filiales.</w:t>
      </w:r>
    </w:p>
    <w:p>
      <w:pPr>
        <w:pStyle w:val="ListParagraph"/>
        <w:numPr>
          <w:ilvl w:val="0"/>
          <w:numId w:val="2"/>
        </w:numPr>
        <w:spacing w:after="60" w:before="40"/>
      </w:pPr>
      <w:r>
        <w:rPr>
          <w:rFonts w:ascii="Arial" w:cs="Arial" w:eastAsia="Arial" w:hAnsi="Arial"/>
          <w:color w:val="1A1A1A"/>
          <w:sz w:val="22"/>
          <w:szCs w:val="22"/>
        </w:rPr>
        <w:t xml:space="preserve">Voit les ventes et performances de chaque filiale.</w:t>
      </w:r>
    </w:p>
    <w:p>
      <w:pPr>
        <w:pStyle w:val="ListParagraph"/>
        <w:numPr>
          <w:ilvl w:val="0"/>
          <w:numId w:val="2"/>
        </w:numPr>
        <w:spacing w:after="60" w:before="40"/>
      </w:pPr>
      <w:r>
        <w:rPr>
          <w:rFonts w:ascii="Arial" w:cs="Arial" w:eastAsia="Arial" w:hAnsi="Arial"/>
          <w:color w:val="1A1A1A"/>
          <w:sz w:val="22"/>
          <w:szCs w:val="22"/>
        </w:rPr>
        <w:t xml:space="preserve">Crée, modifie et désactive des filiales.</w:t>
      </w:r>
    </w:p>
    <w:p>
      <w:pPr>
        <w:pStyle w:val="ListParagraph"/>
        <w:numPr>
          <w:ilvl w:val="0"/>
          <w:numId w:val="2"/>
        </w:numPr>
        <w:spacing w:after="60" w:before="40"/>
      </w:pPr>
      <w:r>
        <w:rPr>
          <w:rFonts w:ascii="Arial" w:cs="Arial" w:eastAsia="Arial" w:hAnsi="Arial"/>
          <w:color w:val="1A1A1A"/>
          <w:sz w:val="22"/>
          <w:szCs w:val="22"/>
        </w:rPr>
        <w:t xml:space="preserve">Crée les comptes Admin Filiale.</w:t>
      </w:r>
    </w:p>
    <w:p>
      <w:pPr>
        <w:pStyle w:val="ListParagraph"/>
        <w:numPr>
          <w:ilvl w:val="0"/>
          <w:numId w:val="2"/>
        </w:numPr>
        <w:spacing w:after="60" w:before="40"/>
      </w:pPr>
      <w:r>
        <w:rPr>
          <w:rFonts w:ascii="Arial" w:cs="Arial" w:eastAsia="Arial" w:hAnsi="Arial"/>
          <w:color w:val="1A1A1A"/>
          <w:sz w:val="22"/>
          <w:szCs w:val="22"/>
        </w:rPr>
        <w:t xml:space="preserve">Peut passer des commandes fournisseur centralisées pour tout le groupe.</w:t>
      </w:r>
    </w:p>
    <w:p>
      <w:pPr>
        <w:pStyle w:val="ListParagraph"/>
        <w:numPr>
          <w:ilvl w:val="0"/>
          <w:numId w:val="2"/>
        </w:numPr>
        <w:spacing w:after="60" w:before="40"/>
      </w:pPr>
      <w:r>
        <w:rPr>
          <w:rFonts w:ascii="Arial" w:cs="Arial" w:eastAsia="Arial" w:hAnsi="Arial"/>
          <w:color w:val="1A1A1A"/>
          <w:sz w:val="22"/>
          <w:szCs w:val="22"/>
        </w:rPr>
        <w:t xml:space="preserve">Déclenche et valide les transferts de stock entre filiales.</w:t>
      </w:r>
    </w:p>
    <w:p>
      <w:pPr>
        <w:pStyle w:val="ListParagraph"/>
        <w:numPr>
          <w:ilvl w:val="0"/>
          <w:numId w:val="2"/>
        </w:numPr>
        <w:spacing w:after="60" w:before="40"/>
      </w:pPr>
      <w:r>
        <w:rPr>
          <w:rFonts w:ascii="Arial" w:cs="Arial" w:eastAsia="Arial" w:hAnsi="Arial"/>
          <w:color w:val="1A1A1A"/>
          <w:sz w:val="22"/>
          <w:szCs w:val="22"/>
        </w:rPr>
        <w:t xml:space="preserve">Accède aux rapports consolidés (CA global, top produits, alertes de rupture).</w:t>
      </w:r>
    </w:p>
    <w:p>
      <w:pPr>
        <w:pStyle w:val="ListParagraph"/>
        <w:numPr>
          <w:ilvl w:val="0"/>
          <w:numId w:val="2"/>
        </w:numPr>
        <w:spacing w:after="60" w:before="40"/>
      </w:pPr>
      <w:r>
        <w:rPr>
          <w:rFonts w:ascii="Arial" w:cs="Arial" w:eastAsia="Arial" w:hAnsi="Arial"/>
          <w:color w:val="1A1A1A"/>
          <w:sz w:val="22"/>
          <w:szCs w:val="22"/>
        </w:rPr>
        <w:t xml:space="preserve">Configure les paramètres globaux (catalogue partagé, TVA, devise).</w:t>
      </w:r>
    </w:p>
    <w:p>
      <w:pPr>
        <w:spacing w:after="120" w:before="0"/>
      </w:pPr>
    </w:p>
    <w:p>
      <w:pPr>
        <w:pStyle w:val="Heading3"/>
        <w:spacing w:after="120" w:before="240"/>
      </w:pPr>
      <w:r>
        <w:rPr>
          <w:rFonts w:ascii="Arial" w:cs="Arial" w:eastAsia="Arial" w:hAnsi="Arial"/>
          <w:b/>
          <w:bCs/>
          <w:color w:val="5F5E5A"/>
          <w:sz w:val="22"/>
          <w:szCs w:val="22"/>
        </w:rPr>
        <w:t xml:space="preserve">2.2.3 Admin Filiale</w:t>
      </w:r>
    </w:p>
    <w:p>
      <w:pPr>
        <w:spacing w:after="100" w:before="60"/>
      </w:pPr>
      <w:r>
        <w:rPr>
          <w:rFonts w:ascii="Arial" w:cs="Arial" w:eastAsia="Arial" w:hAnsi="Arial"/>
          <w:color w:val="1A1A1A"/>
          <w:sz w:val="22"/>
          <w:szCs w:val="22"/>
        </w:rPr>
        <w:t xml:space="preserve">L'Admin Filiale est le responsable d'un point de vente ou d'un entrepôt spécifique. Il est créé par l'Admin Groupe et ne voit que sa filiale.</w:t>
      </w:r>
    </w:p>
    <w:p>
      <w:pPr>
        <w:pStyle w:val="ListParagraph"/>
        <w:numPr>
          <w:ilvl w:val="0"/>
          <w:numId w:val="2"/>
        </w:numPr>
        <w:spacing w:after="60" w:before="40"/>
      </w:pPr>
      <w:r>
        <w:rPr>
          <w:rFonts w:ascii="Arial" w:cs="Arial" w:eastAsia="Arial" w:hAnsi="Arial"/>
          <w:color w:val="1A1A1A"/>
          <w:sz w:val="22"/>
          <w:szCs w:val="22"/>
        </w:rPr>
        <w:t xml:space="preserve">Gère les articles, catégories et fournisseurs de sa filiale.</w:t>
      </w:r>
    </w:p>
    <w:p>
      <w:pPr>
        <w:pStyle w:val="ListParagraph"/>
        <w:numPr>
          <w:ilvl w:val="0"/>
          <w:numId w:val="2"/>
        </w:numPr>
        <w:spacing w:after="60" w:before="40"/>
      </w:pPr>
      <w:r>
        <w:rPr>
          <w:rFonts w:ascii="Arial" w:cs="Arial" w:eastAsia="Arial" w:hAnsi="Arial"/>
          <w:color w:val="1A1A1A"/>
          <w:sz w:val="22"/>
          <w:szCs w:val="22"/>
        </w:rPr>
        <w:t xml:space="preserve">Crée et gère les comptes employés de sa filiale.</w:t>
      </w:r>
    </w:p>
    <w:p>
      <w:pPr>
        <w:pStyle w:val="ListParagraph"/>
        <w:numPr>
          <w:ilvl w:val="0"/>
          <w:numId w:val="2"/>
        </w:numPr>
        <w:spacing w:after="60" w:before="40"/>
      </w:pPr>
      <w:r>
        <w:rPr>
          <w:rFonts w:ascii="Arial" w:cs="Arial" w:eastAsia="Arial" w:hAnsi="Arial"/>
          <w:color w:val="1A1A1A"/>
          <w:sz w:val="22"/>
          <w:szCs w:val="22"/>
        </w:rPr>
        <w:t xml:space="preserve">Valide les commandes fournisseur et client de sa filiale.</w:t>
      </w:r>
    </w:p>
    <w:p>
      <w:pPr>
        <w:pStyle w:val="ListParagraph"/>
        <w:numPr>
          <w:ilvl w:val="0"/>
          <w:numId w:val="2"/>
        </w:numPr>
        <w:spacing w:after="60" w:before="40"/>
      </w:pPr>
      <w:r>
        <w:rPr>
          <w:rFonts w:ascii="Arial" w:cs="Arial" w:eastAsia="Arial" w:hAnsi="Arial"/>
          <w:color w:val="1A1A1A"/>
          <w:sz w:val="22"/>
          <w:szCs w:val="22"/>
        </w:rPr>
        <w:t xml:space="preserve">Consulte le stock et les mouvements de sa filiale.</w:t>
      </w:r>
    </w:p>
    <w:p>
      <w:pPr>
        <w:pStyle w:val="ListParagraph"/>
        <w:numPr>
          <w:ilvl w:val="0"/>
          <w:numId w:val="2"/>
        </w:numPr>
        <w:spacing w:after="60" w:before="40"/>
      </w:pPr>
      <w:r>
        <w:rPr>
          <w:rFonts w:ascii="Arial" w:cs="Arial" w:eastAsia="Arial" w:hAnsi="Arial"/>
          <w:color w:val="1A1A1A"/>
          <w:sz w:val="22"/>
          <w:szCs w:val="22"/>
        </w:rPr>
        <w:t xml:space="preserve">Accède aux rapports de sa filiale uniquement.</w:t>
      </w:r>
    </w:p>
    <w:p>
      <w:pPr>
        <w:pStyle w:val="ListParagraph"/>
        <w:numPr>
          <w:ilvl w:val="0"/>
          <w:numId w:val="2"/>
        </w:numPr>
        <w:spacing w:after="60" w:before="40"/>
      </w:pPr>
      <w:r>
        <w:rPr>
          <w:rFonts w:ascii="Arial" w:cs="Arial" w:eastAsia="Arial" w:hAnsi="Arial"/>
          <w:color w:val="1A1A1A"/>
          <w:sz w:val="22"/>
          <w:szCs w:val="22"/>
        </w:rPr>
        <w:t xml:space="preserve">Peut demander un transfert de stock depuis une autre filiale (l'Admin Groupe valide).</w:t>
      </w:r>
    </w:p>
    <w:p>
      <w:pPr>
        <w:spacing w:after="120" w:before="0"/>
      </w:pPr>
    </w:p>
    <w:p>
      <w:pPr>
        <w:pStyle w:val="Heading3"/>
        <w:spacing w:after="120" w:before="240"/>
      </w:pPr>
      <w:r>
        <w:rPr>
          <w:rFonts w:ascii="Arial" w:cs="Arial" w:eastAsia="Arial" w:hAnsi="Arial"/>
          <w:b/>
          <w:bCs/>
          <w:color w:val="5F5E5A"/>
          <w:sz w:val="22"/>
          <w:szCs w:val="22"/>
        </w:rPr>
        <w:t xml:space="preserve">2.2.4 Employé</w:t>
      </w:r>
    </w:p>
    <w:p>
      <w:pPr>
        <w:spacing w:after="100" w:before="60"/>
      </w:pPr>
      <w:r>
        <w:rPr>
          <w:rFonts w:ascii="Arial" w:cs="Arial" w:eastAsia="Arial" w:hAnsi="Arial"/>
          <w:color w:val="1A1A1A"/>
          <w:sz w:val="22"/>
          <w:szCs w:val="22"/>
        </w:rPr>
        <w:t xml:space="preserve">L'Employé est tout utilisateur opérationnel d'une filiale. Son accès est défini par son rôle métier. Quatre rôles métier sont disponibles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Rôle métier</w:t>
            </w:r>
          </w:p>
        </w:tc>
        <w:tc>
          <w:tcPr>
            <w:tcW w:type="dxa" w:w="7026"/>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Accès et responsabilités</w:t>
            </w:r>
          </w:p>
        </w:tc>
      </w:tr>
      <w:tr>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Gestionnaire stock</w:t>
            </w:r>
          </w:p>
        </w:tc>
        <w:tc>
          <w:tcPr>
            <w:tcW w:type="dxa" w:w="70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Articles, catégories, mouvements manuels, inventaire, corrections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Responsable achats</w:t>
            </w:r>
          </w:p>
        </w:tc>
        <w:tc>
          <w:tcPr>
            <w:tcW w:type="dxa" w:w="7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Fournisseurs, commandes fournisseur, réception de marchandises</w:t>
            </w:r>
          </w:p>
        </w:tc>
      </w:tr>
      <w:tr>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Commercial</w:t>
            </w:r>
          </w:p>
        </w:tc>
        <w:tc>
          <w:tcPr>
            <w:tcW w:type="dxa" w:w="70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Clients, commandes client, suivi des livraisons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Caissier / Vendeur</w:t>
            </w:r>
          </w:p>
        </w:tc>
        <w:tc>
          <w:tcPr>
            <w:tcW w:type="dxa" w:w="7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Ventes directes uniquement, consultation du stock</w:t>
            </w:r>
          </w:p>
        </w:tc>
      </w:tr>
    </w:tbl>
    <w:p>
      <w:pPr>
        <w:spacing w:after="120" w:before="0"/>
      </w:pPr>
    </w:p>
    <w:p>
      <w:pPr>
        <w:pStyle w:val="Heading3"/>
        <w:spacing w:after="120" w:before="240"/>
      </w:pPr>
      <w:r>
        <w:rPr>
          <w:rFonts w:ascii="Arial" w:cs="Arial" w:eastAsia="Arial" w:hAnsi="Arial"/>
          <w:b/>
          <w:bCs/>
          <w:color w:val="5F5E5A"/>
          <w:sz w:val="22"/>
          <w:szCs w:val="22"/>
        </w:rPr>
        <w:t xml:space="preserve">2.2.5 Système (acteur automatique)</w:t>
      </w:r>
    </w:p>
    <w:p>
      <w:pPr>
        <w:spacing w:after="100" w:before="60"/>
      </w:pPr>
      <w:r>
        <w:rPr>
          <w:rFonts w:ascii="Arial" w:cs="Arial" w:eastAsia="Arial" w:hAnsi="Arial"/>
          <w:color w:val="1A1A1A"/>
          <w:sz w:val="22"/>
          <w:szCs w:val="22"/>
        </w:rPr>
        <w:t xml:space="preserve">Certaines actions sont déclenchées automatiquement par le système sans intervention humaine. Ces actions sont déterministes et documentées pour éviter toute ambiguïté lors du développement.</w:t>
      </w:r>
    </w:p>
    <w:p>
      <w:pPr>
        <w:pStyle w:val="ListParagraph"/>
        <w:numPr>
          <w:ilvl w:val="0"/>
          <w:numId w:val="2"/>
        </w:numPr>
        <w:spacing w:after="60" w:before="40"/>
      </w:pPr>
      <w:r>
        <w:rPr>
          <w:rFonts w:ascii="Arial" w:cs="Arial" w:eastAsia="Arial" w:hAnsi="Arial"/>
          <w:color w:val="1A1A1A"/>
          <w:sz w:val="22"/>
          <w:szCs w:val="22"/>
        </w:rPr>
        <w:t xml:space="preserve">Création automatique d'un mouvement de stock ENTREE lors de la validation d'une commande fournisseur.</w:t>
      </w:r>
    </w:p>
    <w:p>
      <w:pPr>
        <w:pStyle w:val="ListParagraph"/>
        <w:numPr>
          <w:ilvl w:val="0"/>
          <w:numId w:val="2"/>
        </w:numPr>
        <w:spacing w:after="60" w:before="40"/>
      </w:pPr>
      <w:r>
        <w:rPr>
          <w:rFonts w:ascii="Arial" w:cs="Arial" w:eastAsia="Arial" w:hAnsi="Arial"/>
          <w:color w:val="1A1A1A"/>
          <w:sz w:val="22"/>
          <w:szCs w:val="22"/>
        </w:rPr>
        <w:t xml:space="preserve">Création automatique d'un mouvement SORTIE lors de la validation d'une commande client ou d'une vente directe.</w:t>
      </w:r>
    </w:p>
    <w:p>
      <w:pPr>
        <w:pStyle w:val="ListParagraph"/>
        <w:numPr>
          <w:ilvl w:val="0"/>
          <w:numId w:val="2"/>
        </w:numPr>
        <w:spacing w:after="60" w:before="40"/>
      </w:pPr>
      <w:r>
        <w:rPr>
          <w:rFonts w:ascii="Arial" w:cs="Arial" w:eastAsia="Arial" w:hAnsi="Arial"/>
          <w:color w:val="1A1A1A"/>
          <w:sz w:val="22"/>
          <w:szCs w:val="22"/>
        </w:rPr>
        <w:t xml:space="preserve">Calcul du stock réel en temps réel par agrégation des mouvements.</w:t>
      </w:r>
    </w:p>
    <w:p>
      <w:pPr>
        <w:pStyle w:val="ListParagraph"/>
        <w:numPr>
          <w:ilvl w:val="0"/>
          <w:numId w:val="2"/>
        </w:numPr>
        <w:spacing w:after="60" w:before="40"/>
      </w:pPr>
      <w:r>
        <w:rPr>
          <w:rFonts w:ascii="Arial" w:cs="Arial" w:eastAsia="Arial" w:hAnsi="Arial"/>
          <w:color w:val="1A1A1A"/>
          <w:sz w:val="22"/>
          <w:szCs w:val="22"/>
        </w:rPr>
        <w:t xml:space="preserve">Envoi automatique d'email lors des événements clés (inscription, commande, alerte stock).</w:t>
      </w:r>
    </w:p>
    <w:p>
      <w:pPr>
        <w:pStyle w:val="ListParagraph"/>
        <w:numPr>
          <w:ilvl w:val="0"/>
          <w:numId w:val="2"/>
        </w:numPr>
        <w:spacing w:after="60" w:before="40"/>
      </w:pPr>
      <w:r>
        <w:rPr>
          <w:rFonts w:ascii="Arial" w:cs="Arial" w:eastAsia="Arial" w:hAnsi="Arial"/>
          <w:color w:val="1A1A1A"/>
          <w:sz w:val="22"/>
          <w:szCs w:val="22"/>
        </w:rPr>
        <w:t xml:space="preserve">Déclenchement d'une alerte quand le stock d'un article passe sous le seuil minimum configuré.</w:t>
      </w:r>
    </w:p>
    <w:p>
      <w:r>
        <w:br w:type="page"/>
      </w:r>
    </w:p>
    <w:p>
      <w:pPr>
        <w:pStyle w:val="Heading1"/>
        <w:spacing w:after="200" w:before="400"/>
      </w:pPr>
      <w:r>
        <w:rPr>
          <w:rFonts w:ascii="Arial" w:cs="Arial" w:eastAsia="Arial" w:hAnsi="Arial"/>
          <w:b/>
          <w:bCs/>
          <w:color w:val="534AB7"/>
          <w:sz w:val="32"/>
          <w:szCs w:val="32"/>
        </w:rPr>
        <w:t xml:space="preserve">3. Fonctionnalités du système</w:t>
      </w:r>
    </w:p>
    <w:p>
      <w:pPr>
        <w:spacing w:after="100" w:before="60"/>
      </w:pPr>
      <w:r>
        <w:rPr>
          <w:rFonts w:ascii="Arial" w:cs="Arial" w:eastAsia="Arial" w:hAnsi="Arial"/>
          <w:color w:val="1A1A1A"/>
          <w:sz w:val="22"/>
          <w:szCs w:val="22"/>
        </w:rPr>
        <w:t xml:space="preserve">Les fonctionnalités sont organisées en modules fonctionnels. Chaque module correspond à un domaine métier cohérent et constitue une unité de développement autonome.</w:t>
      </w:r>
    </w:p>
    <w:p>
      <w:pPr>
        <w:spacing w:after="120" w:before="0"/>
      </w:pPr>
    </w:p>
    <w:p>
      <w:pPr>
        <w:pStyle w:val="Heading2"/>
        <w:spacing w:after="160" w:before="320"/>
      </w:pPr>
      <w:r>
        <w:rPr>
          <w:rFonts w:ascii="Arial" w:cs="Arial" w:eastAsia="Arial" w:hAnsi="Arial"/>
          <w:b/>
          <w:bCs/>
          <w:color w:val="0F6E56"/>
          <w:sz w:val="26"/>
          <w:szCs w:val="26"/>
        </w:rPr>
        <w:t xml:space="preserve">3.1 Module — Authentification et accès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626"/>
        <w:gridCol w:w="1800"/>
        <w:gridCol w:w="800"/>
      </w:tblGrid>
      <w:tr>
        <w:trPr>
          <w:tblHeader/>
        </w:trPr>
        <w:tc>
          <w:tcPr>
            <w:tcW w:type="dxa" w:w="6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ID</w:t>
            </w:r>
          </w:p>
        </w:tc>
        <w:tc>
          <w:tcPr>
            <w:tcW w:type="dxa" w:w="32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Fonctionnalité</w:t>
            </w:r>
          </w:p>
        </w:tc>
        <w:tc>
          <w:tcPr>
            <w:tcW w:type="dxa" w:w="2626"/>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Acteur</w:t>
            </w:r>
          </w:p>
        </w:tc>
        <w:tc>
          <w:tcPr>
            <w:tcW w:type="dxa" w:w="8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Priorité</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AUTH-01</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Inscription publique</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Création d'un groupe entreprise + compte Admin Groupe en un seul formulaire</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Admin Groupe</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AUTH-02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Connexion JWT</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Email + mot de passe → token JWT valide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Tous</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AUTH-03</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Déconnexion</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Invalidation du token côté serveur (blacklist Redis)</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Tous</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AUTH-04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Refresh token</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Renouvellement du token sans reconnexion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Tous</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AUTH-05</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Mot de passe oublié</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Envoi d'un lien de réinitialisation par email</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Tous</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AUTH-06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Changement de mot de passe</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Modification du mot de passe depuis le profil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Tous</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P1</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AUTH-07</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Validation du compte</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Confirmation par email après inscription</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Admin Groupe</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P1</w:t>
            </w:r>
          </w:p>
        </w:tc>
      </w:tr>
    </w:tbl>
    <w:p>
      <w:pPr>
        <w:spacing w:after="120" w:before="0"/>
      </w:pPr>
    </w:p>
    <w:p>
      <w:pPr>
        <w:pStyle w:val="Heading2"/>
        <w:spacing w:after="160" w:before="320"/>
      </w:pPr>
      <w:r>
        <w:rPr>
          <w:rFonts w:ascii="Arial" w:cs="Arial" w:eastAsia="Arial" w:hAnsi="Arial"/>
          <w:b/>
          <w:bCs/>
          <w:color w:val="0F6E56"/>
          <w:sz w:val="26"/>
          <w:szCs w:val="26"/>
        </w:rPr>
        <w:t xml:space="preserve">3.2 Module — Gestion du groupe et des filiales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626"/>
        <w:gridCol w:w="1800"/>
        <w:gridCol w:w="800"/>
      </w:tblGrid>
      <w:tr>
        <w:trPr>
          <w:tblHeader/>
        </w:trPr>
        <w:tc>
          <w:tcPr>
            <w:tcW w:type="dxa" w:w="6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ID</w:t>
            </w:r>
          </w:p>
        </w:tc>
        <w:tc>
          <w:tcPr>
            <w:tcW w:type="dxa" w:w="32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Fonctionnalité</w:t>
            </w:r>
          </w:p>
        </w:tc>
        <w:tc>
          <w:tcPr>
            <w:tcW w:type="dxa" w:w="2626"/>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Acteur</w:t>
            </w:r>
          </w:p>
        </w:tc>
        <w:tc>
          <w:tcPr>
            <w:tcW w:type="dxa" w:w="8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Priorité</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GRP-01</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Créer le groupe</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Lors de l'inscription, création du tenant_group</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Système</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GRP-02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Modifier le groupe</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Nom, logo, informations fiscales, devise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Admin Groupe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GRP-03</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Créer une filiale</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Ajout d'un site (ville, adresse, code)</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Admin Groupe</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GRP-04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Modifier une filiale</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Mise à jour des informations d'un site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Admin Groupe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GRP-05</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Activer / désactiver une filiale</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Suspension temporaire d'un site</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Admin Groupe</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P1</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GRP-06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Dashboard consolidé</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Vue agrégée : stock total, CA, alertes toutes filiales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Admin Groupe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GRP-07</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Transfert de stock inter-filiales</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Envoi de marchandises d'un site à un autre avec bon de transfert</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Admin Groupe</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P1</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GRP-08</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Catalogue partagé</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Articles et catégories définis au niveau groupe, accessibles par toutes filiales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Admin Groupe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P2</w:t>
            </w:r>
          </w:p>
        </w:tc>
      </w:tr>
    </w:tbl>
    <w:p>
      <w:pPr>
        <w:spacing w:after="120" w:before="0"/>
      </w:pPr>
    </w:p>
    <w:p>
      <w:pPr>
        <w:pStyle w:val="Heading2"/>
        <w:spacing w:after="160" w:before="320"/>
      </w:pPr>
      <w:r>
        <w:rPr>
          <w:rFonts w:ascii="Arial" w:cs="Arial" w:eastAsia="Arial" w:hAnsi="Arial"/>
          <w:b/>
          <w:bCs/>
          <w:color w:val="0F6E56"/>
          <w:sz w:val="26"/>
          <w:szCs w:val="26"/>
        </w:rPr>
        <w:t xml:space="preserve">3.3 Module — Gestion des utilisateurs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626"/>
        <w:gridCol w:w="1800"/>
        <w:gridCol w:w="800"/>
      </w:tblGrid>
      <w:tr>
        <w:trPr>
          <w:tblHeader/>
        </w:trPr>
        <w:tc>
          <w:tcPr>
            <w:tcW w:type="dxa" w:w="6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ID</w:t>
            </w:r>
          </w:p>
        </w:tc>
        <w:tc>
          <w:tcPr>
            <w:tcW w:type="dxa" w:w="32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Fonctionnalité</w:t>
            </w:r>
          </w:p>
        </w:tc>
        <w:tc>
          <w:tcPr>
            <w:tcW w:type="dxa" w:w="2626"/>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Acteur</w:t>
            </w:r>
          </w:p>
        </w:tc>
        <w:tc>
          <w:tcPr>
            <w:tcW w:type="dxa" w:w="8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Priorité</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USR-01</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Créer un Admin Filiale</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Invitation par email avec lien d'activation</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Admin Groupe</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USR-02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Créer un employé</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Saisie directe ou invitation email, attribution d'un rôle métier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Admin Filiale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USR-03</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Modifier un utilisateur</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Nom, email, rôle, photo</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Admin Groupe / Filiale</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USR-04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Désactiver un utilisateur</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Blocage de l'accès sans suppression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Admin Groupe / Filiale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USR-05</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Lister les utilisateurs</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Liste filtrée par filiale et rôle</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Admin Groupe / Filiale</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USR-06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Profil utilisateur</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Modification des informations personnelles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Tous</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P1</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USR-07</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Upload photo de profil</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Stockage cloud (MinIO / S3)</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Tous</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P2</w:t>
            </w:r>
          </w:p>
        </w:tc>
      </w:tr>
    </w:tbl>
    <w:p>
      <w:pPr>
        <w:spacing w:after="120" w:before="0"/>
      </w:pPr>
    </w:p>
    <w:p>
      <w:pPr>
        <w:pStyle w:val="Heading2"/>
        <w:spacing w:after="160" w:before="320"/>
      </w:pPr>
      <w:r>
        <w:rPr>
          <w:rFonts w:ascii="Arial" w:cs="Arial" w:eastAsia="Arial" w:hAnsi="Arial"/>
          <w:b/>
          <w:bCs/>
          <w:color w:val="0F6E56"/>
          <w:sz w:val="26"/>
          <w:szCs w:val="26"/>
        </w:rPr>
        <w:t xml:space="preserve">3.4 Module — Catalogue (Articles &amp; Catégories)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626"/>
        <w:gridCol w:w="1800"/>
        <w:gridCol w:w="800"/>
      </w:tblGrid>
      <w:tr>
        <w:trPr>
          <w:tblHeader/>
        </w:trPr>
        <w:tc>
          <w:tcPr>
            <w:tcW w:type="dxa" w:w="6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ID</w:t>
            </w:r>
          </w:p>
        </w:tc>
        <w:tc>
          <w:tcPr>
            <w:tcW w:type="dxa" w:w="32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Fonctionnalité</w:t>
            </w:r>
          </w:p>
        </w:tc>
        <w:tc>
          <w:tcPr>
            <w:tcW w:type="dxa" w:w="2626"/>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Acteur</w:t>
            </w:r>
          </w:p>
        </w:tc>
        <w:tc>
          <w:tcPr>
            <w:tcW w:type="dxa" w:w="8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Priorité</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CAT-01</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Créer une catégorie</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Code unique, désignation, optionnel : sous-catégorie</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Gest. stock</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CAT-02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Modifier une catégorie</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Mise à jour des informations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Gest. stock</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CAT-03</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Supprimer une catégorie</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Bloqué si des articles y sont rattachés</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Gest. stock</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CAT-04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Lister les catégories</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Avec pagination et recherche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Tous auth.</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ART-01</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Créer un article</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Code, désignation, PU HT, taux TVA, PU TTC, catégorie, photo, seuil d'alerte</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Gest. stock</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ART-02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Modifier un article</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Mise à jour complète incluant prix et seuil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Gest. stock</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ART-03</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Supprimer un article</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Bloqué si l'article est référencé dans une commande ou vente</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Gest. stock</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ART-04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Rechercher un article</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Par code, désignation, catégorie (recherche full-text)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Tous auth.</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ART-05</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Consulter un article</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Fiche détaillée avec stock actuel, historique, statut alerte</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Tous auth.</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ART-06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Historique d'un article</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Tous les mouvements, commandes et ventes liés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Gest. stock / Admin</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P1</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ART-07</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Upload photo article</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Stockage cloud avec URL persistante</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Gest. stock</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P2</w:t>
            </w:r>
          </w:p>
        </w:tc>
      </w:tr>
    </w:tbl>
    <w:p>
      <w:pPr>
        <w:spacing w:after="120" w:before="0"/>
      </w:pPr>
    </w:p>
    <w:p>
      <w:pPr>
        <w:pStyle w:val="Heading2"/>
        <w:spacing w:after="160" w:before="320"/>
      </w:pPr>
      <w:r>
        <w:rPr>
          <w:rFonts w:ascii="Arial" w:cs="Arial" w:eastAsia="Arial" w:hAnsi="Arial"/>
          <w:b/>
          <w:bCs/>
          <w:color w:val="0F6E56"/>
          <w:sz w:val="26"/>
          <w:szCs w:val="26"/>
        </w:rPr>
        <w:t xml:space="preserve">3.5 Module — Gestion des tiers (Clients &amp; Fournisseurs)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626"/>
        <w:gridCol w:w="1800"/>
        <w:gridCol w:w="800"/>
      </w:tblGrid>
      <w:tr>
        <w:trPr>
          <w:tblHeader/>
        </w:trPr>
        <w:tc>
          <w:tcPr>
            <w:tcW w:type="dxa" w:w="600"/>
            <w:tcBorders>
              <w:top w:val="single" w:color="DDDDDD" w:sz="1"/>
              <w:left w:val="single" w:color="DDDDDD" w:sz="1"/>
              <w:bottom w:val="single" w:color="DDDDDD" w:sz="1"/>
              <w:right w:val="single" w:color="DDDDDD" w:sz="1"/>
            </w:tcBorders>
            <w:shd w:fill="993C1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ID</w:t>
            </w:r>
          </w:p>
        </w:tc>
        <w:tc>
          <w:tcPr>
            <w:tcW w:type="dxa" w:w="3200"/>
            <w:tcBorders>
              <w:top w:val="single" w:color="DDDDDD" w:sz="1"/>
              <w:left w:val="single" w:color="DDDDDD" w:sz="1"/>
              <w:bottom w:val="single" w:color="DDDDDD" w:sz="1"/>
              <w:right w:val="single" w:color="DDDDDD" w:sz="1"/>
            </w:tcBorders>
            <w:shd w:fill="993C1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Fonctionnalité</w:t>
            </w:r>
          </w:p>
        </w:tc>
        <w:tc>
          <w:tcPr>
            <w:tcW w:type="dxa" w:w="2626"/>
            <w:tcBorders>
              <w:top w:val="single" w:color="DDDDDD" w:sz="1"/>
              <w:left w:val="single" w:color="DDDDDD" w:sz="1"/>
              <w:bottom w:val="single" w:color="DDDDDD" w:sz="1"/>
              <w:right w:val="single" w:color="DDDDDD" w:sz="1"/>
            </w:tcBorders>
            <w:shd w:fill="993C1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DDDDDD" w:sz="1"/>
              <w:left w:val="single" w:color="DDDDDD" w:sz="1"/>
              <w:bottom w:val="single" w:color="DDDDDD" w:sz="1"/>
              <w:right w:val="single" w:color="DDDDDD" w:sz="1"/>
            </w:tcBorders>
            <w:shd w:fill="993C1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Acteur</w:t>
            </w:r>
          </w:p>
        </w:tc>
        <w:tc>
          <w:tcPr>
            <w:tcW w:type="dxa" w:w="800"/>
            <w:tcBorders>
              <w:top w:val="single" w:color="DDDDDD" w:sz="1"/>
              <w:left w:val="single" w:color="DDDDDD" w:sz="1"/>
              <w:bottom w:val="single" w:color="DDDDDD" w:sz="1"/>
              <w:right w:val="single" w:color="DDDDDD" w:sz="1"/>
            </w:tcBorders>
            <w:shd w:fill="993C1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Priorité</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CLI-01</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Créer un client</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Nom, prénom, téléphone, email, adresse, ville</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Commercial</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CLI-02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Modifier un client</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Mise à jour des informations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Commercial</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CLI-03</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Supprimer un client</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Bloqué si commandes existantes</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Commercial</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CLI-04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Lister les clients</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Avec pagination, filtre et recherche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Commercial</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CLI-05</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Historique client</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Toutes les commandes passées par un client</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Commercial / Admin</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P1</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FOU-01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Créer un fournisseur</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Raison sociale, NIF, contact, adresse, ville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Resp. achats</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FOU-02</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Modifier un fournisseur</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Mise à jour complète</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Resp. achats</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FOU-03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Supprimer un fournisseur</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Bloqué si commandes existantes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Resp. achats</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FOU-04</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Lister les fournisseurs</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Avec pagination et recherche</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Resp. achats</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bl>
    <w:p>
      <w:pPr>
        <w:spacing w:after="120" w:before="0"/>
      </w:pPr>
    </w:p>
    <w:p>
      <w:pPr>
        <w:pStyle w:val="Heading2"/>
        <w:spacing w:after="160" w:before="320"/>
      </w:pPr>
      <w:r>
        <w:rPr>
          <w:rFonts w:ascii="Arial" w:cs="Arial" w:eastAsia="Arial" w:hAnsi="Arial"/>
          <w:b/>
          <w:bCs/>
          <w:color w:val="0F6E56"/>
          <w:sz w:val="26"/>
          <w:szCs w:val="26"/>
        </w:rPr>
        <w:t xml:space="preserve">3.6 Module — Commandes Fournisseur (Achats)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626"/>
        <w:gridCol w:w="1800"/>
        <w:gridCol w:w="800"/>
      </w:tblGrid>
      <w:tr>
        <w:trPr>
          <w:tblHeader/>
        </w:trPr>
        <w:tc>
          <w:tcPr>
            <w:tcW w:type="dxa" w:w="600"/>
            <w:tcBorders>
              <w:top w:val="single" w:color="DDDDDD" w:sz="1"/>
              <w:left w:val="single" w:color="DDDDDD" w:sz="1"/>
              <w:bottom w:val="single" w:color="DDDDDD" w:sz="1"/>
              <w:right w:val="single" w:color="DDDDDD" w:sz="1"/>
            </w:tcBorders>
            <w:shd w:fill="854F0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ID</w:t>
            </w:r>
          </w:p>
        </w:tc>
        <w:tc>
          <w:tcPr>
            <w:tcW w:type="dxa" w:w="3200"/>
            <w:tcBorders>
              <w:top w:val="single" w:color="DDDDDD" w:sz="1"/>
              <w:left w:val="single" w:color="DDDDDD" w:sz="1"/>
              <w:bottom w:val="single" w:color="DDDDDD" w:sz="1"/>
              <w:right w:val="single" w:color="DDDDDD" w:sz="1"/>
            </w:tcBorders>
            <w:shd w:fill="854F0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Fonctionnalité</w:t>
            </w:r>
          </w:p>
        </w:tc>
        <w:tc>
          <w:tcPr>
            <w:tcW w:type="dxa" w:w="2626"/>
            <w:tcBorders>
              <w:top w:val="single" w:color="DDDDDD" w:sz="1"/>
              <w:left w:val="single" w:color="DDDDDD" w:sz="1"/>
              <w:bottom w:val="single" w:color="DDDDDD" w:sz="1"/>
              <w:right w:val="single" w:color="DDDDDD" w:sz="1"/>
            </w:tcBorders>
            <w:shd w:fill="854F0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DDDDDD" w:sz="1"/>
              <w:left w:val="single" w:color="DDDDDD" w:sz="1"/>
              <w:bottom w:val="single" w:color="DDDDDD" w:sz="1"/>
              <w:right w:val="single" w:color="DDDDDD" w:sz="1"/>
            </w:tcBorders>
            <w:shd w:fill="854F0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Acteur</w:t>
            </w:r>
          </w:p>
        </w:tc>
        <w:tc>
          <w:tcPr>
            <w:tcW w:type="dxa" w:w="800"/>
            <w:tcBorders>
              <w:top w:val="single" w:color="DDDDDD" w:sz="1"/>
              <w:left w:val="single" w:color="DDDDDD" w:sz="1"/>
              <w:bottom w:val="single" w:color="DDDDDD" w:sz="1"/>
              <w:right w:val="single" w:color="DDDDDD" w:sz="1"/>
            </w:tcBorders>
            <w:shd w:fill="854F0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Priorité</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CFF-01</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Créer une commande</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Sélection fournisseur, saisie lignes (article, quantité, PU)</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Resp. achats</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CFF-02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Modifier une commande EN_PREPARATION</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Modifier quantités, articles ou fournisseur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Resp. achats</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CFF-03</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Valider une commande</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Passage à VALIDEE → génération automatique des mouvements ENTREE</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Resp. achats / Admin</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CFF-04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Marquer comme livrée</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Passage à LIVREE → état final, non modifiable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Resp. achats / Admin</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CFF-05</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Supprimer une commande</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Uniquement si état EN_PREPARATION</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Resp. achats</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CFF-06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Lister les commandes</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Avec pagination, filtre par état, fournisseur, date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Resp. achats / Admin</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CFF-07</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Détail d'une commande</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Lignes, totaux HT/TTC, état, historique des modifications</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Tous auth.</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CFF-08</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Commande centralisée groupe</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Admin Groupe commande pour plusieurs filiales en une fois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Admin Groupe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P2</w:t>
            </w:r>
          </w:p>
        </w:tc>
      </w:tr>
    </w:tbl>
    <w:p>
      <w:pPr>
        <w:spacing w:after="120" w:before="0"/>
      </w:pPr>
    </w:p>
    <w:p>
      <w:pPr>
        <w:pStyle w:val="Heading2"/>
        <w:spacing w:after="160" w:before="320"/>
      </w:pPr>
      <w:r>
        <w:rPr>
          <w:rFonts w:ascii="Arial" w:cs="Arial" w:eastAsia="Arial" w:hAnsi="Arial"/>
          <w:b/>
          <w:bCs/>
          <w:color w:val="0F6E56"/>
          <w:sz w:val="26"/>
          <w:szCs w:val="26"/>
        </w:rPr>
        <w:t xml:space="preserve">3.7 Module — Commandes Client (Ventes B2B)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626"/>
        <w:gridCol w:w="1800"/>
        <w:gridCol w:w="800"/>
      </w:tblGrid>
      <w:tr>
        <w:trPr>
          <w:tblHeader/>
        </w:trPr>
        <w:tc>
          <w:tcPr>
            <w:tcW w:type="dxa" w:w="600"/>
            <w:tcBorders>
              <w:top w:val="single" w:color="DDDDDD" w:sz="1"/>
              <w:left w:val="single" w:color="DDDDDD" w:sz="1"/>
              <w:bottom w:val="single" w:color="DDDDDD" w:sz="1"/>
              <w:right w:val="single" w:color="DDDDDD" w:sz="1"/>
            </w:tcBorders>
            <w:shd w:fill="993C1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ID</w:t>
            </w:r>
          </w:p>
        </w:tc>
        <w:tc>
          <w:tcPr>
            <w:tcW w:type="dxa" w:w="3200"/>
            <w:tcBorders>
              <w:top w:val="single" w:color="DDDDDD" w:sz="1"/>
              <w:left w:val="single" w:color="DDDDDD" w:sz="1"/>
              <w:bottom w:val="single" w:color="DDDDDD" w:sz="1"/>
              <w:right w:val="single" w:color="DDDDDD" w:sz="1"/>
            </w:tcBorders>
            <w:shd w:fill="993C1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Fonctionnalité</w:t>
            </w:r>
          </w:p>
        </w:tc>
        <w:tc>
          <w:tcPr>
            <w:tcW w:type="dxa" w:w="2626"/>
            <w:tcBorders>
              <w:top w:val="single" w:color="DDDDDD" w:sz="1"/>
              <w:left w:val="single" w:color="DDDDDD" w:sz="1"/>
              <w:bottom w:val="single" w:color="DDDDDD" w:sz="1"/>
              <w:right w:val="single" w:color="DDDDDD" w:sz="1"/>
            </w:tcBorders>
            <w:shd w:fill="993C1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DDDDDD" w:sz="1"/>
              <w:left w:val="single" w:color="DDDDDD" w:sz="1"/>
              <w:bottom w:val="single" w:color="DDDDDD" w:sz="1"/>
              <w:right w:val="single" w:color="DDDDDD" w:sz="1"/>
            </w:tcBorders>
            <w:shd w:fill="993C1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Acteur</w:t>
            </w:r>
          </w:p>
        </w:tc>
        <w:tc>
          <w:tcPr>
            <w:tcW w:type="dxa" w:w="800"/>
            <w:tcBorders>
              <w:top w:val="single" w:color="DDDDDD" w:sz="1"/>
              <w:left w:val="single" w:color="DDDDDD" w:sz="1"/>
              <w:bottom w:val="single" w:color="DDDDDD" w:sz="1"/>
              <w:right w:val="single" w:color="DDDDDD" w:sz="1"/>
            </w:tcBorders>
            <w:shd w:fill="993C1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Priorité</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CLC-01</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Créer une commande client</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Sélection client, saisie lignes (article, quantité, PU)</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Commercial</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CLC-02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Modifier une commande EN_PREPARATION</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Modifier quantités, articles ou client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Commercial</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CLC-03</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Valider une commande</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Vérification stock suffisant → VALIDEE → mouvements SORTIE créés</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Commercial / Admin</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CLC-04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Marquer comme livrée</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Passage à LIVREE, état final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Commercial / Admin</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CLC-05</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Supprimer une commande</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Uniquement si EN_PREPARATION</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Commercial</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CLC-06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Lister les commandes client</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Filtres : état, client, date, filiale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Commercial / Admin</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CLC-07</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Détail d'une commande</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Lignes, totaux, état, historique</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Tous auth.</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CLC-08</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Générer une facture PDF</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Facture conforme à la validation de la commande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Admin / Commercial</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P1</w:t>
            </w:r>
          </w:p>
        </w:tc>
      </w:tr>
    </w:tbl>
    <w:p>
      <w:pPr>
        <w:spacing w:after="120" w:before="0"/>
      </w:pPr>
    </w:p>
    <w:p>
      <w:pPr>
        <w:pStyle w:val="Heading2"/>
        <w:spacing w:after="160" w:before="320"/>
      </w:pPr>
      <w:r>
        <w:rPr>
          <w:rFonts w:ascii="Arial" w:cs="Arial" w:eastAsia="Arial" w:hAnsi="Arial"/>
          <w:b/>
          <w:bCs/>
          <w:color w:val="0F6E56"/>
          <w:sz w:val="26"/>
          <w:szCs w:val="26"/>
        </w:rPr>
        <w:t xml:space="preserve">3.8 Module — Vente Directe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626"/>
        <w:gridCol w:w="1800"/>
        <w:gridCol w:w="800"/>
      </w:tblGrid>
      <w:tr>
        <w:trPr>
          <w:tblHeader/>
        </w:trPr>
        <w:tc>
          <w:tcPr>
            <w:tcW w:type="dxa" w:w="600"/>
            <w:tcBorders>
              <w:top w:val="single" w:color="DDDDDD" w:sz="1"/>
              <w:left w:val="single" w:color="DDDDDD" w:sz="1"/>
              <w:bottom w:val="single" w:color="DDDDDD" w:sz="1"/>
              <w:right w:val="single" w:color="DDDDDD" w:sz="1"/>
            </w:tcBorders>
            <w:shd w:fill="993C1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ID</w:t>
            </w:r>
          </w:p>
        </w:tc>
        <w:tc>
          <w:tcPr>
            <w:tcW w:type="dxa" w:w="3200"/>
            <w:tcBorders>
              <w:top w:val="single" w:color="DDDDDD" w:sz="1"/>
              <w:left w:val="single" w:color="DDDDDD" w:sz="1"/>
              <w:bottom w:val="single" w:color="DDDDDD" w:sz="1"/>
              <w:right w:val="single" w:color="DDDDDD" w:sz="1"/>
            </w:tcBorders>
            <w:shd w:fill="993C1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Fonctionnalité</w:t>
            </w:r>
          </w:p>
        </w:tc>
        <w:tc>
          <w:tcPr>
            <w:tcW w:type="dxa" w:w="2626"/>
            <w:tcBorders>
              <w:top w:val="single" w:color="DDDDDD" w:sz="1"/>
              <w:left w:val="single" w:color="DDDDDD" w:sz="1"/>
              <w:bottom w:val="single" w:color="DDDDDD" w:sz="1"/>
              <w:right w:val="single" w:color="DDDDDD" w:sz="1"/>
            </w:tcBorders>
            <w:shd w:fill="993C1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DDDDDD" w:sz="1"/>
              <w:left w:val="single" w:color="DDDDDD" w:sz="1"/>
              <w:bottom w:val="single" w:color="DDDDDD" w:sz="1"/>
              <w:right w:val="single" w:color="DDDDDD" w:sz="1"/>
            </w:tcBorders>
            <w:shd w:fill="993C1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Acteur</w:t>
            </w:r>
          </w:p>
        </w:tc>
        <w:tc>
          <w:tcPr>
            <w:tcW w:type="dxa" w:w="800"/>
            <w:tcBorders>
              <w:top w:val="single" w:color="DDDDDD" w:sz="1"/>
              <w:left w:val="single" w:color="DDDDDD" w:sz="1"/>
              <w:bottom w:val="single" w:color="DDDDDD" w:sz="1"/>
              <w:right w:val="single" w:color="DDDDDD" w:sz="1"/>
            </w:tcBorders>
            <w:shd w:fill="993C1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Priorité</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VNT-01</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Enregistrer une vente</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Saisie directe articles + quantités, pas de client requis</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Caissier / Commercial</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VNT-02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Annuler une vente</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Annulation possible uniquement le jour même et avant clôture caisse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Caissier / Admin</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P1</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VNT-03</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Lister les ventes</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Filtres : date, article, caissier</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Admin / Caissier</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VNT-04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Ticket de caisse</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Impression / partage du ticket après vente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Caissier</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P1</w:t>
            </w:r>
          </w:p>
        </w:tc>
      </w:tr>
    </w:tbl>
    <w:p>
      <w:pPr>
        <w:spacing w:after="120" w:before="0"/>
      </w:pPr>
    </w:p>
    <w:p>
      <w:pPr>
        <w:pStyle w:val="Heading2"/>
        <w:spacing w:after="160" w:before="320"/>
      </w:pPr>
      <w:r>
        <w:rPr>
          <w:rFonts w:ascii="Arial" w:cs="Arial" w:eastAsia="Arial" w:hAnsi="Arial"/>
          <w:b/>
          <w:bCs/>
          <w:color w:val="0F6E56"/>
          <w:sz w:val="26"/>
          <w:szCs w:val="26"/>
        </w:rPr>
        <w:t xml:space="preserve">3.9 Module — Gestion du Stock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626"/>
        <w:gridCol w:w="1800"/>
        <w:gridCol w:w="800"/>
      </w:tblGrid>
      <w:tr>
        <w:trPr>
          <w:tblHeader/>
        </w:trPr>
        <w:tc>
          <w:tcPr>
            <w:tcW w:type="dxa" w:w="6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ID</w:t>
            </w:r>
          </w:p>
        </w:tc>
        <w:tc>
          <w:tcPr>
            <w:tcW w:type="dxa" w:w="32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Fonctionnalité</w:t>
            </w:r>
          </w:p>
        </w:tc>
        <w:tc>
          <w:tcPr>
            <w:tcW w:type="dxa" w:w="2626"/>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Acteur</w:t>
            </w:r>
          </w:p>
        </w:tc>
        <w:tc>
          <w:tcPr>
            <w:tcW w:type="dxa" w:w="8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Priorité</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MVT-01</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Consulter le stock réel</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Stock calculé en temps réel par article</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Tous auth.</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MVT-02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Historique des mouvements</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Tous mouvements d'un article (type, date, quantité, origine)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Gest. stock / Admin</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MVT-03</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Correction positive</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Ajout manuel de stock (inventaire, don, erreur)</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Gest. stock</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MVT-04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Correction négative</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Retrait manuel (casse, perte, erreur)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Gest. stock</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MVT-05</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Alerte seuil minimum</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Notification automatique si stock &lt; seuil configuré</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Système</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MVT-06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Inventaire guidé</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Liste des articles avec saisie du stock physique constaté</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Gest. stock</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P2</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MVT-07</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Transfert inter-filiales</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Déclenche SORTIE sur filiale source, ENTREE sur filiale cible</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Admin Groupe</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P1</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MVT-08</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Stock consolidé groupe</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Agrégation du stock de toutes les filiales par article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Admin Groupe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P1</w:t>
            </w:r>
          </w:p>
        </w:tc>
      </w:tr>
    </w:tbl>
    <w:p>
      <w:pPr>
        <w:spacing w:after="120" w:before="0"/>
      </w:pPr>
    </w:p>
    <w:p>
      <w:pPr>
        <w:pStyle w:val="Heading2"/>
        <w:spacing w:after="160" w:before="320"/>
      </w:pPr>
      <w:r>
        <w:rPr>
          <w:rFonts w:ascii="Arial" w:cs="Arial" w:eastAsia="Arial" w:hAnsi="Arial"/>
          <w:b/>
          <w:bCs/>
          <w:color w:val="0F6E56"/>
          <w:sz w:val="26"/>
          <w:szCs w:val="26"/>
        </w:rPr>
        <w:t xml:space="preserve">3.10 Module — Statistiques &amp; Reporting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626"/>
        <w:gridCol w:w="1800"/>
        <w:gridCol w:w="800"/>
      </w:tblGrid>
      <w:tr>
        <w:trPr>
          <w:tblHeader/>
        </w:trPr>
        <w:tc>
          <w:tcPr>
            <w:tcW w:type="dxa" w:w="600"/>
            <w:tcBorders>
              <w:top w:val="single" w:color="DDDDDD" w:sz="1"/>
              <w:left w:val="single" w:color="DDDDDD" w:sz="1"/>
              <w:bottom w:val="single" w:color="DDDDDD" w:sz="1"/>
              <w:right w:val="single" w:color="DDDDDD"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ID</w:t>
            </w:r>
          </w:p>
        </w:tc>
        <w:tc>
          <w:tcPr>
            <w:tcW w:type="dxa" w:w="3200"/>
            <w:tcBorders>
              <w:top w:val="single" w:color="DDDDDD" w:sz="1"/>
              <w:left w:val="single" w:color="DDDDDD" w:sz="1"/>
              <w:bottom w:val="single" w:color="DDDDDD" w:sz="1"/>
              <w:right w:val="single" w:color="DDDDDD"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Fonctionnalité</w:t>
            </w:r>
          </w:p>
        </w:tc>
        <w:tc>
          <w:tcPr>
            <w:tcW w:type="dxa" w:w="2626"/>
            <w:tcBorders>
              <w:top w:val="single" w:color="DDDDDD" w:sz="1"/>
              <w:left w:val="single" w:color="DDDDDD" w:sz="1"/>
              <w:bottom w:val="single" w:color="DDDDDD" w:sz="1"/>
              <w:right w:val="single" w:color="DDDDDD"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DDDDDD" w:sz="1"/>
              <w:left w:val="single" w:color="DDDDDD" w:sz="1"/>
              <w:bottom w:val="single" w:color="DDDDDD" w:sz="1"/>
              <w:right w:val="single" w:color="DDDDDD"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Acteur</w:t>
            </w:r>
          </w:p>
        </w:tc>
        <w:tc>
          <w:tcPr>
            <w:tcW w:type="dxa" w:w="800"/>
            <w:tcBorders>
              <w:top w:val="single" w:color="DDDDDD" w:sz="1"/>
              <w:left w:val="single" w:color="DDDDDD" w:sz="1"/>
              <w:bottom w:val="single" w:color="DDDDDD" w:sz="1"/>
              <w:right w:val="single" w:color="DDDDDD"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Priorité</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STAT-01</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Top articles vendus</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Classement par quantité ou CA sur une période</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Admin</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P1</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STAT-02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Clients les plus fidèles</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Classement par CA, fréquence, dernière commande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Admin</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P1</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STAT-03</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Évolution des ventes</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Courbe CA journalier/mensuel par filiale ou groupe</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Admin</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P1</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STAT-04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Taux de rotation stock</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Nombre de fois qu'un article est vendu vs son stock moyen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Admin</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P2</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STAT-05</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Alertes de rupture imminente</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Articles dont le stock actuel couvre moins de N jours de vente</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Système</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P1</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STAT-06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Export CSV/PDF</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Export des rapports en fichiers téléchargeables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Admin</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P2</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STAT-07</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Comparaison inter-filiales</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Performance d'une filiale vs les autres</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Admin Groupe</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P2</w:t>
            </w:r>
          </w:p>
        </w:tc>
      </w:tr>
    </w:tbl>
    <w:p>
      <w:pPr>
        <w:spacing w:after="120" w:before="0"/>
      </w:pPr>
    </w:p>
    <w:p>
      <w:pPr>
        <w:pStyle w:val="Heading2"/>
        <w:spacing w:after="160" w:before="320"/>
      </w:pPr>
      <w:r>
        <w:rPr>
          <w:rFonts w:ascii="Arial" w:cs="Arial" w:eastAsia="Arial" w:hAnsi="Arial"/>
          <w:b/>
          <w:bCs/>
          <w:color w:val="0F6E56"/>
          <w:sz w:val="26"/>
          <w:szCs w:val="26"/>
        </w:rPr>
        <w:t xml:space="preserve">3.11 Module — Notifications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626"/>
        <w:gridCol w:w="1800"/>
        <w:gridCol w:w="800"/>
      </w:tblGrid>
      <w:tr>
        <w:trPr>
          <w:tblHeader/>
        </w:trPr>
        <w:tc>
          <w:tcPr>
            <w:tcW w:type="dxa" w:w="6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ID</w:t>
            </w:r>
          </w:p>
        </w:tc>
        <w:tc>
          <w:tcPr>
            <w:tcW w:type="dxa" w:w="32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Fonctionnalité</w:t>
            </w:r>
          </w:p>
        </w:tc>
        <w:tc>
          <w:tcPr>
            <w:tcW w:type="dxa" w:w="2626"/>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Acteur</w:t>
            </w:r>
          </w:p>
        </w:tc>
        <w:tc>
          <w:tcPr>
            <w:tcW w:type="dxa" w:w="8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Priorité</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NOT-01</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Email de bienvenue</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Envoyé à l'inscription, avec lien de validation</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Système</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P1</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NOT-02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Email invitation employé</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Lien d'activation pour un nouveau compte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Système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P1</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NOT-03</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Email réinitialisation mdp</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Lien sécurisé de reset avec expiration 1h</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Système</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NOT-04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Alerte stock critique</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Email + notification in-app si stock &lt; seuil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Système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P1</w:t>
            </w:r>
          </w:p>
        </w:tc>
      </w:tr>
      <w:tr>
        <w:tc>
          <w:tcPr>
            <w:tcW w:type="dxa" w:w="6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NOT-05</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Confirmation commande</w:t>
            </w:r>
          </w:p>
        </w:tc>
        <w:tc>
          <w:tcPr>
            <w:tcW w:type="dxa" w:w="2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Email récapitulatif à la validation d'une commande</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Système</w:t>
            </w:r>
          </w:p>
        </w:tc>
        <w:tc>
          <w:tcPr>
            <w:tcW w:type="dxa" w:w="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P2</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NOT-06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Notification in-app</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Centre de notifications dans l'interface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Système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P2</w:t>
            </w:r>
          </w:p>
        </w:tc>
      </w:tr>
    </w:tbl>
    <w:p>
      <w:r>
        <w:br w:type="page"/>
      </w:r>
    </w:p>
    <w:p>
      <w:pPr>
        <w:pStyle w:val="Heading1"/>
        <w:spacing w:after="200" w:before="400"/>
      </w:pPr>
      <w:r>
        <w:rPr>
          <w:rFonts w:ascii="Arial" w:cs="Arial" w:eastAsia="Arial" w:hAnsi="Arial"/>
          <w:b/>
          <w:bCs/>
          <w:color w:val="534AB7"/>
          <w:sz w:val="32"/>
          <w:szCs w:val="32"/>
        </w:rPr>
        <w:t xml:space="preserve">4. User Flows</w:t>
      </w:r>
    </w:p>
    <w:p>
      <w:pPr>
        <w:spacing w:after="100" w:before="60"/>
      </w:pPr>
      <w:r>
        <w:rPr>
          <w:rFonts w:ascii="Arial" w:cs="Arial" w:eastAsia="Arial" w:hAnsi="Arial"/>
          <w:color w:val="1A1A1A"/>
          <w:sz w:val="22"/>
          <w:szCs w:val="22"/>
        </w:rPr>
        <w:t xml:space="preserve">Un user flow décrit, étape par étape, le parcours d'un acteur pour accomplir un objectif précis. Ces flows sont la référence pour le développement frontend et la conception des écrans.</w:t>
      </w:r>
    </w:p>
    <w:p>
      <w:pPr>
        <w:spacing w:after="120" w:before="0"/>
      </w:pPr>
    </w:p>
    <w:p>
      <w:pPr>
        <w:pStyle w:val="Heading2"/>
        <w:spacing w:after="160" w:before="320"/>
      </w:pPr>
      <w:r>
        <w:rPr>
          <w:rFonts w:ascii="Arial" w:cs="Arial" w:eastAsia="Arial" w:hAnsi="Arial"/>
          <w:b/>
          <w:bCs/>
          <w:color w:val="0F6E56"/>
          <w:sz w:val="26"/>
          <w:szCs w:val="26"/>
        </w:rPr>
        <w:t xml:space="preserve">4.1 Flow — Inscription et onboarding (Admin Groupe)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6F1FB" w:val="clear"/>
            <w:tcMar>
              <w:top w:type="dxa" w:w="100"/>
              <w:left w:type="dxa" w:w="180"/>
              <w:bottom w:type="dxa" w:w="100"/>
              <w:right w:type="dxa" w:w="180"/>
            </w:tcMar>
          </w:tcPr>
          <w:p>
            <w:pPr>
              <w:spacing w:after="0" w:before="0"/>
            </w:pPr>
            <w:r>
              <w:rPr>
                <w:rFonts w:ascii="Arial" w:cs="Arial" w:eastAsia="Arial" w:hAnsi="Arial"/>
                <w:i/>
                <w:iCs/>
                <w:color w:val="185FA5"/>
                <w:sz w:val="20"/>
                <w:szCs w:val="20"/>
              </w:rPr>
              <w:t xml:space="preserve">Ce flow est entièrement public, sans authentification préalable. C'est le point d'entrée de toute nouvelle entreprise cliente.</w:t>
            </w:r>
          </w:p>
        </w:tc>
      </w:tr>
    </w:tbl>
    <w:p>
      <w:pPr>
        <w:spacing w:after="120" w:before="0"/>
      </w:pPr>
    </w:p>
    <w:p>
      <w:pPr>
        <w:pStyle w:val="ListParagraph"/>
        <w:numPr>
          <w:ilvl w:val="0"/>
          <w:numId w:val="3"/>
        </w:numPr>
        <w:spacing w:after="60" w:before="40"/>
      </w:pPr>
      <w:r>
        <w:rPr>
          <w:rFonts w:ascii="Arial" w:cs="Arial" w:eastAsia="Arial" w:hAnsi="Arial"/>
          <w:color w:val="1A1A1A"/>
          <w:sz w:val="22"/>
          <w:szCs w:val="22"/>
        </w:rPr>
        <w:t xml:space="preserve">L'utilisateur arrive sur la page d'accueil de StockMaster CM.</w:t>
      </w:r>
    </w:p>
    <w:p>
      <w:pPr>
        <w:pStyle w:val="ListParagraph"/>
        <w:numPr>
          <w:ilvl w:val="0"/>
          <w:numId w:val="3"/>
        </w:numPr>
        <w:spacing w:after="60" w:before="40"/>
      </w:pPr>
      <w:r>
        <w:rPr>
          <w:rFonts w:ascii="Arial" w:cs="Arial" w:eastAsia="Arial" w:hAnsi="Arial"/>
          <w:color w:val="1A1A1A"/>
          <w:sz w:val="22"/>
          <w:szCs w:val="22"/>
        </w:rPr>
        <w:t xml:space="preserve">Il clique sur 'Créer mon espace entreprise'.</w:t>
      </w:r>
    </w:p>
    <w:p>
      <w:pPr>
        <w:pStyle w:val="ListParagraph"/>
        <w:numPr>
          <w:ilvl w:val="0"/>
          <w:numId w:val="3"/>
        </w:numPr>
        <w:spacing w:after="60" w:before="40"/>
      </w:pPr>
      <w:r>
        <w:rPr>
          <w:rFonts w:ascii="Arial" w:cs="Arial" w:eastAsia="Arial" w:hAnsi="Arial"/>
          <w:color w:val="1A1A1A"/>
          <w:sz w:val="22"/>
          <w:szCs w:val="22"/>
        </w:rPr>
        <w:t xml:space="preserve">Il remplit le formulaire en 2 blocs :</w:t>
      </w:r>
    </w:p>
    <w:p>
      <w:pPr>
        <w:pStyle w:val="ListParagraph"/>
        <w:numPr>
          <w:ilvl w:val="1"/>
          <w:numId w:val="3"/>
        </w:numPr>
        <w:spacing w:after="60" w:before="40"/>
      </w:pPr>
      <w:r>
        <w:rPr>
          <w:rFonts w:ascii="Arial" w:cs="Arial" w:eastAsia="Arial" w:hAnsi="Arial"/>
          <w:color w:val="1A1A1A"/>
          <w:sz w:val="22"/>
          <w:szCs w:val="22"/>
        </w:rPr>
        <w:t xml:space="preserve">Bloc A — Informations de l'entreprise : Nom du groupe, ville du siège, numéro de contribuable (NIF), téléphone, email de l'entreprise.</w:t>
      </w:r>
    </w:p>
    <w:p>
      <w:pPr>
        <w:pStyle w:val="ListParagraph"/>
        <w:numPr>
          <w:ilvl w:val="1"/>
          <w:numId w:val="3"/>
        </w:numPr>
        <w:spacing w:after="60" w:before="40"/>
      </w:pPr>
      <w:r>
        <w:rPr>
          <w:rFonts w:ascii="Arial" w:cs="Arial" w:eastAsia="Arial" w:hAnsi="Arial"/>
          <w:color w:val="1A1A1A"/>
          <w:sz w:val="22"/>
          <w:szCs w:val="22"/>
        </w:rPr>
        <w:t xml:space="preserve">Bloc B — Compte administrateur : Prénom, nom, email personnel, mot de passe (avec confirmation).</w:t>
      </w:r>
    </w:p>
    <w:p>
      <w:pPr>
        <w:pStyle w:val="ListParagraph"/>
        <w:numPr>
          <w:ilvl w:val="0"/>
          <w:numId w:val="3"/>
        </w:numPr>
        <w:spacing w:after="60" w:before="40"/>
      </w:pPr>
      <w:r>
        <w:rPr>
          <w:rFonts w:ascii="Arial" w:cs="Arial" w:eastAsia="Arial" w:hAnsi="Arial"/>
          <w:color w:val="1A1A1A"/>
          <w:sz w:val="22"/>
          <w:szCs w:val="22"/>
        </w:rPr>
        <w:t xml:space="preserve">Il soumet le formulaire.</w:t>
      </w:r>
    </w:p>
    <w:p>
      <w:pPr>
        <w:pStyle w:val="ListParagraph"/>
        <w:numPr>
          <w:ilvl w:val="0"/>
          <w:numId w:val="3"/>
        </w:numPr>
        <w:spacing w:after="60" w:before="40"/>
      </w:pPr>
      <w:r>
        <w:rPr>
          <w:rFonts w:ascii="Arial" w:cs="Arial" w:eastAsia="Arial" w:hAnsi="Arial"/>
          <w:color w:val="1A1A1A"/>
          <w:sz w:val="22"/>
          <w:szCs w:val="22"/>
        </w:rPr>
        <w:t xml:space="preserve">Le système crée simultanément : le tenant_group, la première entreprise (maison mère), et le compte Admin Groupe — dans une seule transaction.</w:t>
      </w:r>
    </w:p>
    <w:p>
      <w:pPr>
        <w:pStyle w:val="ListParagraph"/>
        <w:numPr>
          <w:ilvl w:val="0"/>
          <w:numId w:val="3"/>
        </w:numPr>
        <w:spacing w:after="60" w:before="40"/>
      </w:pPr>
      <w:r>
        <w:rPr>
          <w:rFonts w:ascii="Arial" w:cs="Arial" w:eastAsia="Arial" w:hAnsi="Arial"/>
          <w:color w:val="1A1A1A"/>
          <w:sz w:val="22"/>
          <w:szCs w:val="22"/>
        </w:rPr>
        <w:t xml:space="preserve">Un email de confirmation est envoyé à l'adresse saisie.</w:t>
      </w:r>
    </w:p>
    <w:p>
      <w:pPr>
        <w:pStyle w:val="ListParagraph"/>
        <w:numPr>
          <w:ilvl w:val="0"/>
          <w:numId w:val="3"/>
        </w:numPr>
        <w:spacing w:after="60" w:before="40"/>
      </w:pPr>
      <w:r>
        <w:rPr>
          <w:rFonts w:ascii="Arial" w:cs="Arial" w:eastAsia="Arial" w:hAnsi="Arial"/>
          <w:color w:val="1A1A1A"/>
          <w:sz w:val="22"/>
          <w:szCs w:val="22"/>
        </w:rPr>
        <w:t xml:space="preserve">L'utilisateur clique sur le lien dans l'email.</w:t>
      </w:r>
    </w:p>
    <w:p>
      <w:pPr>
        <w:pStyle w:val="ListParagraph"/>
        <w:numPr>
          <w:ilvl w:val="0"/>
          <w:numId w:val="3"/>
        </w:numPr>
        <w:spacing w:after="60" w:before="40"/>
      </w:pPr>
      <w:r>
        <w:rPr>
          <w:rFonts w:ascii="Arial" w:cs="Arial" w:eastAsia="Arial" w:hAnsi="Arial"/>
          <w:color w:val="1A1A1A"/>
          <w:sz w:val="22"/>
          <w:szCs w:val="22"/>
        </w:rPr>
        <w:t xml:space="preserve">Son compte est activé. Il est redirigé vers l'interface de connexion.</w:t>
      </w:r>
    </w:p>
    <w:p>
      <w:pPr>
        <w:pStyle w:val="ListParagraph"/>
        <w:numPr>
          <w:ilvl w:val="0"/>
          <w:numId w:val="3"/>
        </w:numPr>
        <w:spacing w:after="60" w:before="40"/>
      </w:pPr>
      <w:r>
        <w:rPr>
          <w:rFonts w:ascii="Arial" w:cs="Arial" w:eastAsia="Arial" w:hAnsi="Arial"/>
          <w:color w:val="1A1A1A"/>
          <w:sz w:val="22"/>
          <w:szCs w:val="22"/>
        </w:rPr>
        <w:t xml:space="preserve">Il se connecte et arrive sur le dashboard vide du groupe, avec un guide de démarrage.</w:t>
      </w:r>
    </w:p>
    <w:p>
      <w:pPr>
        <w:spacing w:after="120" w:before="0"/>
      </w:pPr>
    </w:p>
    <w:p>
      <w:pPr>
        <w:pStyle w:val="Heading2"/>
        <w:spacing w:after="160" w:before="320"/>
      </w:pPr>
      <w:r>
        <w:rPr>
          <w:rFonts w:ascii="Arial" w:cs="Arial" w:eastAsia="Arial" w:hAnsi="Arial"/>
          <w:b/>
          <w:bCs/>
          <w:color w:val="0F6E56"/>
          <w:sz w:val="26"/>
          <w:szCs w:val="26"/>
        </w:rPr>
        <w:t xml:space="preserve">4.2 Flow — Création d'une filiale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6F1FB" w:val="clear"/>
            <w:tcMar>
              <w:top w:type="dxa" w:w="100"/>
              <w:left w:type="dxa" w:w="180"/>
              <w:bottom w:type="dxa" w:w="100"/>
              <w:right w:type="dxa" w:w="180"/>
            </w:tcMar>
          </w:tcPr>
          <w:p>
            <w:pPr>
              <w:spacing w:after="0" w:before="0"/>
            </w:pPr>
            <w:r>
              <w:rPr>
                <w:rFonts w:ascii="Arial" w:cs="Arial" w:eastAsia="Arial" w:hAnsi="Arial"/>
                <w:i/>
                <w:iCs/>
                <w:color w:val="185FA5"/>
                <w:sz w:val="20"/>
                <w:szCs w:val="20"/>
              </w:rPr>
              <w:t xml:space="preserve">Ce flow est réservé à l'Admin Groupe. Il peut créer autant de filiales que son plan le permet.</w:t>
            </w:r>
          </w:p>
        </w:tc>
      </w:tr>
    </w:tbl>
    <w:p>
      <w:pPr>
        <w:spacing w:after="120" w:before="0"/>
      </w:pPr>
    </w:p>
    <w:p>
      <w:pPr>
        <w:pStyle w:val="ListParagraph"/>
        <w:numPr>
          <w:ilvl w:val="0"/>
          <w:numId w:val="3"/>
        </w:numPr>
        <w:spacing w:after="60" w:before="40"/>
      </w:pPr>
      <w:r>
        <w:rPr>
          <w:rFonts w:ascii="Arial" w:cs="Arial" w:eastAsia="Arial" w:hAnsi="Arial"/>
          <w:color w:val="1A1A1A"/>
          <w:sz w:val="22"/>
          <w:szCs w:val="22"/>
        </w:rPr>
        <w:t xml:space="preserve">L'Admin Groupe est connecté sur son dashboard.</w:t>
      </w:r>
    </w:p>
    <w:p>
      <w:pPr>
        <w:pStyle w:val="ListParagraph"/>
        <w:numPr>
          <w:ilvl w:val="0"/>
          <w:numId w:val="3"/>
        </w:numPr>
        <w:spacing w:after="60" w:before="40"/>
      </w:pPr>
      <w:r>
        <w:rPr>
          <w:rFonts w:ascii="Arial" w:cs="Arial" w:eastAsia="Arial" w:hAnsi="Arial"/>
          <w:color w:val="1A1A1A"/>
          <w:sz w:val="22"/>
          <w:szCs w:val="22"/>
        </w:rPr>
        <w:t xml:space="preserve">Il accède à 'Paramètres → Mes filiales'.</w:t>
      </w:r>
    </w:p>
    <w:p>
      <w:pPr>
        <w:pStyle w:val="ListParagraph"/>
        <w:numPr>
          <w:ilvl w:val="0"/>
          <w:numId w:val="3"/>
        </w:numPr>
        <w:spacing w:after="60" w:before="40"/>
      </w:pPr>
      <w:r>
        <w:rPr>
          <w:rFonts w:ascii="Arial" w:cs="Arial" w:eastAsia="Arial" w:hAnsi="Arial"/>
          <w:color w:val="1A1A1A"/>
          <w:sz w:val="22"/>
          <w:szCs w:val="22"/>
        </w:rPr>
        <w:t xml:space="preserve">Il clique sur 'Ajouter une filiale'.</w:t>
      </w:r>
    </w:p>
    <w:p>
      <w:pPr>
        <w:pStyle w:val="ListParagraph"/>
        <w:numPr>
          <w:ilvl w:val="0"/>
          <w:numId w:val="3"/>
        </w:numPr>
        <w:spacing w:after="60" w:before="40"/>
      </w:pPr>
      <w:r>
        <w:rPr>
          <w:rFonts w:ascii="Arial" w:cs="Arial" w:eastAsia="Arial" w:hAnsi="Arial"/>
          <w:color w:val="1A1A1A"/>
          <w:sz w:val="22"/>
          <w:szCs w:val="22"/>
        </w:rPr>
        <w:t xml:space="preserve">Il remplit : nom de la filiale, ville, adresse physique, code filiale (court, unique).</w:t>
      </w:r>
    </w:p>
    <w:p>
      <w:pPr>
        <w:pStyle w:val="ListParagraph"/>
        <w:numPr>
          <w:ilvl w:val="0"/>
          <w:numId w:val="3"/>
        </w:numPr>
        <w:spacing w:after="60" w:before="40"/>
      </w:pPr>
      <w:r>
        <w:rPr>
          <w:rFonts w:ascii="Arial" w:cs="Arial" w:eastAsia="Arial" w:hAnsi="Arial"/>
          <w:color w:val="1A1A1A"/>
          <w:sz w:val="22"/>
          <w:szCs w:val="22"/>
        </w:rPr>
        <w:t xml:space="preserve">Il soumet. Le système crée l'entreprise filiale avec parent_id pointant vers la maison mère.</w:t>
      </w:r>
    </w:p>
    <w:p>
      <w:pPr>
        <w:pStyle w:val="ListParagraph"/>
        <w:numPr>
          <w:ilvl w:val="0"/>
          <w:numId w:val="3"/>
        </w:numPr>
        <w:spacing w:after="60" w:before="40"/>
      </w:pPr>
      <w:r>
        <w:rPr>
          <w:rFonts w:ascii="Arial" w:cs="Arial" w:eastAsia="Arial" w:hAnsi="Arial"/>
          <w:color w:val="1A1A1A"/>
          <w:sz w:val="22"/>
          <w:szCs w:val="22"/>
        </w:rPr>
        <w:t xml:space="preserve">La filiale apparaît dans la liste. Elle est vide — sans employés ni stock.</w:t>
      </w:r>
    </w:p>
    <w:p>
      <w:pPr>
        <w:pStyle w:val="ListParagraph"/>
        <w:numPr>
          <w:ilvl w:val="0"/>
          <w:numId w:val="3"/>
        </w:numPr>
        <w:spacing w:after="60" w:before="40"/>
      </w:pPr>
      <w:r>
        <w:rPr>
          <w:rFonts w:ascii="Arial" w:cs="Arial" w:eastAsia="Arial" w:hAnsi="Arial"/>
          <w:color w:val="1A1A1A"/>
          <w:sz w:val="22"/>
          <w:szCs w:val="22"/>
        </w:rPr>
        <w:t xml:space="preserve">L'Admin Groupe peut maintenant créer un Admin Filiale pour ce site.</w:t>
      </w:r>
    </w:p>
    <w:p>
      <w:pPr>
        <w:spacing w:after="120" w:before="0"/>
      </w:pPr>
    </w:p>
    <w:p>
      <w:pPr>
        <w:pStyle w:val="Heading2"/>
        <w:spacing w:after="160" w:before="320"/>
      </w:pPr>
      <w:r>
        <w:rPr>
          <w:rFonts w:ascii="Arial" w:cs="Arial" w:eastAsia="Arial" w:hAnsi="Arial"/>
          <w:b/>
          <w:bCs/>
          <w:color w:val="0F6E56"/>
          <w:sz w:val="26"/>
          <w:szCs w:val="26"/>
        </w:rPr>
        <w:t xml:space="preserve">4.3 Flow — Création d'un compte employé (Admin Filiale)</w:t>
      </w:r>
    </w:p>
    <w:p>
      <w:pPr>
        <w:pStyle w:val="ListParagraph"/>
        <w:numPr>
          <w:ilvl w:val="0"/>
          <w:numId w:val="3"/>
        </w:numPr>
        <w:spacing w:after="60" w:before="40"/>
      </w:pPr>
      <w:r>
        <w:rPr>
          <w:rFonts w:ascii="Arial" w:cs="Arial" w:eastAsia="Arial" w:hAnsi="Arial"/>
          <w:color w:val="1A1A1A"/>
          <w:sz w:val="22"/>
          <w:szCs w:val="22"/>
        </w:rPr>
        <w:t xml:space="preserve">L'Admin Filiale est connecté.</w:t>
      </w:r>
    </w:p>
    <w:p>
      <w:pPr>
        <w:pStyle w:val="ListParagraph"/>
        <w:numPr>
          <w:ilvl w:val="0"/>
          <w:numId w:val="3"/>
        </w:numPr>
        <w:spacing w:after="60" w:before="40"/>
      </w:pPr>
      <w:r>
        <w:rPr>
          <w:rFonts w:ascii="Arial" w:cs="Arial" w:eastAsia="Arial" w:hAnsi="Arial"/>
          <w:color w:val="1A1A1A"/>
          <w:sz w:val="22"/>
          <w:szCs w:val="22"/>
        </w:rPr>
        <w:t xml:space="preserve">Il accède à 'Utilisateurs → Ajouter un utilisateur'.</w:t>
      </w:r>
    </w:p>
    <w:p>
      <w:pPr>
        <w:pStyle w:val="ListParagraph"/>
        <w:numPr>
          <w:ilvl w:val="0"/>
          <w:numId w:val="3"/>
        </w:numPr>
        <w:spacing w:after="60" w:before="40"/>
      </w:pPr>
      <w:r>
        <w:rPr>
          <w:rFonts w:ascii="Arial" w:cs="Arial" w:eastAsia="Arial" w:hAnsi="Arial"/>
          <w:color w:val="1A1A1A"/>
          <w:sz w:val="22"/>
          <w:szCs w:val="22"/>
        </w:rPr>
        <w:t xml:space="preserve">Il choisit la méthode :</w:t>
      </w:r>
    </w:p>
    <w:p>
      <w:pPr>
        <w:pStyle w:val="ListParagraph"/>
        <w:numPr>
          <w:ilvl w:val="1"/>
          <w:numId w:val="3"/>
        </w:numPr>
        <w:spacing w:after="60" w:before="40"/>
      </w:pPr>
      <w:r>
        <w:rPr>
          <w:rFonts w:ascii="Arial" w:cs="Arial" w:eastAsia="Arial" w:hAnsi="Arial"/>
          <w:color w:val="1A1A1A"/>
          <w:sz w:val="22"/>
          <w:szCs w:val="22"/>
        </w:rPr>
        <w:t xml:space="preserve">Option A — Création directe : saisit nom, prénom, email, mot de passe provisoire, sélectionne le rôle métier.</w:t>
      </w:r>
    </w:p>
    <w:p>
      <w:pPr>
        <w:pStyle w:val="ListParagraph"/>
        <w:numPr>
          <w:ilvl w:val="1"/>
          <w:numId w:val="3"/>
        </w:numPr>
        <w:spacing w:after="60" w:before="40"/>
      </w:pPr>
      <w:r>
        <w:rPr>
          <w:rFonts w:ascii="Arial" w:cs="Arial" w:eastAsia="Arial" w:hAnsi="Arial"/>
          <w:color w:val="1A1A1A"/>
          <w:sz w:val="22"/>
          <w:szCs w:val="22"/>
        </w:rPr>
        <w:t xml:space="preserve">Option B — Invitation : saisit uniquement l'email et le rôle. Le système envoie un lien d'activation.</w:t>
      </w:r>
    </w:p>
    <w:p>
      <w:pPr>
        <w:pStyle w:val="ListParagraph"/>
        <w:numPr>
          <w:ilvl w:val="0"/>
          <w:numId w:val="3"/>
        </w:numPr>
        <w:spacing w:after="60" w:before="40"/>
      </w:pPr>
      <w:r>
        <w:rPr>
          <w:rFonts w:ascii="Arial" w:cs="Arial" w:eastAsia="Arial" w:hAnsi="Arial"/>
          <w:color w:val="1A1A1A"/>
          <w:sz w:val="22"/>
          <w:szCs w:val="22"/>
        </w:rPr>
        <w:t xml:space="preserve">L'employé reçoit ses identifiants ou clique sur le lien d'invitation.</w:t>
      </w:r>
    </w:p>
    <w:p>
      <w:pPr>
        <w:pStyle w:val="ListParagraph"/>
        <w:numPr>
          <w:ilvl w:val="0"/>
          <w:numId w:val="3"/>
        </w:numPr>
        <w:spacing w:after="60" w:before="40"/>
      </w:pPr>
      <w:r>
        <w:rPr>
          <w:rFonts w:ascii="Arial" w:cs="Arial" w:eastAsia="Arial" w:hAnsi="Arial"/>
          <w:color w:val="1A1A1A"/>
          <w:sz w:val="22"/>
          <w:szCs w:val="22"/>
        </w:rPr>
        <w:t xml:space="preserve">Il se connecte. Son interface n'affiche que les fonctionnalités liées à son rôle.</w:t>
      </w:r>
    </w:p>
    <w:p>
      <w:pPr>
        <w:spacing w:after="120" w:before="0"/>
      </w:pPr>
    </w:p>
    <w:p>
      <w:pPr>
        <w:pStyle w:val="Heading2"/>
        <w:spacing w:after="160" w:before="320"/>
      </w:pPr>
      <w:r>
        <w:rPr>
          <w:rFonts w:ascii="Arial" w:cs="Arial" w:eastAsia="Arial" w:hAnsi="Arial"/>
          <w:b/>
          <w:bCs/>
          <w:color w:val="0F6E56"/>
          <w:sz w:val="26"/>
          <w:szCs w:val="26"/>
        </w:rPr>
        <w:t xml:space="preserve">4.4 Flow — Cycle d'achat complet (Commande Fournisseur)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6F1FB" w:val="clear"/>
            <w:tcMar>
              <w:top w:type="dxa" w:w="100"/>
              <w:left w:type="dxa" w:w="180"/>
              <w:bottom w:type="dxa" w:w="100"/>
              <w:right w:type="dxa" w:w="180"/>
            </w:tcMar>
          </w:tcPr>
          <w:p>
            <w:pPr>
              <w:spacing w:after="0" w:before="0"/>
            </w:pPr>
            <w:r>
              <w:rPr>
                <w:rFonts w:ascii="Arial" w:cs="Arial" w:eastAsia="Arial" w:hAnsi="Arial"/>
                <w:i/>
                <w:iCs/>
                <w:color w:val="185FA5"/>
                <w:sz w:val="20"/>
                <w:szCs w:val="20"/>
              </w:rPr>
              <w:t xml:space="preserve">Ce flow génère automatiquement les mouvements de stock à la validation. C'est le flux d'entrée de marchandises principal.</w:t>
            </w:r>
          </w:p>
        </w:tc>
      </w:tr>
    </w:tbl>
    <w:p>
      <w:pPr>
        <w:spacing w:after="120" w:before="0"/>
      </w:pPr>
    </w:p>
    <w:p>
      <w:pPr>
        <w:pStyle w:val="ListParagraph"/>
        <w:numPr>
          <w:ilvl w:val="0"/>
          <w:numId w:val="3"/>
        </w:numPr>
        <w:spacing w:after="60" w:before="40"/>
      </w:pPr>
      <w:r>
        <w:rPr>
          <w:rFonts w:ascii="Arial" w:cs="Arial" w:eastAsia="Arial" w:hAnsi="Arial"/>
          <w:color w:val="1A1A1A"/>
          <w:sz w:val="22"/>
          <w:szCs w:val="22"/>
        </w:rPr>
        <w:t xml:space="preserve">Le Responsable Achats est connecté.</w:t>
      </w:r>
    </w:p>
    <w:p>
      <w:pPr>
        <w:pStyle w:val="ListParagraph"/>
        <w:numPr>
          <w:ilvl w:val="0"/>
          <w:numId w:val="3"/>
        </w:numPr>
        <w:spacing w:after="60" w:before="40"/>
      </w:pPr>
      <w:r>
        <w:rPr>
          <w:rFonts w:ascii="Arial" w:cs="Arial" w:eastAsia="Arial" w:hAnsi="Arial"/>
          <w:color w:val="1A1A1A"/>
          <w:sz w:val="22"/>
          <w:szCs w:val="22"/>
        </w:rPr>
        <w:t xml:space="preserve">Il va dans 'Achats → Nouvelle commande fournisseur'.</w:t>
      </w:r>
    </w:p>
    <w:p>
      <w:pPr>
        <w:pStyle w:val="ListParagraph"/>
        <w:numPr>
          <w:ilvl w:val="0"/>
          <w:numId w:val="3"/>
        </w:numPr>
        <w:spacing w:after="60" w:before="40"/>
      </w:pPr>
      <w:r>
        <w:rPr>
          <w:rFonts w:ascii="Arial" w:cs="Arial" w:eastAsia="Arial" w:hAnsi="Arial"/>
          <w:color w:val="1A1A1A"/>
          <w:sz w:val="22"/>
          <w:szCs w:val="22"/>
        </w:rPr>
        <w:t xml:space="preserve">Il sélectionne le fournisseur dans la liste (ou en crée un nouveau).</w:t>
      </w:r>
    </w:p>
    <w:p>
      <w:pPr>
        <w:pStyle w:val="ListParagraph"/>
        <w:numPr>
          <w:ilvl w:val="0"/>
          <w:numId w:val="3"/>
        </w:numPr>
        <w:spacing w:after="60" w:before="40"/>
      </w:pPr>
      <w:r>
        <w:rPr>
          <w:rFonts w:ascii="Arial" w:cs="Arial" w:eastAsia="Arial" w:hAnsi="Arial"/>
          <w:color w:val="1A1A1A"/>
          <w:sz w:val="22"/>
          <w:szCs w:val="22"/>
        </w:rPr>
        <w:t xml:space="preserve">Il ajoute les lignes de commande : pour chaque ligne, il choisit l'article, saisit la quantité et le prix unitaire d'achat.</w:t>
      </w:r>
    </w:p>
    <w:p>
      <w:pPr>
        <w:pStyle w:val="ListParagraph"/>
        <w:numPr>
          <w:ilvl w:val="0"/>
          <w:numId w:val="3"/>
        </w:numPr>
        <w:spacing w:after="60" w:before="40"/>
      </w:pPr>
      <w:r>
        <w:rPr>
          <w:rFonts w:ascii="Arial" w:cs="Arial" w:eastAsia="Arial" w:hAnsi="Arial"/>
          <w:color w:val="1A1A1A"/>
          <w:sz w:val="22"/>
          <w:szCs w:val="22"/>
        </w:rPr>
        <w:t xml:space="preserve">Il peut modifier, supprimer ou ajouter des lignes à tout moment (état EN_PREPARATION).</w:t>
      </w:r>
    </w:p>
    <w:p>
      <w:pPr>
        <w:pStyle w:val="ListParagraph"/>
        <w:numPr>
          <w:ilvl w:val="0"/>
          <w:numId w:val="3"/>
        </w:numPr>
        <w:spacing w:after="60" w:before="40"/>
      </w:pPr>
      <w:r>
        <w:rPr>
          <w:rFonts w:ascii="Arial" w:cs="Arial" w:eastAsia="Arial" w:hAnsi="Arial"/>
          <w:color w:val="1A1A1A"/>
          <w:sz w:val="22"/>
          <w:szCs w:val="22"/>
        </w:rPr>
        <w:t xml:space="preserve">Il soumet la commande. Elle est sauvegardée à l'état EN_PREPARATION.</w:t>
      </w:r>
    </w:p>
    <w:p>
      <w:pPr>
        <w:pStyle w:val="ListParagraph"/>
        <w:numPr>
          <w:ilvl w:val="0"/>
          <w:numId w:val="3"/>
        </w:numPr>
        <w:spacing w:after="60" w:before="40"/>
      </w:pPr>
      <w:r>
        <w:rPr>
          <w:rFonts w:ascii="Arial" w:cs="Arial" w:eastAsia="Arial" w:hAnsi="Arial"/>
          <w:color w:val="1A1A1A"/>
          <w:sz w:val="22"/>
          <w:szCs w:val="22"/>
        </w:rPr>
        <w:t xml:space="preserve">Quand la livraison est reçue physiquement, il valide la commande.</w:t>
      </w:r>
    </w:p>
    <w:p>
      <w:pPr>
        <w:pStyle w:val="ListParagraph"/>
        <w:numPr>
          <w:ilvl w:val="0"/>
          <w:numId w:val="3"/>
        </w:numPr>
        <w:spacing w:after="60" w:before="40"/>
      </w:pPr>
      <w:r>
        <w:rPr>
          <w:rFonts w:ascii="Arial" w:cs="Arial" w:eastAsia="Arial" w:hAnsi="Arial"/>
          <w:color w:val="1A1A1A"/>
          <w:sz w:val="22"/>
          <w:szCs w:val="22"/>
        </w:rPr>
        <w:t xml:space="preserve">Le système crée automatiquement un mouvement ENTREE pour chaque ligne de la commande.</w:t>
      </w:r>
    </w:p>
    <w:p>
      <w:pPr>
        <w:pStyle w:val="ListParagraph"/>
        <w:numPr>
          <w:ilvl w:val="0"/>
          <w:numId w:val="3"/>
        </w:numPr>
        <w:spacing w:after="60" w:before="40"/>
      </w:pPr>
      <w:r>
        <w:rPr>
          <w:rFonts w:ascii="Arial" w:cs="Arial" w:eastAsia="Arial" w:hAnsi="Arial"/>
          <w:color w:val="1A1A1A"/>
          <w:sz w:val="22"/>
          <w:szCs w:val="22"/>
        </w:rPr>
        <w:t xml:space="preserve">Le stock réel de chaque article est mis à jour immédiatement.</w:t>
      </w:r>
    </w:p>
    <w:p>
      <w:pPr>
        <w:pStyle w:val="ListParagraph"/>
        <w:numPr>
          <w:ilvl w:val="0"/>
          <w:numId w:val="3"/>
        </w:numPr>
        <w:spacing w:after="60" w:before="40"/>
      </w:pPr>
      <w:r>
        <w:rPr>
          <w:rFonts w:ascii="Arial" w:cs="Arial" w:eastAsia="Arial" w:hAnsi="Arial"/>
          <w:color w:val="1A1A1A"/>
          <w:sz w:val="22"/>
          <w:szCs w:val="22"/>
        </w:rPr>
        <w:t xml:space="preserve">La commande passe à l'état VALIDEE. Plus aucune modification n'est possible.</w:t>
      </w:r>
    </w:p>
    <w:p>
      <w:pPr>
        <w:pStyle w:val="ListParagraph"/>
        <w:numPr>
          <w:ilvl w:val="0"/>
          <w:numId w:val="3"/>
        </w:numPr>
        <w:spacing w:after="60" w:before="40"/>
      </w:pPr>
      <w:r>
        <w:rPr>
          <w:rFonts w:ascii="Arial" w:cs="Arial" w:eastAsia="Arial" w:hAnsi="Arial"/>
          <w:color w:val="1A1A1A"/>
          <w:sz w:val="22"/>
          <w:szCs w:val="22"/>
        </w:rPr>
        <w:t xml:space="preserve">Une fois la livraison complète confirmée, il passe la commande à LIVREE.</w:t>
      </w:r>
    </w:p>
    <w:p>
      <w:pPr>
        <w:spacing w:after="120" w:before="0"/>
      </w:pPr>
    </w:p>
    <w:p>
      <w:pPr>
        <w:pStyle w:val="Heading2"/>
        <w:spacing w:after="160" w:before="320"/>
      </w:pPr>
      <w:r>
        <w:rPr>
          <w:rFonts w:ascii="Arial" w:cs="Arial" w:eastAsia="Arial" w:hAnsi="Arial"/>
          <w:b/>
          <w:bCs/>
          <w:color w:val="0F6E56"/>
          <w:sz w:val="26"/>
          <w:szCs w:val="26"/>
        </w:rPr>
        <w:t xml:space="preserve">4.5 Flow — Cycle de vente B2B complet (Commande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6F1FB" w:val="clear"/>
            <w:tcMar>
              <w:top w:type="dxa" w:w="100"/>
              <w:left w:type="dxa" w:w="180"/>
              <w:bottom w:type="dxa" w:w="100"/>
              <w:right w:type="dxa" w:w="180"/>
            </w:tcMar>
          </w:tcPr>
          <w:p>
            <w:pPr>
              <w:spacing w:after="0" w:before="0"/>
            </w:pPr>
            <w:r>
              <w:rPr>
                <w:rFonts w:ascii="Arial" w:cs="Arial" w:eastAsia="Arial" w:hAnsi="Arial"/>
                <w:i/>
                <w:iCs/>
                <w:color w:val="185FA5"/>
                <w:sz w:val="20"/>
                <w:szCs w:val="20"/>
              </w:rPr>
              <w:t xml:space="preserve">Ce flow vérifie la disponibilité du stock avant de valider. Il bloque si le stock est insuffisant.</w:t>
            </w:r>
          </w:p>
        </w:tc>
      </w:tr>
    </w:tbl>
    <w:p>
      <w:pPr>
        <w:spacing w:after="120" w:before="0"/>
      </w:pPr>
    </w:p>
    <w:p>
      <w:pPr>
        <w:pStyle w:val="ListParagraph"/>
        <w:numPr>
          <w:ilvl w:val="0"/>
          <w:numId w:val="3"/>
        </w:numPr>
        <w:spacing w:after="60" w:before="40"/>
      </w:pPr>
      <w:r>
        <w:rPr>
          <w:rFonts w:ascii="Arial" w:cs="Arial" w:eastAsia="Arial" w:hAnsi="Arial"/>
          <w:color w:val="1A1A1A"/>
          <w:sz w:val="22"/>
          <w:szCs w:val="22"/>
        </w:rPr>
        <w:t xml:space="preserve">Le Commercial est connecté.</w:t>
      </w:r>
    </w:p>
    <w:p>
      <w:pPr>
        <w:pStyle w:val="ListParagraph"/>
        <w:numPr>
          <w:ilvl w:val="0"/>
          <w:numId w:val="3"/>
        </w:numPr>
        <w:spacing w:after="60" w:before="40"/>
      </w:pPr>
      <w:r>
        <w:rPr>
          <w:rFonts w:ascii="Arial" w:cs="Arial" w:eastAsia="Arial" w:hAnsi="Arial"/>
          <w:color w:val="1A1A1A"/>
          <w:sz w:val="22"/>
          <w:szCs w:val="22"/>
        </w:rPr>
        <w:t xml:space="preserve">Il va dans 'Ventes → Nouvelle commande client'.</w:t>
      </w:r>
    </w:p>
    <w:p>
      <w:pPr>
        <w:pStyle w:val="ListParagraph"/>
        <w:numPr>
          <w:ilvl w:val="0"/>
          <w:numId w:val="3"/>
        </w:numPr>
        <w:spacing w:after="60" w:before="40"/>
      </w:pPr>
      <w:r>
        <w:rPr>
          <w:rFonts w:ascii="Arial" w:cs="Arial" w:eastAsia="Arial" w:hAnsi="Arial"/>
          <w:color w:val="1A1A1A"/>
          <w:sz w:val="22"/>
          <w:szCs w:val="22"/>
        </w:rPr>
        <w:t xml:space="preserve">Il sélectionne le client (ou en crée un nouveau).</w:t>
      </w:r>
    </w:p>
    <w:p>
      <w:pPr>
        <w:pStyle w:val="ListParagraph"/>
        <w:numPr>
          <w:ilvl w:val="0"/>
          <w:numId w:val="3"/>
        </w:numPr>
        <w:spacing w:after="60" w:before="40"/>
      </w:pPr>
      <w:r>
        <w:rPr>
          <w:rFonts w:ascii="Arial" w:cs="Arial" w:eastAsia="Arial" w:hAnsi="Arial"/>
          <w:color w:val="1A1A1A"/>
          <w:sz w:val="22"/>
          <w:szCs w:val="22"/>
        </w:rPr>
        <w:t xml:space="preserve">Il ajoute les lignes : article, quantité, prix de vente unitaire.</w:t>
      </w:r>
    </w:p>
    <w:p>
      <w:pPr>
        <w:pStyle w:val="ListParagraph"/>
        <w:numPr>
          <w:ilvl w:val="0"/>
          <w:numId w:val="3"/>
        </w:numPr>
        <w:spacing w:after="60" w:before="40"/>
      </w:pPr>
      <w:r>
        <w:rPr>
          <w:rFonts w:ascii="Arial" w:cs="Arial" w:eastAsia="Arial" w:hAnsi="Arial"/>
          <w:color w:val="1A1A1A"/>
          <w:sz w:val="22"/>
          <w:szCs w:val="22"/>
        </w:rPr>
        <w:t xml:space="preserve">Il peut modifier la commande librement (état EN_PREPARATION).</w:t>
      </w:r>
    </w:p>
    <w:p>
      <w:pPr>
        <w:pStyle w:val="ListParagraph"/>
        <w:numPr>
          <w:ilvl w:val="0"/>
          <w:numId w:val="3"/>
        </w:numPr>
        <w:spacing w:after="60" w:before="40"/>
      </w:pPr>
      <w:r>
        <w:rPr>
          <w:rFonts w:ascii="Arial" w:cs="Arial" w:eastAsia="Arial" w:hAnsi="Arial"/>
          <w:color w:val="1A1A1A"/>
          <w:sz w:val="22"/>
          <w:szCs w:val="22"/>
        </w:rPr>
        <w:t xml:space="preserve">Il soumet pour validation.</w:t>
      </w:r>
    </w:p>
    <w:p>
      <w:pPr>
        <w:pStyle w:val="ListParagraph"/>
        <w:numPr>
          <w:ilvl w:val="0"/>
          <w:numId w:val="3"/>
        </w:numPr>
        <w:spacing w:after="60" w:before="40"/>
      </w:pPr>
      <w:r>
        <w:rPr>
          <w:rFonts w:ascii="Arial" w:cs="Arial" w:eastAsia="Arial" w:hAnsi="Arial"/>
          <w:color w:val="1A1A1A"/>
          <w:sz w:val="22"/>
          <w:szCs w:val="22"/>
        </w:rPr>
        <w:t xml:space="preserve">Le système vérifie que le stock de chaque article est suffisant :</w:t>
      </w:r>
    </w:p>
    <w:p>
      <w:pPr>
        <w:pStyle w:val="ListParagraph"/>
        <w:numPr>
          <w:ilvl w:val="1"/>
          <w:numId w:val="3"/>
        </w:numPr>
        <w:spacing w:after="60" w:before="40"/>
      </w:pPr>
      <w:r>
        <w:rPr>
          <w:rFonts w:ascii="Arial" w:cs="Arial" w:eastAsia="Arial" w:hAnsi="Arial"/>
          <w:color w:val="1A1A1A"/>
          <w:sz w:val="22"/>
          <w:szCs w:val="22"/>
        </w:rPr>
        <w:t xml:space="preserve">Si insuffisant : message d'erreur précisant l'article concerné et la quantité disponible. Validation bloquée.</w:t>
      </w:r>
    </w:p>
    <w:p>
      <w:pPr>
        <w:pStyle w:val="ListParagraph"/>
        <w:numPr>
          <w:ilvl w:val="1"/>
          <w:numId w:val="3"/>
        </w:numPr>
        <w:spacing w:after="60" w:before="40"/>
      </w:pPr>
      <w:r>
        <w:rPr>
          <w:rFonts w:ascii="Arial" w:cs="Arial" w:eastAsia="Arial" w:hAnsi="Arial"/>
          <w:color w:val="1A1A1A"/>
          <w:sz w:val="22"/>
          <w:szCs w:val="22"/>
        </w:rPr>
        <w:t xml:space="preserve">Si suffisant : création automatique d'un mouvement SORTIE pour chaque ligne.</w:t>
      </w:r>
    </w:p>
    <w:p>
      <w:pPr>
        <w:pStyle w:val="ListParagraph"/>
        <w:numPr>
          <w:ilvl w:val="0"/>
          <w:numId w:val="3"/>
        </w:numPr>
        <w:spacing w:after="60" w:before="40"/>
      </w:pPr>
      <w:r>
        <w:rPr>
          <w:rFonts w:ascii="Arial" w:cs="Arial" w:eastAsia="Arial" w:hAnsi="Arial"/>
          <w:color w:val="1A1A1A"/>
          <w:sz w:val="22"/>
          <w:szCs w:val="22"/>
        </w:rPr>
        <w:t xml:space="preserve">La commande passe à VALIDEE. Le stock est mis à jour.</w:t>
      </w:r>
    </w:p>
    <w:p>
      <w:pPr>
        <w:pStyle w:val="ListParagraph"/>
        <w:numPr>
          <w:ilvl w:val="0"/>
          <w:numId w:val="3"/>
        </w:numPr>
        <w:spacing w:after="60" w:before="40"/>
      </w:pPr>
      <w:r>
        <w:rPr>
          <w:rFonts w:ascii="Arial" w:cs="Arial" w:eastAsia="Arial" w:hAnsi="Arial"/>
          <w:color w:val="1A1A1A"/>
          <w:sz w:val="22"/>
          <w:szCs w:val="22"/>
        </w:rPr>
        <w:t xml:space="preserve">Le système peut générer la facture PDF.</w:t>
      </w:r>
    </w:p>
    <w:p>
      <w:pPr>
        <w:pStyle w:val="ListParagraph"/>
        <w:numPr>
          <w:ilvl w:val="0"/>
          <w:numId w:val="3"/>
        </w:numPr>
        <w:spacing w:after="60" w:before="40"/>
      </w:pPr>
      <w:r>
        <w:rPr>
          <w:rFonts w:ascii="Arial" w:cs="Arial" w:eastAsia="Arial" w:hAnsi="Arial"/>
          <w:color w:val="1A1A1A"/>
          <w:sz w:val="22"/>
          <w:szCs w:val="22"/>
        </w:rPr>
        <w:t xml:space="preserve">À la livraison physique chez le client, passage à l'état LIVREE.</w:t>
      </w:r>
    </w:p>
    <w:p>
      <w:pPr>
        <w:spacing w:after="120" w:before="0"/>
      </w:pPr>
    </w:p>
    <w:p>
      <w:pPr>
        <w:pStyle w:val="Heading2"/>
        <w:spacing w:after="160" w:before="320"/>
      </w:pPr>
      <w:r>
        <w:rPr>
          <w:rFonts w:ascii="Arial" w:cs="Arial" w:eastAsia="Arial" w:hAnsi="Arial"/>
          <w:b/>
          <w:bCs/>
          <w:color w:val="0F6E56"/>
          <w:sz w:val="26"/>
          <w:szCs w:val="26"/>
        </w:rPr>
        <w:t xml:space="preserve">4.6 Flow — Vente directe (Caissier)</w:t>
      </w:r>
    </w:p>
    <w:p>
      <w:pPr>
        <w:pStyle w:val="ListParagraph"/>
        <w:numPr>
          <w:ilvl w:val="0"/>
          <w:numId w:val="3"/>
        </w:numPr>
        <w:spacing w:after="60" w:before="40"/>
      </w:pPr>
      <w:r>
        <w:rPr>
          <w:rFonts w:ascii="Arial" w:cs="Arial" w:eastAsia="Arial" w:hAnsi="Arial"/>
          <w:color w:val="1A1A1A"/>
          <w:sz w:val="22"/>
          <w:szCs w:val="22"/>
        </w:rPr>
        <w:t xml:space="preserve">Le Caissier est connecté.</w:t>
      </w:r>
    </w:p>
    <w:p>
      <w:pPr>
        <w:pStyle w:val="ListParagraph"/>
        <w:numPr>
          <w:ilvl w:val="0"/>
          <w:numId w:val="3"/>
        </w:numPr>
        <w:spacing w:after="60" w:before="40"/>
      </w:pPr>
      <w:r>
        <w:rPr>
          <w:rFonts w:ascii="Arial" w:cs="Arial" w:eastAsia="Arial" w:hAnsi="Arial"/>
          <w:color w:val="1A1A1A"/>
          <w:sz w:val="22"/>
          <w:szCs w:val="22"/>
        </w:rPr>
        <w:t xml:space="preserve">Il va dans 'Caisse → Nouvelle vente'.</w:t>
      </w:r>
    </w:p>
    <w:p>
      <w:pPr>
        <w:pStyle w:val="ListParagraph"/>
        <w:numPr>
          <w:ilvl w:val="0"/>
          <w:numId w:val="3"/>
        </w:numPr>
        <w:spacing w:after="60" w:before="40"/>
      </w:pPr>
      <w:r>
        <w:rPr>
          <w:rFonts w:ascii="Arial" w:cs="Arial" w:eastAsia="Arial" w:hAnsi="Arial"/>
          <w:color w:val="1A1A1A"/>
          <w:sz w:val="22"/>
          <w:szCs w:val="22"/>
        </w:rPr>
        <w:t xml:space="preserve">Il recherche et ajoute les articles vendus avec leur quantité.</w:t>
      </w:r>
    </w:p>
    <w:p>
      <w:pPr>
        <w:pStyle w:val="ListParagraph"/>
        <w:numPr>
          <w:ilvl w:val="0"/>
          <w:numId w:val="3"/>
        </w:numPr>
        <w:spacing w:after="60" w:before="40"/>
      </w:pPr>
      <w:r>
        <w:rPr>
          <w:rFonts w:ascii="Arial" w:cs="Arial" w:eastAsia="Arial" w:hAnsi="Arial"/>
          <w:color w:val="1A1A1A"/>
          <w:sz w:val="22"/>
          <w:szCs w:val="22"/>
        </w:rPr>
        <w:t xml:space="preserve">Le total HT, TVA et TTC sont calculés automatiquement.</w:t>
      </w:r>
    </w:p>
    <w:p>
      <w:pPr>
        <w:pStyle w:val="ListParagraph"/>
        <w:numPr>
          <w:ilvl w:val="0"/>
          <w:numId w:val="3"/>
        </w:numPr>
        <w:spacing w:after="60" w:before="40"/>
      </w:pPr>
      <w:r>
        <w:rPr>
          <w:rFonts w:ascii="Arial" w:cs="Arial" w:eastAsia="Arial" w:hAnsi="Arial"/>
          <w:color w:val="1A1A1A"/>
          <w:sz w:val="22"/>
          <w:szCs w:val="22"/>
        </w:rPr>
        <w:t xml:space="preserve">Il valide la vente.</w:t>
      </w:r>
    </w:p>
    <w:p>
      <w:pPr>
        <w:pStyle w:val="ListParagraph"/>
        <w:numPr>
          <w:ilvl w:val="0"/>
          <w:numId w:val="3"/>
        </w:numPr>
        <w:spacing w:after="60" w:before="40"/>
      </w:pPr>
      <w:r>
        <w:rPr>
          <w:rFonts w:ascii="Arial" w:cs="Arial" w:eastAsia="Arial" w:hAnsi="Arial"/>
          <w:color w:val="1A1A1A"/>
          <w:sz w:val="22"/>
          <w:szCs w:val="22"/>
        </w:rPr>
        <w:t xml:space="preserve">Le système crée un mouvement SORTIE pour chaque article vendu.</w:t>
      </w:r>
    </w:p>
    <w:p>
      <w:pPr>
        <w:pStyle w:val="ListParagraph"/>
        <w:numPr>
          <w:ilvl w:val="0"/>
          <w:numId w:val="3"/>
        </w:numPr>
        <w:spacing w:after="60" w:before="40"/>
      </w:pPr>
      <w:r>
        <w:rPr>
          <w:rFonts w:ascii="Arial" w:cs="Arial" w:eastAsia="Arial" w:hAnsi="Arial"/>
          <w:color w:val="1A1A1A"/>
          <w:sz w:val="22"/>
          <w:szCs w:val="22"/>
        </w:rPr>
        <w:t xml:space="preserve">Le stock est mis à jour immédiatement.</w:t>
      </w:r>
    </w:p>
    <w:p>
      <w:pPr>
        <w:pStyle w:val="ListParagraph"/>
        <w:numPr>
          <w:ilvl w:val="0"/>
          <w:numId w:val="3"/>
        </w:numPr>
        <w:spacing w:after="60" w:before="40"/>
      </w:pPr>
      <w:r>
        <w:rPr>
          <w:rFonts w:ascii="Arial" w:cs="Arial" w:eastAsia="Arial" w:hAnsi="Arial"/>
          <w:color w:val="1A1A1A"/>
          <w:sz w:val="22"/>
          <w:szCs w:val="22"/>
        </w:rPr>
        <w:t xml:space="preserve">Un ticket de caisse peut être imprimé ou partagé.</w:t>
      </w:r>
    </w:p>
    <w:p>
      <w:pPr>
        <w:spacing w:after="120" w:before="0"/>
      </w:pPr>
    </w:p>
    <w:p>
      <w:pPr>
        <w:pStyle w:val="Heading2"/>
        <w:spacing w:after="160" w:before="320"/>
      </w:pPr>
      <w:r>
        <w:rPr>
          <w:rFonts w:ascii="Arial" w:cs="Arial" w:eastAsia="Arial" w:hAnsi="Arial"/>
          <w:b/>
          <w:bCs/>
          <w:color w:val="0F6E56"/>
          <w:sz w:val="26"/>
          <w:szCs w:val="26"/>
        </w:rPr>
        <w:t xml:space="preserve">4.7 Flow — Correction de stock (Gestionnaire)</w:t>
      </w:r>
    </w:p>
    <w:p>
      <w:pPr>
        <w:pStyle w:val="ListParagraph"/>
        <w:numPr>
          <w:ilvl w:val="0"/>
          <w:numId w:val="3"/>
        </w:numPr>
        <w:spacing w:after="60" w:before="40"/>
      </w:pPr>
      <w:r>
        <w:rPr>
          <w:rFonts w:ascii="Arial" w:cs="Arial" w:eastAsia="Arial" w:hAnsi="Arial"/>
          <w:color w:val="1A1A1A"/>
          <w:sz w:val="22"/>
          <w:szCs w:val="22"/>
        </w:rPr>
        <w:t xml:space="preserve">Le Gestionnaire de stock est connecté.</w:t>
      </w:r>
    </w:p>
    <w:p>
      <w:pPr>
        <w:pStyle w:val="ListParagraph"/>
        <w:numPr>
          <w:ilvl w:val="0"/>
          <w:numId w:val="3"/>
        </w:numPr>
        <w:spacing w:after="60" w:before="40"/>
      </w:pPr>
      <w:r>
        <w:rPr>
          <w:rFonts w:ascii="Arial" w:cs="Arial" w:eastAsia="Arial" w:hAnsi="Arial"/>
          <w:color w:val="1A1A1A"/>
          <w:sz w:val="22"/>
          <w:szCs w:val="22"/>
        </w:rPr>
        <w:t xml:space="preserve">Il va dans 'Stock → Corrections manuelles'.</w:t>
      </w:r>
    </w:p>
    <w:p>
      <w:pPr>
        <w:pStyle w:val="ListParagraph"/>
        <w:numPr>
          <w:ilvl w:val="0"/>
          <w:numId w:val="3"/>
        </w:numPr>
        <w:spacing w:after="60" w:before="40"/>
      </w:pPr>
      <w:r>
        <w:rPr>
          <w:rFonts w:ascii="Arial" w:cs="Arial" w:eastAsia="Arial" w:hAnsi="Arial"/>
          <w:color w:val="1A1A1A"/>
          <w:sz w:val="22"/>
          <w:szCs w:val="22"/>
        </w:rPr>
        <w:t xml:space="preserve">Il sélectionne l'article à corriger.</w:t>
      </w:r>
    </w:p>
    <w:p>
      <w:pPr>
        <w:pStyle w:val="ListParagraph"/>
        <w:numPr>
          <w:ilvl w:val="0"/>
          <w:numId w:val="3"/>
        </w:numPr>
        <w:spacing w:after="60" w:before="40"/>
      </w:pPr>
      <w:r>
        <w:rPr>
          <w:rFonts w:ascii="Arial" w:cs="Arial" w:eastAsia="Arial" w:hAnsi="Arial"/>
          <w:color w:val="1A1A1A"/>
          <w:sz w:val="22"/>
          <w:szCs w:val="22"/>
        </w:rPr>
        <w:t xml:space="preserve">Il choisit le type : Correction positive (stock réel &gt; stock système) ou Correction négative (stock réel &lt; stock système).</w:t>
      </w:r>
    </w:p>
    <w:p>
      <w:pPr>
        <w:pStyle w:val="ListParagraph"/>
        <w:numPr>
          <w:ilvl w:val="0"/>
          <w:numId w:val="3"/>
        </w:numPr>
        <w:spacing w:after="60" w:before="40"/>
      </w:pPr>
      <w:r>
        <w:rPr>
          <w:rFonts w:ascii="Arial" w:cs="Arial" w:eastAsia="Arial" w:hAnsi="Arial"/>
          <w:color w:val="1A1A1A"/>
          <w:sz w:val="22"/>
          <w:szCs w:val="22"/>
        </w:rPr>
        <w:t xml:space="preserve">Il saisit la quantité de correction et un motif obligatoire (ex: 'Inventaire physique du 10/06/2026').</w:t>
      </w:r>
    </w:p>
    <w:p>
      <w:pPr>
        <w:pStyle w:val="ListParagraph"/>
        <w:numPr>
          <w:ilvl w:val="0"/>
          <w:numId w:val="3"/>
        </w:numPr>
        <w:spacing w:after="60" w:before="40"/>
      </w:pPr>
      <w:r>
        <w:rPr>
          <w:rFonts w:ascii="Arial" w:cs="Arial" w:eastAsia="Arial" w:hAnsi="Arial"/>
          <w:color w:val="1A1A1A"/>
          <w:sz w:val="22"/>
          <w:szCs w:val="22"/>
        </w:rPr>
        <w:t xml:space="preserve">Il valide. Le mouvement CORRECTION_POS ou CORRECTION_NEG est créé et tracé.</w:t>
      </w:r>
    </w:p>
    <w:p>
      <w:pPr>
        <w:pStyle w:val="ListParagraph"/>
        <w:numPr>
          <w:ilvl w:val="0"/>
          <w:numId w:val="3"/>
        </w:numPr>
        <w:spacing w:after="60" w:before="40"/>
      </w:pPr>
      <w:r>
        <w:rPr>
          <w:rFonts w:ascii="Arial" w:cs="Arial" w:eastAsia="Arial" w:hAnsi="Arial"/>
          <w:color w:val="1A1A1A"/>
          <w:sz w:val="22"/>
          <w:szCs w:val="22"/>
        </w:rPr>
        <w:t xml:space="preserve">Le stock réel est recalculé instantanément.</w:t>
      </w:r>
    </w:p>
    <w:p>
      <w:pPr>
        <w:spacing w:after="120" w:before="0"/>
      </w:pPr>
    </w:p>
    <w:p>
      <w:pPr>
        <w:pStyle w:val="Heading2"/>
        <w:spacing w:after="160" w:before="320"/>
      </w:pPr>
      <w:r>
        <w:rPr>
          <w:rFonts w:ascii="Arial" w:cs="Arial" w:eastAsia="Arial" w:hAnsi="Arial"/>
          <w:b/>
          <w:bCs/>
          <w:color w:val="0F6E56"/>
          <w:sz w:val="26"/>
          <w:szCs w:val="26"/>
        </w:rPr>
        <w:t xml:space="preserve">4.8 Flow — Transfert inter-filiales (Admin Groupe)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6F1FB" w:val="clear"/>
            <w:tcMar>
              <w:top w:type="dxa" w:w="100"/>
              <w:left w:type="dxa" w:w="180"/>
              <w:bottom w:type="dxa" w:w="100"/>
              <w:right w:type="dxa" w:w="180"/>
            </w:tcMar>
          </w:tcPr>
          <w:p>
            <w:pPr>
              <w:spacing w:after="0" w:before="0"/>
            </w:pPr>
            <w:r>
              <w:rPr>
                <w:rFonts w:ascii="Arial" w:cs="Arial" w:eastAsia="Arial" w:hAnsi="Arial"/>
                <w:i/>
                <w:iCs/>
                <w:color w:val="185FA5"/>
                <w:sz w:val="20"/>
                <w:szCs w:val="20"/>
              </w:rPr>
              <w:t xml:space="preserve">Fonctionnalité V1+. Ce flow crée deux mouvements miroirs : une sortie sur la filiale source et une entrée sur la filiale cible.</w:t>
            </w:r>
          </w:p>
        </w:tc>
      </w:tr>
    </w:tbl>
    <w:p>
      <w:pPr>
        <w:spacing w:after="120" w:before="0"/>
      </w:pPr>
    </w:p>
    <w:p>
      <w:pPr>
        <w:pStyle w:val="ListParagraph"/>
        <w:numPr>
          <w:ilvl w:val="0"/>
          <w:numId w:val="3"/>
        </w:numPr>
        <w:spacing w:after="60" w:before="40"/>
      </w:pPr>
      <w:r>
        <w:rPr>
          <w:rFonts w:ascii="Arial" w:cs="Arial" w:eastAsia="Arial" w:hAnsi="Arial"/>
          <w:color w:val="1A1A1A"/>
          <w:sz w:val="22"/>
          <w:szCs w:val="22"/>
        </w:rPr>
        <w:t xml:space="preserve">L'Admin Groupe est connecté.</w:t>
      </w:r>
    </w:p>
    <w:p>
      <w:pPr>
        <w:pStyle w:val="ListParagraph"/>
        <w:numPr>
          <w:ilvl w:val="0"/>
          <w:numId w:val="3"/>
        </w:numPr>
        <w:spacing w:after="60" w:before="40"/>
      </w:pPr>
      <w:r>
        <w:rPr>
          <w:rFonts w:ascii="Arial" w:cs="Arial" w:eastAsia="Arial" w:hAnsi="Arial"/>
          <w:color w:val="1A1A1A"/>
          <w:sz w:val="22"/>
          <w:szCs w:val="22"/>
        </w:rPr>
        <w:t xml:space="preserve">Il va dans 'Groupe → Transferts de stock'.</w:t>
      </w:r>
    </w:p>
    <w:p>
      <w:pPr>
        <w:pStyle w:val="ListParagraph"/>
        <w:numPr>
          <w:ilvl w:val="0"/>
          <w:numId w:val="3"/>
        </w:numPr>
        <w:spacing w:after="60" w:before="40"/>
      </w:pPr>
      <w:r>
        <w:rPr>
          <w:rFonts w:ascii="Arial" w:cs="Arial" w:eastAsia="Arial" w:hAnsi="Arial"/>
          <w:color w:val="1A1A1A"/>
          <w:sz w:val="22"/>
          <w:szCs w:val="22"/>
        </w:rPr>
        <w:t xml:space="preserve">Il clique sur 'Nouveau transfert'.</w:t>
      </w:r>
    </w:p>
    <w:p>
      <w:pPr>
        <w:pStyle w:val="ListParagraph"/>
        <w:numPr>
          <w:ilvl w:val="0"/>
          <w:numId w:val="3"/>
        </w:numPr>
        <w:spacing w:after="60" w:before="40"/>
      </w:pPr>
      <w:r>
        <w:rPr>
          <w:rFonts w:ascii="Arial" w:cs="Arial" w:eastAsia="Arial" w:hAnsi="Arial"/>
          <w:color w:val="1A1A1A"/>
          <w:sz w:val="22"/>
          <w:szCs w:val="22"/>
        </w:rPr>
        <w:t xml:space="preserve">Il sélectionne la filiale source, la filiale cible, l'article et la quantité.</w:t>
      </w:r>
    </w:p>
    <w:p>
      <w:pPr>
        <w:pStyle w:val="ListParagraph"/>
        <w:numPr>
          <w:ilvl w:val="0"/>
          <w:numId w:val="3"/>
        </w:numPr>
        <w:spacing w:after="60" w:before="40"/>
      </w:pPr>
      <w:r>
        <w:rPr>
          <w:rFonts w:ascii="Arial" w:cs="Arial" w:eastAsia="Arial" w:hAnsi="Arial"/>
          <w:color w:val="1A1A1A"/>
          <w:sz w:val="22"/>
          <w:szCs w:val="22"/>
        </w:rPr>
        <w:t xml:space="preserve">Il vérifie que la filiale source a le stock suffisant (affiché en temps réel).</w:t>
      </w:r>
    </w:p>
    <w:p>
      <w:pPr>
        <w:pStyle w:val="ListParagraph"/>
        <w:numPr>
          <w:ilvl w:val="0"/>
          <w:numId w:val="3"/>
        </w:numPr>
        <w:spacing w:after="60" w:before="40"/>
      </w:pPr>
      <w:r>
        <w:rPr>
          <w:rFonts w:ascii="Arial" w:cs="Arial" w:eastAsia="Arial" w:hAnsi="Arial"/>
          <w:color w:val="1A1A1A"/>
          <w:sz w:val="22"/>
          <w:szCs w:val="22"/>
        </w:rPr>
        <w:t xml:space="preserve">Il soumet le transfert. Un bon de transfert est généré.</w:t>
      </w:r>
    </w:p>
    <w:p>
      <w:pPr>
        <w:pStyle w:val="ListParagraph"/>
        <w:numPr>
          <w:ilvl w:val="0"/>
          <w:numId w:val="3"/>
        </w:numPr>
        <w:spacing w:after="60" w:before="40"/>
      </w:pPr>
      <w:r>
        <w:rPr>
          <w:rFonts w:ascii="Arial" w:cs="Arial" w:eastAsia="Arial" w:hAnsi="Arial"/>
          <w:color w:val="1A1A1A"/>
          <w:sz w:val="22"/>
          <w:szCs w:val="22"/>
        </w:rPr>
        <w:t xml:space="preserve">Le système crée simultanément :</w:t>
      </w:r>
    </w:p>
    <w:p>
      <w:pPr>
        <w:pStyle w:val="ListParagraph"/>
        <w:numPr>
          <w:ilvl w:val="1"/>
          <w:numId w:val="3"/>
        </w:numPr>
        <w:spacing w:after="60" w:before="40"/>
      </w:pPr>
      <w:r>
        <w:rPr>
          <w:rFonts w:ascii="Arial" w:cs="Arial" w:eastAsia="Arial" w:hAnsi="Arial"/>
          <w:color w:val="1A1A1A"/>
          <w:sz w:val="22"/>
          <w:szCs w:val="22"/>
        </w:rPr>
        <w:t xml:space="preserve">Un mouvement SORTIE sur la filiale source.</w:t>
      </w:r>
    </w:p>
    <w:p>
      <w:pPr>
        <w:pStyle w:val="ListParagraph"/>
        <w:numPr>
          <w:ilvl w:val="1"/>
          <w:numId w:val="3"/>
        </w:numPr>
        <w:spacing w:after="60" w:before="40"/>
      </w:pPr>
      <w:r>
        <w:rPr>
          <w:rFonts w:ascii="Arial" w:cs="Arial" w:eastAsia="Arial" w:hAnsi="Arial"/>
          <w:color w:val="1A1A1A"/>
          <w:sz w:val="22"/>
          <w:szCs w:val="22"/>
        </w:rPr>
        <w:t xml:space="preserve">Un mouvement ENTREE sur la filiale cible.</w:t>
      </w:r>
    </w:p>
    <w:p>
      <w:pPr>
        <w:pStyle w:val="ListParagraph"/>
        <w:numPr>
          <w:ilvl w:val="0"/>
          <w:numId w:val="3"/>
        </w:numPr>
        <w:spacing w:after="60" w:before="40"/>
      </w:pPr>
      <w:r>
        <w:rPr>
          <w:rFonts w:ascii="Arial" w:cs="Arial" w:eastAsia="Arial" w:hAnsi="Arial"/>
          <w:color w:val="1A1A1A"/>
          <w:sz w:val="22"/>
          <w:szCs w:val="22"/>
        </w:rPr>
        <w:t xml:space="preserve">Les deux stocks sont mis à jour atomiquement (tout ou rien).</w:t>
      </w:r>
    </w:p>
    <w:p>
      <w:pPr>
        <w:pStyle w:val="ListParagraph"/>
        <w:numPr>
          <w:ilvl w:val="0"/>
          <w:numId w:val="3"/>
        </w:numPr>
        <w:spacing w:after="60" w:before="40"/>
      </w:pPr>
      <w:r>
        <w:rPr>
          <w:rFonts w:ascii="Arial" w:cs="Arial" w:eastAsia="Arial" w:hAnsi="Arial"/>
          <w:color w:val="1A1A1A"/>
          <w:sz w:val="22"/>
          <w:szCs w:val="22"/>
        </w:rPr>
        <w:t xml:space="preserve">Le bon de transfert est archivé et consultable par les deux filiales concernées.</w:t>
      </w:r>
    </w:p>
    <w:p>
      <w:r>
        <w:br w:type="page"/>
      </w:r>
    </w:p>
    <w:p>
      <w:pPr>
        <w:pStyle w:val="Heading1"/>
        <w:spacing w:after="200" w:before="400"/>
      </w:pPr>
      <w:r>
        <w:rPr>
          <w:rFonts w:ascii="Arial" w:cs="Arial" w:eastAsia="Arial" w:hAnsi="Arial"/>
          <w:b/>
          <w:bCs/>
          <w:color w:val="534AB7"/>
          <w:sz w:val="32"/>
          <w:szCs w:val="32"/>
        </w:rPr>
        <w:t xml:space="preserve">5. Use Cases</w:t>
      </w:r>
    </w:p>
    <w:p>
      <w:pPr>
        <w:spacing w:after="100" w:before="60"/>
      </w:pPr>
      <w:r>
        <w:rPr>
          <w:rFonts w:ascii="Arial" w:cs="Arial" w:eastAsia="Arial" w:hAnsi="Arial"/>
          <w:color w:val="1A1A1A"/>
          <w:sz w:val="22"/>
          <w:szCs w:val="22"/>
        </w:rPr>
        <w:t xml:space="preserve">Les use cases décrivent, pour chaque fonctionnalité, les conditions d'entrée, les étapes de traitement, les résultats attendus et les cas d'erreur. Ils servent de contrat entre l'analyse et le développement.</w:t>
      </w:r>
    </w:p>
    <w:p>
      <w:pPr>
        <w:spacing w:after="120" w:before="0"/>
      </w:pPr>
    </w:p>
    <w:p>
      <w:pPr>
        <w:pStyle w:val="Heading2"/>
        <w:spacing w:after="160" w:before="320"/>
      </w:pPr>
      <w:r>
        <w:rPr>
          <w:rFonts w:ascii="Arial" w:cs="Arial" w:eastAsia="Arial" w:hAnsi="Arial"/>
          <w:b/>
          <w:bCs/>
          <w:color w:val="0F6E56"/>
          <w:sz w:val="26"/>
          <w:szCs w:val="26"/>
        </w:rPr>
        <w:t xml:space="preserve">5.1 Use Case UC-01 — Inscription d'un groupe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spacing w:after="0" w:before="0"/>
            </w:pPr>
            <w:r>
              <w:rPr>
                <w:rFonts w:ascii="Arial" w:cs="Arial" w:eastAsia="Arial" w:hAnsi="Arial"/>
                <w:color w:val="534AB7"/>
                <w:sz w:val="20"/>
                <w:szCs w:val="20"/>
              </w:rPr>
              <w:t xml:space="preserve">Identifiant</w:t>
            </w:r>
          </w:p>
        </w:tc>
        <w:tc>
          <w:tcPr>
            <w:tcW w:type="dxa" w:w="6826"/>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spacing w:after="0" w:before="0"/>
            </w:pPr>
            <w:r>
              <w:rPr>
                <w:rFonts w:ascii="Arial" w:cs="Arial" w:eastAsia="Arial" w:hAnsi="Arial"/>
                <w:color w:val="534AB7"/>
                <w:sz w:val="20"/>
                <w:szCs w:val="20"/>
              </w:rPr>
              <w:t xml:space="preserve">UC-01</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Nom</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Inscription d'un nouveau groupe entreprise</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Acteur principal</w:t>
            </w:r>
          </w:p>
        </w:tc>
        <w:tc>
          <w:tcPr>
            <w:tcW w:type="dxa" w:w="6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Admin Groupe (non authentifié)</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Déclencheur</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L'utilisateur accède à la page d'inscription publique</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Pré-conditions</w:t>
            </w:r>
          </w:p>
        </w:tc>
        <w:tc>
          <w:tcPr>
            <w:tcW w:type="dxa" w:w="6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Aucune. La page est publique.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Post-conditions succès</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Groupe créé, maison mère créée, Admin Groupe créé, email de confirmation envoyé</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Post-conditions échec</w:t>
            </w:r>
          </w:p>
        </w:tc>
        <w:tc>
          <w:tcPr>
            <w:tcW w:type="dxa" w:w="6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Aucun enregistrement en base. Message d'erreur explicite.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Scénario nominal</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 Saisir les informations du formulaire → 2. Soumettre → 3. Validation serveur → 4. Création atomique → 5. Envoi email → 6. Confirmation à l'écran</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Cas d'erreur 1</w:t>
            </w:r>
          </w:p>
        </w:tc>
        <w:tc>
          <w:tcPr>
            <w:tcW w:type="dxa" w:w="6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Email déjà utilisé → message : 'Un compte existe déjà avec cette adresse email'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Cas d'erreur 2</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Champs obligatoires manquants → liste des champs invalides mise en évidence</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Cas d'erreur 3</w:t>
            </w:r>
          </w:p>
        </w:tc>
        <w:tc>
          <w:tcPr>
            <w:tcW w:type="dxa" w:w="6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Mot de passe trop faible → indication des critères non respectés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Règle métier</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La création est atomique : si l'email échoue, la création BDD est rollbackée</w:t>
            </w:r>
          </w:p>
        </w:tc>
      </w:tr>
    </w:tbl>
    <w:p>
      <w:pPr>
        <w:spacing w:after="120" w:before="0"/>
      </w:pPr>
    </w:p>
    <w:p>
      <w:pPr>
        <w:pStyle w:val="Heading2"/>
        <w:spacing w:after="160" w:before="320"/>
      </w:pPr>
      <w:r>
        <w:rPr>
          <w:rFonts w:ascii="Arial" w:cs="Arial" w:eastAsia="Arial" w:hAnsi="Arial"/>
          <w:b/>
          <w:bCs/>
          <w:color w:val="0F6E56"/>
          <w:sz w:val="26"/>
          <w:szCs w:val="26"/>
        </w:rPr>
        <w:t xml:space="preserve">5.2 Use Case UC-02 — Validation d'une commande fournisseur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pPr>
              <w:spacing w:after="0" w:before="0"/>
            </w:pPr>
            <w:r>
              <w:rPr>
                <w:rFonts w:ascii="Arial" w:cs="Arial" w:eastAsia="Arial" w:hAnsi="Arial"/>
                <w:color w:val="854F0B"/>
                <w:sz w:val="20"/>
                <w:szCs w:val="20"/>
              </w:rPr>
              <w:t xml:space="preserve">Identifiant</w:t>
            </w:r>
          </w:p>
        </w:tc>
        <w:tc>
          <w:tcPr>
            <w:tcW w:type="dxa" w:w="6826"/>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pPr>
              <w:spacing w:after="0" w:before="0"/>
            </w:pPr>
            <w:r>
              <w:rPr>
                <w:rFonts w:ascii="Arial" w:cs="Arial" w:eastAsia="Arial" w:hAnsi="Arial"/>
                <w:color w:val="854F0B"/>
                <w:sz w:val="20"/>
                <w:szCs w:val="20"/>
              </w:rPr>
              <w:t xml:space="preserve">UC-02</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Nom</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Validation d'une commande fournisseur</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Acteur principal</w:t>
            </w:r>
          </w:p>
        </w:tc>
        <w:tc>
          <w:tcPr>
            <w:tcW w:type="dxa" w:w="6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Responsable Achats ou Admin Filiale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Déclencheur</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L'acteur clique sur 'Valider' sur une commande à l'état EN_PREPARATION</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Pré-conditions</w:t>
            </w:r>
          </w:p>
        </w:tc>
        <w:tc>
          <w:tcPr>
            <w:tcW w:type="dxa" w:w="6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Commande existe, état = EN_PREPARATION, au moins une ligne de commande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Post-conditions succès</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État = VALIDEE, 1 mouvement ENTREE créé par ligne, stock réel mis à jour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Scénario nominal</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 Récupérer la commande → 2. Vérifier état EN_PREPARATION → 3. Pour chaque ligne : créer mouvement ENTREE → 4. Passer état à VALIDEE → 5. Retourner confirmation</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Cas d'erreur 1</w:t>
            </w:r>
          </w:p>
        </w:tc>
        <w:tc>
          <w:tcPr>
            <w:tcW w:type="dxa" w:w="6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État ≠ EN_PREPARATION → erreur : 'Cette commande ne peut plus être modifiée'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Cas d'erreur 2</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Commande vide (0 lignes) → erreur : 'Ajoutez au moins un article avant de valider'</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Règle métier</w:t>
            </w:r>
          </w:p>
        </w:tc>
        <w:tc>
          <w:tcPr>
            <w:tcW w:type="dxa" w:w="6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L'opération est atomique : tous les mouvements sont créés ou aucun (transaction)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Irréversibilité</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Une commande VALIDEE ne peut pas être modifiée ni supprimée</w:t>
            </w:r>
          </w:p>
        </w:tc>
      </w:tr>
    </w:tbl>
    <w:p>
      <w:pPr>
        <w:spacing w:after="120" w:before="0"/>
      </w:pPr>
    </w:p>
    <w:p>
      <w:pPr>
        <w:pStyle w:val="Heading2"/>
        <w:spacing w:after="160" w:before="320"/>
      </w:pPr>
      <w:r>
        <w:rPr>
          <w:rFonts w:ascii="Arial" w:cs="Arial" w:eastAsia="Arial" w:hAnsi="Arial"/>
          <w:b/>
          <w:bCs/>
          <w:color w:val="0F6E56"/>
          <w:sz w:val="26"/>
          <w:szCs w:val="26"/>
        </w:rPr>
        <w:t xml:space="preserve">5.3 Use Case UC-03 — Validation d'une commande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pPr>
              <w:spacing w:after="0" w:before="0"/>
            </w:pPr>
            <w:r>
              <w:rPr>
                <w:rFonts w:ascii="Arial" w:cs="Arial" w:eastAsia="Arial" w:hAnsi="Arial"/>
                <w:color w:val="993C1D"/>
                <w:sz w:val="20"/>
                <w:szCs w:val="20"/>
              </w:rPr>
              <w:t xml:space="preserve">Identifiant</w:t>
            </w:r>
          </w:p>
        </w:tc>
        <w:tc>
          <w:tcPr>
            <w:tcW w:type="dxa" w:w="6826"/>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pPr>
              <w:spacing w:after="0" w:before="0"/>
            </w:pPr>
            <w:r>
              <w:rPr>
                <w:rFonts w:ascii="Arial" w:cs="Arial" w:eastAsia="Arial" w:hAnsi="Arial"/>
                <w:color w:val="993C1D"/>
                <w:sz w:val="20"/>
                <w:szCs w:val="20"/>
              </w:rPr>
              <w:t xml:space="preserve">UC-03</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Nom</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Validation d'une commande client</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Acteur principal</w:t>
            </w:r>
          </w:p>
        </w:tc>
        <w:tc>
          <w:tcPr>
            <w:tcW w:type="dxa" w:w="6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Commercial ou Admin Filiale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Déclencheur</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L'acteur clique sur 'Valider' sur une commande à l'état EN_PREPARATION</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Pré-conditions</w:t>
            </w:r>
          </w:p>
        </w:tc>
        <w:tc>
          <w:tcPr>
            <w:tcW w:type="dxa" w:w="6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Commande existe, état = EN_PREPARATION, au moins une ligne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Post-conditions succès</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État = VALIDEE, 1 mouvement SORTIE par ligne, stock réel diminué</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Scénario nominal</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 Récupérer la commande → 2. Vérifier état → 3. Pour chaque ligne : vérifier stock suffisant → 4. Créer mouvement SORTIE → 5. Passer à VALIDEE → 6. Retourner confirmation</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Cas d'erreur 1</w:t>
            </w:r>
          </w:p>
        </w:tc>
        <w:tc>
          <w:tcPr>
            <w:tcW w:type="dxa" w:w="6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Stock insuffisant sur un article → liste des articles en rupture avec stocks disponibles. Validation bloquée.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Cas d'erreur 2</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État ≠ EN_PREPARATION → erreur : 'Cette commande ne peut plus être modifiée'</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Règle métier</w:t>
            </w:r>
          </w:p>
        </w:tc>
        <w:tc>
          <w:tcPr>
            <w:tcW w:type="dxa" w:w="6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La vérification de stock est faite AVANT toute création de mouvement (tout ou rien)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Règle métier 2</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Le stock réel = Σ ENTREE − Σ SORTIE, recalculé à chaque consultation</w:t>
            </w:r>
          </w:p>
        </w:tc>
      </w:tr>
    </w:tbl>
    <w:p>
      <w:pPr>
        <w:spacing w:after="120" w:before="0"/>
      </w:pPr>
    </w:p>
    <w:p>
      <w:pPr>
        <w:pStyle w:val="Heading2"/>
        <w:spacing w:after="160" w:before="320"/>
      </w:pPr>
      <w:r>
        <w:rPr>
          <w:rFonts w:ascii="Arial" w:cs="Arial" w:eastAsia="Arial" w:hAnsi="Arial"/>
          <w:b/>
          <w:bCs/>
          <w:color w:val="0F6E56"/>
          <w:sz w:val="26"/>
          <w:szCs w:val="26"/>
        </w:rPr>
        <w:t xml:space="preserve">5.4 Use Case UC-04 — Correction manuelle de stock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spacing w:after="0" w:before="0"/>
            </w:pPr>
            <w:r>
              <w:rPr>
                <w:rFonts w:ascii="Arial" w:cs="Arial" w:eastAsia="Arial" w:hAnsi="Arial"/>
                <w:color w:val="0F6E56"/>
                <w:sz w:val="20"/>
                <w:szCs w:val="20"/>
              </w:rPr>
              <w:t xml:space="preserve">Identifiant</w:t>
            </w:r>
          </w:p>
        </w:tc>
        <w:tc>
          <w:tcPr>
            <w:tcW w:type="dxa" w:w="6826"/>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spacing w:after="0" w:before="0"/>
            </w:pPr>
            <w:r>
              <w:rPr>
                <w:rFonts w:ascii="Arial" w:cs="Arial" w:eastAsia="Arial" w:hAnsi="Arial"/>
                <w:color w:val="0F6E56"/>
                <w:sz w:val="20"/>
                <w:szCs w:val="20"/>
              </w:rPr>
              <w:t xml:space="preserve">UC-04</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Nom</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Correction manuelle de stock</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Acteur principal</w:t>
            </w:r>
          </w:p>
        </w:tc>
        <w:tc>
          <w:tcPr>
            <w:tcW w:type="dxa" w:w="6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Gestionnaire de Stock</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Pré-conditions</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Article existant, utilisateur avec rôle GESTIONNAIRE_STOCK ou ADMIN</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Post-conditions</w:t>
            </w:r>
          </w:p>
        </w:tc>
        <w:tc>
          <w:tcPr>
            <w:tcW w:type="dxa" w:w="6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Mouvement CORRECTION_POS ou CORRECTION_NEG créé, stock recalculé</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Données requises</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Article, type de correction, quantité (&gt;0), motif obligatoire</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Cas d'erreur 1</w:t>
            </w:r>
          </w:p>
        </w:tc>
        <w:tc>
          <w:tcPr>
            <w:tcW w:type="dxa" w:w="6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Quantité = 0 → erreur de validation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Cas d'erreur 2</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Correction négative &gt; stock actuel → warning (autorisé mais stock peut devenir négatif — à paramétrer)</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Règle métier</w:t>
            </w:r>
          </w:p>
        </w:tc>
        <w:tc>
          <w:tcPr>
            <w:tcW w:type="dxa" w:w="6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Le motif est obligatoire pour garantir la traçabilité de l'audit trail</w:t>
            </w:r>
          </w:p>
        </w:tc>
      </w:tr>
    </w:tbl>
    <w:p>
      <w:pPr>
        <w:spacing w:after="120" w:before="0"/>
      </w:pPr>
    </w:p>
    <w:p>
      <w:pPr>
        <w:pStyle w:val="Heading2"/>
        <w:spacing w:after="160" w:before="320"/>
      </w:pPr>
      <w:r>
        <w:rPr>
          <w:rFonts w:ascii="Arial" w:cs="Arial" w:eastAsia="Arial" w:hAnsi="Arial"/>
          <w:b/>
          <w:bCs/>
          <w:color w:val="0F6E56"/>
          <w:sz w:val="26"/>
          <w:szCs w:val="26"/>
        </w:rPr>
        <w:t xml:space="preserve">5.5 Use Case UC-05 — Transfert inter-filiales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spacing w:after="0" w:before="0"/>
            </w:pPr>
            <w:r>
              <w:rPr>
                <w:rFonts w:ascii="Arial" w:cs="Arial" w:eastAsia="Arial" w:hAnsi="Arial"/>
                <w:color w:val="534AB7"/>
                <w:sz w:val="20"/>
                <w:szCs w:val="20"/>
              </w:rPr>
              <w:t xml:space="preserve">Identifiant</w:t>
            </w:r>
          </w:p>
        </w:tc>
        <w:tc>
          <w:tcPr>
            <w:tcW w:type="dxa" w:w="6826"/>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pPr>
              <w:spacing w:after="0" w:before="0"/>
            </w:pPr>
            <w:r>
              <w:rPr>
                <w:rFonts w:ascii="Arial" w:cs="Arial" w:eastAsia="Arial" w:hAnsi="Arial"/>
                <w:color w:val="534AB7"/>
                <w:sz w:val="20"/>
                <w:szCs w:val="20"/>
              </w:rPr>
              <w:t xml:space="preserve">UC-05</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Nom</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Transfert de stock entre deux filiales</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Acteur principal</w:t>
            </w:r>
          </w:p>
        </w:tc>
        <w:tc>
          <w:tcPr>
            <w:tcW w:type="dxa" w:w="6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Admin Groupe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Pré-conditions</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Deux filiales distinctes, article existant dans les deux, stock suffisant sur filiale source</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Post-conditions</w:t>
            </w:r>
          </w:p>
        </w:tc>
        <w:tc>
          <w:tcPr>
            <w:tcW w:type="dxa" w:w="6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 mouvement SORTIE sur filiale source + 1 mouvement ENTREE sur filiale cible + 1 bon de transfert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Cas d'erreur 1</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Filiale source = filiale cible → erreur : 'Source et destination identiques'</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Cas d'erreur 2</w:t>
            </w:r>
          </w:p>
        </w:tc>
        <w:tc>
          <w:tcPr>
            <w:tcW w:type="dxa" w:w="6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Stock source insuffisant → erreur avec stock disponible affiché</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Règle métier</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Atomique : les deux mouvements sont créés ensemble ou aucun des deux</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Traçabilité</w:t>
            </w:r>
          </w:p>
        </w:tc>
        <w:tc>
          <w:tcPr>
            <w:tcW w:type="dxa" w:w="6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Les deux mouvements référencent le même bon de transfert (transfer_id)</w:t>
            </w:r>
          </w:p>
        </w:tc>
      </w:tr>
    </w:tbl>
    <w:p>
      <w:r>
        <w:br w:type="page"/>
      </w:r>
    </w:p>
    <w:p>
      <w:pPr>
        <w:pStyle w:val="Heading1"/>
        <w:spacing w:after="200" w:before="400"/>
      </w:pPr>
      <w:r>
        <w:rPr>
          <w:rFonts w:ascii="Arial" w:cs="Arial" w:eastAsia="Arial" w:hAnsi="Arial"/>
          <w:b/>
          <w:bCs/>
          <w:color w:val="534AB7"/>
          <w:sz w:val="32"/>
          <w:szCs w:val="32"/>
        </w:rPr>
        <w:t xml:space="preserve">6. Analyse des entités et relations</w:t>
      </w:r>
    </w:p>
    <w:p>
      <w:pPr>
        <w:spacing w:after="100" w:before="60"/>
      </w:pPr>
      <w:r>
        <w:rPr>
          <w:rFonts w:ascii="Arial" w:cs="Arial" w:eastAsia="Arial" w:hAnsi="Arial"/>
          <w:color w:val="1A1A1A"/>
          <w:sz w:val="22"/>
          <w:szCs w:val="22"/>
        </w:rPr>
        <w:t xml:space="preserve">Cette section décrit toutes les entités du système, leurs attributs, leurs règles de gestion et les relations qui les lient. Elle constitue la base de travail pour la conception du schéma de base de données.</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6F1FB" w:val="clear"/>
            <w:tcMar>
              <w:top w:type="dxa" w:w="100"/>
              <w:left w:type="dxa" w:w="180"/>
              <w:bottom w:type="dxa" w:w="100"/>
              <w:right w:type="dxa" w:w="180"/>
            </w:tcMar>
          </w:tcPr>
          <w:p>
            <w:pPr>
              <w:spacing w:after="0" w:before="0"/>
            </w:pPr>
            <w:r>
              <w:rPr>
                <w:rFonts w:ascii="Arial" w:cs="Arial" w:eastAsia="Arial" w:hAnsi="Arial"/>
                <w:i/>
                <w:iCs/>
                <w:color w:val="185FA5"/>
                <w:sz w:val="20"/>
                <w:szCs w:val="20"/>
              </w:rPr>
              <w:t xml:space="preserve">Chaque entité hérite des champs techniques de AbstractEntity : id (Long, PK auto-incrémenté), date_creation (Instant), date_modification (Instant), supprime (boolean — soft delete).</w:t>
            </w:r>
          </w:p>
        </w:tc>
      </w:tr>
    </w:tbl>
    <w:p>
      <w:pPr>
        <w:spacing w:after="120" w:before="0"/>
      </w:pPr>
    </w:p>
    <w:p>
      <w:pPr>
        <w:pStyle w:val="Heading2"/>
        <w:spacing w:after="160" w:before="320"/>
      </w:pPr>
      <w:r>
        <w:rPr>
          <w:rFonts w:ascii="Arial" w:cs="Arial" w:eastAsia="Arial" w:hAnsi="Arial"/>
          <w:b/>
          <w:bCs/>
          <w:color w:val="0F6E56"/>
          <w:sz w:val="26"/>
          <w:szCs w:val="26"/>
        </w:rPr>
        <w:t xml:space="preserve">6.1 Inventaire des entités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1826"/>
      </w:tblGrid>
      <w:tr>
        <w:trPr>
          <w:tblHeader/>
        </w:trPr>
        <w:tc>
          <w:tcPr>
            <w:tcW w:type="dxa" w:w="20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Entité</w:t>
            </w:r>
          </w:p>
        </w:tc>
        <w:tc>
          <w:tcPr>
            <w:tcW w:type="dxa" w:w="52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Rôle dans le système</w:t>
            </w:r>
          </w:p>
        </w:tc>
        <w:tc>
          <w:tcPr>
            <w:tcW w:type="dxa" w:w="1826"/>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Module</w:t>
            </w:r>
          </w:p>
        </w:tc>
      </w:tr>
      <w:tr>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TenantGroup</w:t>
            </w:r>
          </w:p>
        </w:tc>
        <w:tc>
          <w:tcPr>
            <w:tcW w:type="dxa" w:w="5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Groupe multi-entreprises. Niveau racine du multi-tenant.</w:t>
            </w:r>
          </w:p>
        </w:tc>
        <w:tc>
          <w:tcPr>
            <w:tcW w:type="dxa" w:w="1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Auth / Groupe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Entreprise</w:t>
            </w:r>
          </w:p>
        </w:tc>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Maison mère ou filiale. Peut avoir un parent (filiale) ou non (maison mère).</w:t>
            </w:r>
          </w:p>
        </w:tc>
        <w:tc>
          <w:tcPr>
            <w:tcW w:type="dxa" w:w="1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Groupe</w:t>
            </w:r>
          </w:p>
        </w:tc>
      </w:tr>
      <w:tr>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Utilisateur</w:t>
            </w:r>
          </w:p>
        </w:tc>
        <w:tc>
          <w:tcPr>
            <w:tcW w:type="dxa" w:w="5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Tout compte ayant accès au système, quel que soit son rôle.</w:t>
            </w:r>
          </w:p>
        </w:tc>
        <w:tc>
          <w:tcPr>
            <w:tcW w:type="dxa" w:w="1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Auth</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Role</w:t>
            </w:r>
          </w:p>
        </w:tc>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Rôle système assigné à un utilisateur (SUPER_ADMIN, ADMIN_GROUPE, ADMIN_FILIALE, etc.).</w:t>
            </w:r>
          </w:p>
        </w:tc>
        <w:tc>
          <w:tcPr>
            <w:tcW w:type="dxa" w:w="1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Auth</w:t>
            </w:r>
          </w:p>
        </w:tc>
      </w:tr>
      <w:tr>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Categorie</w:t>
            </w:r>
          </w:p>
        </w:tc>
        <w:tc>
          <w:tcPr>
            <w:tcW w:type="dxa" w:w="5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Regroupement logique d'articles. Scoped à une entreprise.</w:t>
            </w:r>
          </w:p>
        </w:tc>
        <w:tc>
          <w:tcPr>
            <w:tcW w:type="dxa" w:w="1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Catalogue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Article</w:t>
            </w:r>
          </w:p>
        </w:tc>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Produit ou marchandise géré en stock.</w:t>
            </w:r>
          </w:p>
        </w:tc>
        <w:tc>
          <w:tcPr>
            <w:tcW w:type="dxa" w:w="1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Catalogue</w:t>
            </w:r>
          </w:p>
        </w:tc>
      </w:tr>
      <w:tr>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Client</w:t>
            </w:r>
          </w:p>
        </w:tc>
        <w:tc>
          <w:tcPr>
            <w:tcW w:type="dxa" w:w="5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Personne morale ou physique qui passe des commandes.</w:t>
            </w:r>
          </w:p>
        </w:tc>
        <w:tc>
          <w:tcPr>
            <w:tcW w:type="dxa" w:w="1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Tiers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Fournisseur</w:t>
            </w:r>
          </w:p>
        </w:tc>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Entité qui approvisionne l'entreprise en marchandises.</w:t>
            </w:r>
          </w:p>
        </w:tc>
        <w:tc>
          <w:tcPr>
            <w:tcW w:type="dxa" w:w="1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Tiers</w:t>
            </w:r>
          </w:p>
        </w:tc>
      </w:tr>
      <w:tr>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CommandeFournisseur</w:t>
            </w:r>
          </w:p>
        </w:tc>
        <w:tc>
          <w:tcPr>
            <w:tcW w:type="dxa" w:w="5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En-tête d'une commande d'achat.</w:t>
            </w:r>
          </w:p>
        </w:tc>
        <w:tc>
          <w:tcPr>
            <w:tcW w:type="dxa" w:w="1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Achats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LigneCommandeFournisseur</w:t>
            </w:r>
          </w:p>
        </w:tc>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Ligne d'une commande fournisseur (1 article, quantité, PU).</w:t>
            </w:r>
          </w:p>
        </w:tc>
        <w:tc>
          <w:tcPr>
            <w:tcW w:type="dxa" w:w="1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Achats</w:t>
            </w:r>
          </w:p>
        </w:tc>
      </w:tr>
      <w:tr>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CommandeClient</w:t>
            </w:r>
          </w:p>
        </w:tc>
        <w:tc>
          <w:tcPr>
            <w:tcW w:type="dxa" w:w="5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En-tête d'une commande de vente B2B.</w:t>
            </w:r>
          </w:p>
        </w:tc>
        <w:tc>
          <w:tcPr>
            <w:tcW w:type="dxa" w:w="1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Ventes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LigneCommandeClient</w:t>
            </w:r>
          </w:p>
        </w:tc>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Ligne d'une commande client (1 article, quantité, PU).</w:t>
            </w:r>
          </w:p>
        </w:tc>
        <w:tc>
          <w:tcPr>
            <w:tcW w:type="dxa" w:w="1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Ventes</w:t>
            </w:r>
          </w:p>
        </w:tc>
      </w:tr>
      <w:tr>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Vente</w:t>
            </w:r>
          </w:p>
        </w:tc>
        <w:tc>
          <w:tcPr>
            <w:tcW w:type="dxa" w:w="5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Vente directe (point de caisse), sans client identifié.</w:t>
            </w:r>
          </w:p>
        </w:tc>
        <w:tc>
          <w:tcPr>
            <w:tcW w:type="dxa" w:w="1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Caisse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LigneVente</w:t>
            </w:r>
          </w:p>
        </w:tc>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Ligne d'une vente directe (1 article, quantité, PU).</w:t>
            </w:r>
          </w:p>
        </w:tc>
        <w:tc>
          <w:tcPr>
            <w:tcW w:type="dxa" w:w="1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Caisse</w:t>
            </w:r>
          </w:p>
        </w:tc>
      </w:tr>
      <w:tr>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MouvementStock</w:t>
            </w:r>
          </w:p>
        </w:tc>
        <w:tc>
          <w:tcPr>
            <w:tcW w:type="dxa" w:w="5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Trace de tout changement de quantité d'un article.</w:t>
            </w:r>
          </w:p>
        </w:tc>
        <w:tc>
          <w:tcPr>
            <w:tcW w:type="dxa" w:w="1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Stock</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TransfertStock</w:t>
            </w:r>
          </w:p>
        </w:tc>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Bon de transfert de stock entre deux filiales.</w:t>
            </w:r>
          </w:p>
        </w:tc>
        <w:tc>
          <w:tcPr>
            <w:tcW w:type="dxa" w:w="1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Stock</w:t>
            </w:r>
          </w:p>
        </w:tc>
      </w:tr>
      <w:tr>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Adresse</w:t>
            </w:r>
          </w:p>
        </w:tc>
        <w:tc>
          <w:tcPr>
            <w:tcW w:type="dxa" w:w="5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Objet valeur intégré dans Entreprise, Client, Fournisseur, Utilisateur.</w:t>
            </w:r>
          </w:p>
        </w:tc>
        <w:tc>
          <w:tcPr>
            <w:tcW w:type="dxa" w:w="1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Partagé</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NotificationAlerte</w:t>
            </w:r>
          </w:p>
        </w:tc>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Alerte générée par le système (rupture stock, seuil min atteint).</w:t>
            </w:r>
          </w:p>
        </w:tc>
        <w:tc>
          <w:tcPr>
            <w:tcW w:type="dxa" w:w="1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Notifications</w:t>
            </w:r>
          </w:p>
        </w:tc>
      </w:tr>
    </w:tbl>
    <w:p>
      <w:pPr>
        <w:spacing w:after="120" w:before="0"/>
      </w:pPr>
    </w:p>
    <w:p>
      <w:pPr>
        <w:pStyle w:val="Heading2"/>
        <w:spacing w:after="160" w:before="320"/>
      </w:pPr>
      <w:r>
        <w:rPr>
          <w:rFonts w:ascii="Arial" w:cs="Arial" w:eastAsia="Arial" w:hAnsi="Arial"/>
          <w:b/>
          <w:bCs/>
          <w:color w:val="0F6E56"/>
          <w:sz w:val="26"/>
          <w:szCs w:val="26"/>
        </w:rPr>
        <w:t xml:space="preserve">6.2 Détail des entités principales</w:t>
      </w:r>
    </w:p>
    <w:p>
      <w:pPr>
        <w:pStyle w:val="Heading3"/>
        <w:spacing w:after="120" w:before="240"/>
      </w:pPr>
      <w:r>
        <w:rPr>
          <w:rFonts w:ascii="Arial" w:cs="Arial" w:eastAsia="Arial" w:hAnsi="Arial"/>
          <w:b/>
          <w:bCs/>
          <w:color w:val="5F5E5A"/>
          <w:sz w:val="22"/>
          <w:szCs w:val="22"/>
        </w:rPr>
        <w:t xml:space="preserve">TenantGroup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w:t>
            </w:r>
          </w:p>
        </w:tc>
        <w:tc>
          <w:tcPr>
            <w:tcW w:type="dxa" w:w="20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4826"/>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 / Contrainte</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id</w:t>
            </w:r>
          </w:p>
        </w:tc>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Long (PK)</w:t>
            </w:r>
          </w:p>
        </w:tc>
        <w:tc>
          <w:tcPr>
            <w:tcW w:type="dxa" w:w="4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Auto-incrémenté</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nom_groupe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String</w:t>
            </w:r>
          </w:p>
        </w:tc>
        <w:tc>
          <w:tcPr>
            <w:tcW w:type="dxa" w:w="4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Obligatoire, unique au niveau plateforme</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plan_abonnement</w:t>
            </w:r>
          </w:p>
        </w:tc>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Enum</w:t>
            </w:r>
          </w:p>
        </w:tc>
        <w:tc>
          <w:tcPr>
            <w:tcW w:type="dxa" w:w="4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GRATUIT | STARTER | PRO | ENTERPRISE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actif</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Boolean</w:t>
            </w:r>
          </w:p>
        </w:tc>
        <w:tc>
          <w:tcPr>
            <w:tcW w:type="dxa" w:w="4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false = groupe suspendu par Super Admin</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date_expiration_plan</w:t>
            </w:r>
          </w:p>
        </w:tc>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LocalDate</w:t>
            </w:r>
          </w:p>
        </w:tc>
        <w:tc>
          <w:tcPr>
            <w:tcW w:type="dxa" w:w="4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Null si plan sans limite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limite_filiales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Integer</w:t>
            </w:r>
          </w:p>
        </w:tc>
        <w:tc>
          <w:tcPr>
            <w:tcW w:type="dxa" w:w="4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Nombre max de filiales selon le plan</w:t>
            </w:r>
          </w:p>
        </w:tc>
      </w:tr>
    </w:tbl>
    <w:p>
      <w:pPr>
        <w:spacing w:after="120" w:before="0"/>
      </w:pPr>
    </w:p>
    <w:p>
      <w:pPr>
        <w:pStyle w:val="Heading3"/>
        <w:spacing w:after="120" w:before="240"/>
      </w:pPr>
      <w:r>
        <w:rPr>
          <w:rFonts w:ascii="Arial" w:cs="Arial" w:eastAsia="Arial" w:hAnsi="Arial"/>
          <w:b/>
          <w:bCs/>
          <w:color w:val="5F5E5A"/>
          <w:sz w:val="22"/>
          <w:szCs w:val="22"/>
        </w:rPr>
        <w:t xml:space="preserve">Entreprise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w:t>
            </w:r>
          </w:p>
        </w:tc>
        <w:tc>
          <w:tcPr>
            <w:tcW w:type="dxa" w:w="20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4826"/>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 / Contrainte</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id</w:t>
            </w:r>
          </w:p>
        </w:tc>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Long (PK)</w:t>
            </w:r>
          </w:p>
        </w:tc>
        <w:tc>
          <w:tcPr>
            <w:tcW w:type="dxa" w:w="4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Auto-incrémenté</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group_id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Long (FK)</w:t>
            </w:r>
          </w:p>
        </w:tc>
        <w:tc>
          <w:tcPr>
            <w:tcW w:type="dxa" w:w="4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TenantGroup. Obligatoire.</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parent_id</w:t>
            </w:r>
          </w:p>
        </w:tc>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Long (FK, nullable)</w:t>
            </w:r>
          </w:p>
        </w:tc>
        <w:tc>
          <w:tcPr>
            <w:tcW w:type="dxa" w:w="4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Entreprise. Null = maison mère. Non-null = filiale.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type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Enum</w:t>
            </w:r>
          </w:p>
        </w:tc>
        <w:tc>
          <w:tcPr>
            <w:tcW w:type="dxa" w:w="4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MERE | FILIALE</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nom</w:t>
            </w:r>
          </w:p>
        </w:tc>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String</w:t>
            </w:r>
          </w:p>
        </w:tc>
        <w:tc>
          <w:tcPr>
            <w:tcW w:type="dxa" w:w="4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Obligatoire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code_filiale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String</w:t>
            </w:r>
          </w:p>
        </w:tc>
        <w:tc>
          <w:tcPr>
            <w:tcW w:type="dxa" w:w="4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Court, unique dans le groupe (ex: DLA01)</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nif</w:t>
            </w:r>
          </w:p>
        </w:tc>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String</w:t>
            </w:r>
          </w:p>
        </w:tc>
        <w:tc>
          <w:tcPr>
            <w:tcW w:type="dxa" w:w="4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Numéro d'Identifiant Fiscal (Cameroun)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email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String</w:t>
            </w:r>
          </w:p>
        </w:tc>
        <w:tc>
          <w:tcPr>
            <w:tcW w:type="dxa" w:w="4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Email de contact de l'entreprise</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telephone</w:t>
            </w:r>
          </w:p>
        </w:tc>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String</w:t>
            </w:r>
          </w:p>
        </w:tc>
        <w:tc>
          <w:tcPr>
            <w:tcW w:type="dxa" w:w="4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Format camerounais (6XXXXXXXX)</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adresse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Adresse (Embedded)</w:t>
            </w:r>
          </w:p>
        </w:tc>
        <w:tc>
          <w:tcPr>
            <w:tcW w:type="dxa" w:w="4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Rue, ville, quartier, region</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logo</w:t>
            </w:r>
          </w:p>
        </w:tc>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String (URL)</w:t>
            </w:r>
          </w:p>
        </w:tc>
        <w:tc>
          <w:tcPr>
            <w:tcW w:type="dxa" w:w="4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Stockage cloud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actif</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Boolean</w:t>
            </w:r>
          </w:p>
        </w:tc>
        <w:tc>
          <w:tcPr>
            <w:tcW w:type="dxa" w:w="4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false = filiale suspendue</w:t>
            </w:r>
          </w:p>
        </w:tc>
      </w:tr>
    </w:tbl>
    <w:p>
      <w:pPr>
        <w:spacing w:after="120" w:before="0"/>
      </w:pPr>
    </w:p>
    <w:p>
      <w:pPr>
        <w:pStyle w:val="Heading3"/>
        <w:spacing w:after="120" w:before="240"/>
      </w:pPr>
      <w:r>
        <w:rPr>
          <w:rFonts w:ascii="Arial" w:cs="Arial" w:eastAsia="Arial" w:hAnsi="Arial"/>
          <w:b/>
          <w:bCs/>
          <w:color w:val="5F5E5A"/>
          <w:sz w:val="22"/>
          <w:szCs w:val="22"/>
        </w:rPr>
        <w:t xml:space="preserve">Utilisateur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w:t>
            </w:r>
          </w:p>
        </w:tc>
        <w:tc>
          <w:tcPr>
            <w:tcW w:type="dxa" w:w="20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4826"/>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 / Contrainte</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id</w:t>
            </w:r>
          </w:p>
        </w:tc>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Long (PK)</w:t>
            </w:r>
          </w:p>
        </w:tc>
        <w:tc>
          <w:tcPr>
            <w:tcW w:type="dxa" w:w="4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Auto-incrémenté</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entreprise_id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Long (FK)</w:t>
            </w:r>
          </w:p>
        </w:tc>
        <w:tc>
          <w:tcPr>
            <w:tcW w:type="dxa" w:w="4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Entreprise. Obligatoire.</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scope</w:t>
            </w:r>
          </w:p>
        </w:tc>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Enum</w:t>
            </w:r>
          </w:p>
        </w:tc>
        <w:tc>
          <w:tcPr>
            <w:tcW w:type="dxa" w:w="4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GROUPE | FILIALE. GROUPE = voit toutes filiales.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role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Enum</w:t>
            </w:r>
          </w:p>
        </w:tc>
        <w:tc>
          <w:tcPr>
            <w:tcW w:type="dxa" w:w="4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SUPER_ADMIN | ADMIN_GROUPE | ADMIN_FILIALE | GESTIONNAIRE_STOCK | RESP_ACHATS | COMMERCIAL | CAISSIER</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nom</w:t>
            </w:r>
          </w:p>
        </w:tc>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String</w:t>
            </w:r>
          </w:p>
        </w:tc>
        <w:tc>
          <w:tcPr>
            <w:tcW w:type="dxa" w:w="4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Obligatoire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prenom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String</w:t>
            </w:r>
          </w:p>
        </w:tc>
        <w:tc>
          <w:tcPr>
            <w:tcW w:type="dxa" w:w="4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Obligatoire</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email</w:t>
            </w:r>
          </w:p>
        </w:tc>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String</w:t>
            </w:r>
          </w:p>
        </w:tc>
        <w:tc>
          <w:tcPr>
            <w:tcW w:type="dxa" w:w="4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Unique au niveau de l'entreprise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mot_de_passe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String</w:t>
            </w:r>
          </w:p>
        </w:tc>
        <w:tc>
          <w:tcPr>
            <w:tcW w:type="dxa" w:w="4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BCrypt hashé, jamais exposé en clair</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photo</w:t>
            </w:r>
          </w:p>
        </w:tc>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String (URL)</w:t>
            </w:r>
          </w:p>
        </w:tc>
        <w:tc>
          <w:tcPr>
            <w:tcW w:type="dxa" w:w="4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Stockage cloud, nullable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actif</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Boolean</w:t>
            </w:r>
          </w:p>
        </w:tc>
        <w:tc>
          <w:tcPr>
            <w:tcW w:type="dxa" w:w="4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false = accès bloqué</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date_naissance</w:t>
            </w:r>
          </w:p>
        </w:tc>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LocalDate</w:t>
            </w:r>
          </w:p>
        </w:tc>
        <w:tc>
          <w:tcPr>
            <w:tcW w:type="dxa" w:w="4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Nullable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adresse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Adresse (Embedded)</w:t>
            </w:r>
          </w:p>
        </w:tc>
        <w:tc>
          <w:tcPr>
            <w:tcW w:type="dxa" w:w="4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Nullable</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token_reset</w:t>
            </w:r>
          </w:p>
        </w:tc>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String (nullable)</w:t>
            </w:r>
          </w:p>
        </w:tc>
        <w:tc>
          <w:tcPr>
            <w:tcW w:type="dxa" w:w="4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Token temporaire pour reset mot de passe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token_reset_expiry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Instant (nullable)</w:t>
            </w:r>
          </w:p>
        </w:tc>
        <w:tc>
          <w:tcPr>
            <w:tcW w:type="dxa" w:w="4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Expiration du token (1h)</w:t>
            </w:r>
          </w:p>
        </w:tc>
      </w:tr>
    </w:tbl>
    <w:p>
      <w:pPr>
        <w:spacing w:after="120" w:before="0"/>
      </w:pPr>
    </w:p>
    <w:p>
      <w:pPr>
        <w:pStyle w:val="Heading3"/>
        <w:spacing w:after="120" w:before="240"/>
      </w:pPr>
      <w:r>
        <w:rPr>
          <w:rFonts w:ascii="Arial" w:cs="Arial" w:eastAsia="Arial" w:hAnsi="Arial"/>
          <w:b/>
          <w:bCs/>
          <w:color w:val="5F5E5A"/>
          <w:sz w:val="22"/>
          <w:szCs w:val="22"/>
        </w:rPr>
        <w:t xml:space="preserve">Article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w:t>
            </w:r>
          </w:p>
        </w:tc>
        <w:tc>
          <w:tcPr>
            <w:tcW w:type="dxa" w:w="20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4826"/>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 / Contrainte</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id</w:t>
            </w:r>
          </w:p>
        </w:tc>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Long (PK)</w:t>
            </w:r>
          </w:p>
        </w:tc>
        <w:tc>
          <w:tcPr>
            <w:tcW w:type="dxa" w:w="4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Auto-incrémenté</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entreprise_id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Long (FK)</w:t>
            </w:r>
          </w:p>
        </w:tc>
        <w:tc>
          <w:tcPr>
            <w:tcW w:type="dxa" w:w="4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Entreprise (filiale). Isolant de données.</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categorie_id</w:t>
            </w:r>
          </w:p>
        </w:tc>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Long (FK)</w:t>
            </w:r>
          </w:p>
        </w:tc>
        <w:tc>
          <w:tcPr>
            <w:tcW w:type="dxa" w:w="4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Categorie. Obligatoire.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code_article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String</w:t>
            </w:r>
          </w:p>
        </w:tc>
        <w:tc>
          <w:tcPr>
            <w:tcW w:type="dxa" w:w="4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Unique par entreprise</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designation</w:t>
            </w:r>
          </w:p>
        </w:tc>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String</w:t>
            </w:r>
          </w:p>
        </w:tc>
        <w:tc>
          <w:tcPr>
            <w:tcW w:type="dxa" w:w="4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Nom de l'article, obligatoire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prix_unitaire_ht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BigDecimal</w:t>
            </w:r>
          </w:p>
        </w:tc>
        <w:tc>
          <w:tcPr>
            <w:tcW w:type="dxa" w:w="4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Prix hors taxes. Precision 15,2.</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taux_tva</w:t>
            </w:r>
          </w:p>
        </w:tc>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BigDecimal</w:t>
            </w:r>
          </w:p>
        </w:tc>
        <w:tc>
          <w:tcPr>
            <w:tcW w:type="dxa" w:w="4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Ex: 19.25 pour TVA camerounaise standard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prix_unitaire_ttc</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BigDecimal</w:t>
            </w:r>
          </w:p>
        </w:tc>
        <w:tc>
          <w:tcPr>
            <w:tcW w:type="dxa" w:w="4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Calculé : HT * (1 + TVA/100)</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seuil_alerte</w:t>
            </w:r>
          </w:p>
        </w:tc>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Integer</w:t>
            </w:r>
          </w:p>
        </w:tc>
        <w:tc>
          <w:tcPr>
            <w:tcW w:type="dxa" w:w="4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Quantité déclenchant l'alerte de rupture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photo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String (URL)</w:t>
            </w:r>
          </w:p>
        </w:tc>
        <w:tc>
          <w:tcPr>
            <w:tcW w:type="dxa" w:w="4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Stockage cloud, nullable</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actif</w:t>
            </w:r>
          </w:p>
        </w:tc>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Boolean</w:t>
            </w:r>
          </w:p>
        </w:tc>
        <w:tc>
          <w:tcPr>
            <w:tcW w:type="dxa" w:w="4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false = article archivé</w:t>
            </w:r>
          </w:p>
        </w:tc>
      </w:tr>
    </w:tbl>
    <w:p>
      <w:pPr>
        <w:spacing w:after="120" w:before="0"/>
      </w:pPr>
    </w:p>
    <w:p>
      <w:pPr>
        <w:pStyle w:val="Heading3"/>
        <w:spacing w:after="120" w:before="240"/>
      </w:pPr>
      <w:r>
        <w:rPr>
          <w:rFonts w:ascii="Arial" w:cs="Arial" w:eastAsia="Arial" w:hAnsi="Arial"/>
          <w:b/>
          <w:bCs/>
          <w:color w:val="5F5E5A"/>
          <w:sz w:val="22"/>
          <w:szCs w:val="22"/>
        </w:rPr>
        <w:t xml:space="preserve">MouvementStock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AEEDA" w:val="clear"/>
            <w:tcMar>
              <w:top w:type="dxa" w:w="100"/>
              <w:left w:type="dxa" w:w="180"/>
              <w:bottom w:type="dxa" w:w="100"/>
              <w:right w:type="dxa" w:w="180"/>
            </w:tcMar>
          </w:tcPr>
          <w:p>
            <w:pPr>
              <w:spacing w:after="0" w:before="0"/>
            </w:pPr>
            <w:r>
              <w:rPr>
                <w:rFonts w:ascii="Arial" w:cs="Arial" w:eastAsia="Arial" w:hAnsi="Arial"/>
                <w:i/>
                <w:iCs/>
                <w:color w:val="854F0B"/>
                <w:sz w:val="20"/>
                <w:szCs w:val="20"/>
              </w:rPr>
              <w:t xml:space="preserve">C'est l'entité centrale du système. JAMAIS modifiable ni supprimable. C'est le journal comptable du stock.</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DDDDDD" w:sz="1"/>
              <w:left w:val="single" w:color="DDDDDD" w:sz="1"/>
              <w:bottom w:val="single" w:color="DDDDDD" w:sz="1"/>
              <w:right w:val="single" w:color="DDDDDD" w:sz="1"/>
            </w:tcBorders>
            <w:shd w:fill="854F0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w:t>
            </w:r>
          </w:p>
        </w:tc>
        <w:tc>
          <w:tcPr>
            <w:tcW w:type="dxa" w:w="2000"/>
            <w:tcBorders>
              <w:top w:val="single" w:color="DDDDDD" w:sz="1"/>
              <w:left w:val="single" w:color="DDDDDD" w:sz="1"/>
              <w:bottom w:val="single" w:color="DDDDDD" w:sz="1"/>
              <w:right w:val="single" w:color="DDDDDD" w:sz="1"/>
            </w:tcBorders>
            <w:shd w:fill="854F0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4826"/>
            <w:tcBorders>
              <w:top w:val="single" w:color="DDDDDD" w:sz="1"/>
              <w:left w:val="single" w:color="DDDDDD" w:sz="1"/>
              <w:bottom w:val="single" w:color="DDDDDD" w:sz="1"/>
              <w:right w:val="single" w:color="DDDDDD" w:sz="1"/>
            </w:tcBorders>
            <w:shd w:fill="854F0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 / Contrainte</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id</w:t>
            </w:r>
          </w:p>
        </w:tc>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Long (PK)</w:t>
            </w:r>
          </w:p>
        </w:tc>
        <w:tc>
          <w:tcPr>
            <w:tcW w:type="dxa" w:w="4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Auto-incrémenté</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entreprise_id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Long (FK)</w:t>
            </w:r>
          </w:p>
        </w:tc>
        <w:tc>
          <w:tcPr>
            <w:tcW w:type="dxa" w:w="4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Entreprise (filiale)</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article_id</w:t>
            </w:r>
          </w:p>
        </w:tc>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Long (FK)</w:t>
            </w:r>
          </w:p>
        </w:tc>
        <w:tc>
          <w:tcPr>
            <w:tcW w:type="dxa" w:w="4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Article. Obligatoire.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type_mouvement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Enum</w:t>
            </w:r>
          </w:p>
        </w:tc>
        <w:tc>
          <w:tcPr>
            <w:tcW w:type="dxa" w:w="4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ENTREE | SORTIE | CORRECTION_POS | CORRECTION_NEG | TRANSFERT_ENTREE | TRANSFERT_SORTIE</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quantite</w:t>
            </w:r>
          </w:p>
        </w:tc>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BigDecimal</w:t>
            </w:r>
          </w:p>
        </w:tc>
        <w:tc>
          <w:tcPr>
            <w:tcW w:type="dxa" w:w="4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Toujours positive. Le type encode le signe logique.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date_mouvement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Instant</w:t>
            </w:r>
          </w:p>
        </w:tc>
        <w:tc>
          <w:tcPr>
            <w:tcW w:type="dxa" w:w="4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Horodatage serveur automatique</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utilisateur_id</w:t>
            </w:r>
          </w:p>
        </w:tc>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Long (FK)</w:t>
            </w:r>
          </w:p>
        </w:tc>
        <w:tc>
          <w:tcPr>
            <w:tcW w:type="dxa" w:w="4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Utilisateur ayant déclenché l'action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origine_id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Long (nullable)</w:t>
            </w:r>
          </w:p>
        </w:tc>
        <w:tc>
          <w:tcPr>
            <w:tcW w:type="dxa" w:w="4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ID de la commande ou vente ayant créé ce mouvement</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origine_type</w:t>
            </w:r>
          </w:p>
        </w:tc>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String (nullable)</w:t>
            </w:r>
          </w:p>
        </w:tc>
        <w:tc>
          <w:tcPr>
            <w:tcW w:type="dxa" w:w="4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COMMANDE_FOURNISSEUR | COMMANDE_CLIENT | VENTE | CORRECTION | TRANSFERT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transfert_id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Long (FK, nullable)</w:t>
            </w:r>
          </w:p>
        </w:tc>
        <w:tc>
          <w:tcPr>
            <w:tcW w:type="dxa" w:w="4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 TransfertStock si type TRANSFERT_*</w:t>
            </w:r>
          </w:p>
        </w:tc>
      </w:tr>
      <w:tr>
        <w:tc>
          <w:tcPr>
            <w:tcW w:type="dxa" w:w="2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motif</w:t>
            </w:r>
          </w:p>
        </w:tc>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String (nullable)</w:t>
            </w:r>
          </w:p>
        </w:tc>
        <w:tc>
          <w:tcPr>
            <w:tcW w:type="dxa" w:w="4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Obligatoire pour les corrections manuelles</w:t>
            </w:r>
          </w:p>
        </w:tc>
      </w:tr>
    </w:tbl>
    <w:p>
      <w:pPr>
        <w:spacing w:after="120" w:before="0"/>
      </w:pPr>
    </w:p>
    <w:p>
      <w:pPr>
        <w:pStyle w:val="Heading2"/>
        <w:spacing w:after="160" w:before="320"/>
      </w:pPr>
      <w:r>
        <w:rPr>
          <w:rFonts w:ascii="Arial" w:cs="Arial" w:eastAsia="Arial" w:hAnsi="Arial"/>
          <w:b/>
          <w:bCs/>
          <w:color w:val="0F6E56"/>
          <w:sz w:val="26"/>
          <w:szCs w:val="26"/>
        </w:rPr>
        <w:t xml:space="preserve">6.3 Relations entre entités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500"/>
        <w:gridCol w:w="2826"/>
      </w:tblGrid>
      <w:tr>
        <w:trPr>
          <w:tblHeader/>
        </w:trPr>
        <w:tc>
          <w:tcPr>
            <w:tcW w:type="dxa" w:w="25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Entité source</w:t>
            </w:r>
          </w:p>
        </w:tc>
        <w:tc>
          <w:tcPr>
            <w:tcW w:type="dxa" w:w="12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Cardinalité</w:t>
            </w:r>
          </w:p>
        </w:tc>
        <w:tc>
          <w:tcPr>
            <w:tcW w:type="dxa" w:w="25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Entité cible</w:t>
            </w:r>
          </w:p>
        </w:tc>
        <w:tc>
          <w:tcPr>
            <w:tcW w:type="dxa" w:w="2826"/>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25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TenantGroup</w:t>
            </w:r>
          </w:p>
        </w:tc>
        <w:tc>
          <w:tcPr>
            <w:tcW w:type="dxa" w:w="1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 → N</w:t>
            </w:r>
          </w:p>
        </w:tc>
        <w:tc>
          <w:tcPr>
            <w:tcW w:type="dxa" w:w="25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Entreprise</w:t>
            </w:r>
          </w:p>
        </w:tc>
        <w:tc>
          <w:tcPr>
            <w:tcW w:type="dxa" w:w="2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Un groupe possède plusieurs entreprises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Entreprise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0..1 → N</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Entreprise (self)</w:t>
            </w:r>
          </w:p>
        </w:tc>
        <w:tc>
          <w:tcPr>
            <w:tcW w:type="dxa" w:w="2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Une mère a N filiales (parent_id)</w:t>
            </w:r>
          </w:p>
        </w:tc>
      </w:tr>
      <w:tr>
        <w:tc>
          <w:tcPr>
            <w:tcW w:type="dxa" w:w="25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Entreprise</w:t>
            </w:r>
          </w:p>
        </w:tc>
        <w:tc>
          <w:tcPr>
            <w:tcW w:type="dxa" w:w="1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 → N</w:t>
            </w:r>
          </w:p>
        </w:tc>
        <w:tc>
          <w:tcPr>
            <w:tcW w:type="dxa" w:w="25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Utilisateur</w:t>
            </w:r>
          </w:p>
        </w:tc>
        <w:tc>
          <w:tcPr>
            <w:tcW w:type="dxa" w:w="2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Une entreprise a plusieurs utilisateurs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Entreprise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 → N</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Article</w:t>
            </w:r>
          </w:p>
        </w:tc>
        <w:tc>
          <w:tcPr>
            <w:tcW w:type="dxa" w:w="2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Isolation des articles par entreprise</w:t>
            </w:r>
          </w:p>
        </w:tc>
      </w:tr>
      <w:tr>
        <w:tc>
          <w:tcPr>
            <w:tcW w:type="dxa" w:w="25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Entreprise</w:t>
            </w:r>
          </w:p>
        </w:tc>
        <w:tc>
          <w:tcPr>
            <w:tcW w:type="dxa" w:w="1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 → N</w:t>
            </w:r>
          </w:p>
        </w:tc>
        <w:tc>
          <w:tcPr>
            <w:tcW w:type="dxa" w:w="25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Categorie</w:t>
            </w:r>
          </w:p>
        </w:tc>
        <w:tc>
          <w:tcPr>
            <w:tcW w:type="dxa" w:w="2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Isolation des catégories par entreprise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Categorie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 → N</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Article</w:t>
            </w:r>
          </w:p>
        </w:tc>
        <w:tc>
          <w:tcPr>
            <w:tcW w:type="dxa" w:w="2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Un article appartient à une catégorie</w:t>
            </w:r>
          </w:p>
        </w:tc>
      </w:tr>
      <w:tr>
        <w:tc>
          <w:tcPr>
            <w:tcW w:type="dxa" w:w="25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Entreprise</w:t>
            </w:r>
          </w:p>
        </w:tc>
        <w:tc>
          <w:tcPr>
            <w:tcW w:type="dxa" w:w="1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 → N</w:t>
            </w:r>
          </w:p>
        </w:tc>
        <w:tc>
          <w:tcPr>
            <w:tcW w:type="dxa" w:w="25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Client</w:t>
            </w:r>
          </w:p>
        </w:tc>
        <w:tc>
          <w:tcPr>
            <w:tcW w:type="dxa" w:w="2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Isolation des clients par entreprise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Entreprise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 → N</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Fournisseur</w:t>
            </w:r>
          </w:p>
        </w:tc>
        <w:tc>
          <w:tcPr>
            <w:tcW w:type="dxa" w:w="2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Isolation des fournisseurs</w:t>
            </w:r>
          </w:p>
        </w:tc>
      </w:tr>
      <w:tr>
        <w:tc>
          <w:tcPr>
            <w:tcW w:type="dxa" w:w="25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Fournisseur</w:t>
            </w:r>
          </w:p>
        </w:tc>
        <w:tc>
          <w:tcPr>
            <w:tcW w:type="dxa" w:w="1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 → N</w:t>
            </w:r>
          </w:p>
        </w:tc>
        <w:tc>
          <w:tcPr>
            <w:tcW w:type="dxa" w:w="25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CommandeFournisseur</w:t>
            </w:r>
          </w:p>
        </w:tc>
        <w:tc>
          <w:tcPr>
            <w:tcW w:type="dxa" w:w="2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Un fournisseur a plusieurs commandes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CommandeFournisseur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 → N</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LigneCommandeFournisseur</w:t>
            </w:r>
          </w:p>
        </w:tc>
        <w:tc>
          <w:tcPr>
            <w:tcW w:type="dxa" w:w="2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Une commande a plusieurs lignes</w:t>
            </w:r>
          </w:p>
        </w:tc>
      </w:tr>
      <w:tr>
        <w:tc>
          <w:tcPr>
            <w:tcW w:type="dxa" w:w="25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Article</w:t>
            </w:r>
          </w:p>
        </w:tc>
        <w:tc>
          <w:tcPr>
            <w:tcW w:type="dxa" w:w="1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 → N</w:t>
            </w:r>
          </w:p>
        </w:tc>
        <w:tc>
          <w:tcPr>
            <w:tcW w:type="dxa" w:w="25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LigneCommandeFournisseur</w:t>
            </w:r>
          </w:p>
        </w:tc>
        <w:tc>
          <w:tcPr>
            <w:tcW w:type="dxa" w:w="2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Un article dans plusieurs commandes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Client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 → N</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CommandeClient</w:t>
            </w:r>
          </w:p>
        </w:tc>
        <w:tc>
          <w:tcPr>
            <w:tcW w:type="dxa" w:w="2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Un client a plusieurs commandes</w:t>
            </w:r>
          </w:p>
        </w:tc>
      </w:tr>
      <w:tr>
        <w:tc>
          <w:tcPr>
            <w:tcW w:type="dxa" w:w="25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CommandeClient</w:t>
            </w:r>
          </w:p>
        </w:tc>
        <w:tc>
          <w:tcPr>
            <w:tcW w:type="dxa" w:w="1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 → N</w:t>
            </w:r>
          </w:p>
        </w:tc>
        <w:tc>
          <w:tcPr>
            <w:tcW w:type="dxa" w:w="25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LigneCommandeClient</w:t>
            </w:r>
          </w:p>
        </w:tc>
        <w:tc>
          <w:tcPr>
            <w:tcW w:type="dxa" w:w="2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Une commande a plusieurs lignes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Article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 → N</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LigneCommandeClient</w:t>
            </w:r>
          </w:p>
        </w:tc>
        <w:tc>
          <w:tcPr>
            <w:tcW w:type="dxa" w:w="2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Un article dans plusieurs commandes client</w:t>
            </w:r>
          </w:p>
        </w:tc>
      </w:tr>
      <w:tr>
        <w:tc>
          <w:tcPr>
            <w:tcW w:type="dxa" w:w="25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Vente</w:t>
            </w:r>
          </w:p>
        </w:tc>
        <w:tc>
          <w:tcPr>
            <w:tcW w:type="dxa" w:w="1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 → N</w:t>
            </w:r>
          </w:p>
        </w:tc>
        <w:tc>
          <w:tcPr>
            <w:tcW w:type="dxa" w:w="25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LigneVente</w:t>
            </w:r>
          </w:p>
        </w:tc>
        <w:tc>
          <w:tcPr>
            <w:tcW w:type="dxa" w:w="2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Une vente a plusieurs lignes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Article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 → N</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MouvementStock</w:t>
            </w:r>
          </w:p>
        </w:tc>
        <w:tc>
          <w:tcPr>
            <w:tcW w:type="dxa" w:w="2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Tous les mouvements d'un article</w:t>
            </w:r>
          </w:p>
        </w:tc>
      </w:tr>
      <w:tr>
        <w:tc>
          <w:tcPr>
            <w:tcW w:type="dxa" w:w="25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Entreprise</w:t>
            </w:r>
          </w:p>
        </w:tc>
        <w:tc>
          <w:tcPr>
            <w:tcW w:type="dxa" w:w="1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 → N</w:t>
            </w:r>
          </w:p>
        </w:tc>
        <w:tc>
          <w:tcPr>
            <w:tcW w:type="dxa" w:w="25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MouvementStock</w:t>
            </w:r>
          </w:p>
        </w:tc>
        <w:tc>
          <w:tcPr>
            <w:tcW w:type="dxa" w:w="28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Isolation des mouvements par site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TransfertStock</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 → 2</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MouvementStock</w:t>
            </w:r>
          </w:p>
        </w:tc>
        <w:tc>
          <w:tcPr>
            <w:tcW w:type="dxa" w:w="2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 transfert = 1 SORTIE + 1 ENTREE</w:t>
            </w:r>
          </w:p>
        </w:tc>
      </w:tr>
    </w:tbl>
    <w:p>
      <w:pPr>
        <w:spacing w:after="120" w:before="0"/>
      </w:pPr>
    </w:p>
    <w:p>
      <w:pPr>
        <w:pStyle w:val="Heading2"/>
        <w:spacing w:after="160" w:before="320"/>
      </w:pPr>
      <w:r>
        <w:rPr>
          <w:rFonts w:ascii="Arial" w:cs="Arial" w:eastAsia="Arial" w:hAnsi="Arial"/>
          <w:b/>
          <w:bCs/>
          <w:color w:val="0F6E56"/>
          <w:sz w:val="26"/>
          <w:szCs w:val="26"/>
        </w:rPr>
        <w:t xml:space="preserve">6.4 Règles d'intégrité référentielle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CEBEB" w:val="clear"/>
            <w:tcMar>
              <w:top w:type="dxa" w:w="100"/>
              <w:left w:type="dxa" w:w="180"/>
              <w:bottom w:type="dxa" w:w="100"/>
              <w:right w:type="dxa" w:w="180"/>
            </w:tcMar>
          </w:tcPr>
          <w:p>
            <w:pPr>
              <w:spacing w:after="0" w:before="0"/>
            </w:pPr>
            <w:r>
              <w:rPr>
                <w:rFonts w:ascii="Arial" w:cs="Arial" w:eastAsia="Arial" w:hAnsi="Arial"/>
                <w:i/>
                <w:iCs/>
                <w:color w:val="A32D2D"/>
                <w:sz w:val="20"/>
                <w:szCs w:val="20"/>
              </w:rPr>
              <w:t xml:space="preserve">Ces règles doivent être implémentées AU NIVEAU DU SERVICE (code métier), pas uniquement via des contraintes BDD, pour pouvoir retourner des messages d'erreur explicites à l'utilisateur.</w:t>
            </w:r>
          </w:p>
        </w:tc>
      </w:tr>
    </w:tbl>
    <w:p>
      <w:pPr>
        <w:spacing w:after="120" w:before="0"/>
      </w:pPr>
    </w:p>
    <w:p>
      <w:pPr>
        <w:pStyle w:val="ListParagraph"/>
        <w:numPr>
          <w:ilvl w:val="0"/>
          <w:numId w:val="2"/>
        </w:numPr>
        <w:spacing w:after="60" w:before="40"/>
      </w:pPr>
      <w:r>
        <w:rPr>
          <w:rFonts w:ascii="Arial" w:cs="Arial" w:eastAsia="Arial" w:hAnsi="Arial"/>
          <w:b/>
          <w:bCs/>
          <w:color w:val="1A1A1A"/>
          <w:sz w:val="22"/>
          <w:szCs w:val="22"/>
        </w:rPr>
        <w:t xml:space="preserve">Article : </w:t>
      </w:r>
      <w:r>
        <w:rPr>
          <w:rFonts w:ascii="Arial" w:cs="Arial" w:eastAsia="Arial" w:hAnsi="Arial"/>
          <w:color w:val="1A1A1A"/>
          <w:sz w:val="22"/>
          <w:szCs w:val="22"/>
        </w:rPr>
        <w:t xml:space="preserve">ne peut être supprimé si référencé dans une LigneCommandeFournisseur, LigneCommandeClient ou LigneVente.</w:t>
      </w:r>
    </w:p>
    <w:p>
      <w:pPr>
        <w:pStyle w:val="ListParagraph"/>
        <w:numPr>
          <w:ilvl w:val="0"/>
          <w:numId w:val="2"/>
        </w:numPr>
        <w:spacing w:after="60" w:before="40"/>
      </w:pPr>
      <w:r>
        <w:rPr>
          <w:rFonts w:ascii="Arial" w:cs="Arial" w:eastAsia="Arial" w:hAnsi="Arial"/>
          <w:b/>
          <w:bCs/>
          <w:color w:val="1A1A1A"/>
          <w:sz w:val="22"/>
          <w:szCs w:val="22"/>
        </w:rPr>
        <w:t xml:space="preserve">Catégorie : </w:t>
      </w:r>
      <w:r>
        <w:rPr>
          <w:rFonts w:ascii="Arial" w:cs="Arial" w:eastAsia="Arial" w:hAnsi="Arial"/>
          <w:color w:val="1A1A1A"/>
          <w:sz w:val="22"/>
          <w:szCs w:val="22"/>
        </w:rPr>
        <w:t xml:space="preserve">ne peut être supprimée si elle contient des articles actifs.</w:t>
      </w:r>
    </w:p>
    <w:p>
      <w:pPr>
        <w:pStyle w:val="ListParagraph"/>
        <w:numPr>
          <w:ilvl w:val="0"/>
          <w:numId w:val="2"/>
        </w:numPr>
        <w:spacing w:after="60" w:before="40"/>
      </w:pPr>
      <w:r>
        <w:rPr>
          <w:rFonts w:ascii="Arial" w:cs="Arial" w:eastAsia="Arial" w:hAnsi="Arial"/>
          <w:b/>
          <w:bCs/>
          <w:color w:val="1A1A1A"/>
          <w:sz w:val="22"/>
          <w:szCs w:val="22"/>
        </w:rPr>
        <w:t xml:space="preserve">Client : </w:t>
      </w:r>
      <w:r>
        <w:rPr>
          <w:rFonts w:ascii="Arial" w:cs="Arial" w:eastAsia="Arial" w:hAnsi="Arial"/>
          <w:color w:val="1A1A1A"/>
          <w:sz w:val="22"/>
          <w:szCs w:val="22"/>
        </w:rPr>
        <w:t xml:space="preserve">ne peut être supprimé si des CommandeClient lui sont associées.</w:t>
      </w:r>
    </w:p>
    <w:p>
      <w:pPr>
        <w:pStyle w:val="ListParagraph"/>
        <w:numPr>
          <w:ilvl w:val="0"/>
          <w:numId w:val="2"/>
        </w:numPr>
        <w:spacing w:after="60" w:before="40"/>
      </w:pPr>
      <w:r>
        <w:rPr>
          <w:rFonts w:ascii="Arial" w:cs="Arial" w:eastAsia="Arial" w:hAnsi="Arial"/>
          <w:b/>
          <w:bCs/>
          <w:color w:val="1A1A1A"/>
          <w:sz w:val="22"/>
          <w:szCs w:val="22"/>
        </w:rPr>
        <w:t xml:space="preserve">Fournisseur : </w:t>
      </w:r>
      <w:r>
        <w:rPr>
          <w:rFonts w:ascii="Arial" w:cs="Arial" w:eastAsia="Arial" w:hAnsi="Arial"/>
          <w:color w:val="1A1A1A"/>
          <w:sz w:val="22"/>
          <w:szCs w:val="22"/>
        </w:rPr>
        <w:t xml:space="preserve">ne peut être supprimé si des CommandeFournisseur lui sont associées.</w:t>
      </w:r>
    </w:p>
    <w:p>
      <w:pPr>
        <w:pStyle w:val="ListParagraph"/>
        <w:numPr>
          <w:ilvl w:val="0"/>
          <w:numId w:val="2"/>
        </w:numPr>
        <w:spacing w:after="60" w:before="40"/>
      </w:pPr>
      <w:r>
        <w:rPr>
          <w:rFonts w:ascii="Arial" w:cs="Arial" w:eastAsia="Arial" w:hAnsi="Arial"/>
          <w:b/>
          <w:bCs/>
          <w:color w:val="1A1A1A"/>
          <w:sz w:val="22"/>
          <w:szCs w:val="22"/>
        </w:rPr>
        <w:t xml:space="preserve">Entreprise (filiale) : </w:t>
      </w:r>
      <w:r>
        <w:rPr>
          <w:rFonts w:ascii="Arial" w:cs="Arial" w:eastAsia="Arial" w:hAnsi="Arial"/>
          <w:color w:val="1A1A1A"/>
          <w:sz w:val="22"/>
          <w:szCs w:val="22"/>
        </w:rPr>
        <w:t xml:space="preserve">ne peut être supprimée si elle contient des articles, des mouvements ou des commandes.</w:t>
      </w:r>
    </w:p>
    <w:p>
      <w:pPr>
        <w:pStyle w:val="ListParagraph"/>
        <w:numPr>
          <w:ilvl w:val="0"/>
          <w:numId w:val="2"/>
        </w:numPr>
        <w:spacing w:after="60" w:before="40"/>
      </w:pPr>
      <w:r>
        <w:rPr>
          <w:rFonts w:ascii="Arial" w:cs="Arial" w:eastAsia="Arial" w:hAnsi="Arial"/>
          <w:b/>
          <w:bCs/>
          <w:color w:val="1A1A1A"/>
          <w:sz w:val="22"/>
          <w:szCs w:val="22"/>
        </w:rPr>
        <w:t xml:space="preserve">CommandeFournisseur/Client VALIDEE ou LIVREE : </w:t>
      </w:r>
      <w:r>
        <w:rPr>
          <w:rFonts w:ascii="Arial" w:cs="Arial" w:eastAsia="Arial" w:hAnsi="Arial"/>
          <w:color w:val="1A1A1A"/>
          <w:sz w:val="22"/>
          <w:szCs w:val="22"/>
        </w:rPr>
        <w:t xml:space="preserve">toute modification est interdite (état verrouillé).</w:t>
      </w:r>
    </w:p>
    <w:p>
      <w:pPr>
        <w:pStyle w:val="ListParagraph"/>
        <w:numPr>
          <w:ilvl w:val="0"/>
          <w:numId w:val="2"/>
        </w:numPr>
        <w:spacing w:after="60" w:before="40"/>
      </w:pPr>
      <w:r>
        <w:rPr>
          <w:rFonts w:ascii="Arial" w:cs="Arial" w:eastAsia="Arial" w:hAnsi="Arial"/>
          <w:b/>
          <w:bCs/>
          <w:color w:val="1A1A1A"/>
          <w:sz w:val="22"/>
          <w:szCs w:val="22"/>
        </w:rPr>
        <w:t xml:space="preserve">MouvementStock : </w:t>
      </w:r>
      <w:r>
        <w:rPr>
          <w:rFonts w:ascii="Arial" w:cs="Arial" w:eastAsia="Arial" w:hAnsi="Arial"/>
          <w:color w:val="1A1A1A"/>
          <w:sz w:val="22"/>
          <w:szCs w:val="22"/>
        </w:rPr>
        <w:t xml:space="preserve">aucune opération de modification ou suppression n'est autorisée. Jamais.</w:t>
      </w:r>
    </w:p>
    <w:p>
      <w:r>
        <w:br w:type="page"/>
      </w:r>
    </w:p>
    <w:p>
      <w:pPr>
        <w:pStyle w:val="Heading1"/>
        <w:spacing w:after="200" w:before="400"/>
      </w:pPr>
      <w:r>
        <w:rPr>
          <w:rFonts w:ascii="Arial" w:cs="Arial" w:eastAsia="Arial" w:hAnsi="Arial"/>
          <w:b/>
          <w:bCs/>
          <w:color w:val="534AB7"/>
          <w:sz w:val="32"/>
          <w:szCs w:val="32"/>
        </w:rPr>
        <w:t xml:space="preserve">7. Interactions détaillées par fonctionnalité</w:t>
      </w:r>
    </w:p>
    <w:p>
      <w:pPr>
        <w:spacing w:after="100" w:before="60"/>
      </w:pPr>
      <w:r>
        <w:rPr>
          <w:rFonts w:ascii="Arial" w:cs="Arial" w:eastAsia="Arial" w:hAnsi="Arial"/>
          <w:color w:val="1A1A1A"/>
          <w:sz w:val="22"/>
          <w:szCs w:val="22"/>
        </w:rPr>
        <w:t xml:space="preserve">Cette section décrit, pour chaque fonctionnalité critique, le flux d'interaction complet entre l'acteur et le système. Elle permet de comprendre précisément ce que chaque action produit, dans quel ordre, et avec quelles règles.</w:t>
      </w:r>
    </w:p>
    <w:p>
      <w:pPr>
        <w:spacing w:after="120" w:before="0"/>
      </w:pPr>
    </w:p>
    <w:p>
      <w:pPr>
        <w:pStyle w:val="Heading2"/>
        <w:spacing w:after="160" w:before="320"/>
      </w:pPr>
      <w:r>
        <w:rPr>
          <w:rFonts w:ascii="Arial" w:cs="Arial" w:eastAsia="Arial" w:hAnsi="Arial"/>
          <w:b/>
          <w:bCs/>
          <w:color w:val="0F6E56"/>
          <w:sz w:val="26"/>
          <w:szCs w:val="26"/>
        </w:rPr>
        <w:t xml:space="preserve">7.1 Interaction — Calcul du stock réel</w:t>
      </w:r>
    </w:p>
    <w:p>
      <w:pPr>
        <w:spacing w:after="100" w:before="60"/>
      </w:pPr>
      <w:r>
        <w:rPr>
          <w:rFonts w:ascii="Arial" w:cs="Arial" w:eastAsia="Arial" w:hAnsi="Arial"/>
          <w:color w:val="1A1A1A"/>
          <w:sz w:val="22"/>
          <w:szCs w:val="22"/>
        </w:rPr>
        <w:t xml:space="preserve">Le stock réel d'un article dans une filiale donnée est calculé à la volée, jamais stocké en colonne fixe. La formule est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AEEDA" w:val="clear"/>
            <w:tcMar>
              <w:top w:type="dxa" w:w="120"/>
              <w:left w:type="dxa" w:w="240"/>
              <w:bottom w:type="dxa" w:w="120"/>
              <w:right w:type="dxa" w:w="240"/>
            </w:tcMar>
          </w:tcPr>
          <w:p>
            <w:pPr>
              <w:spacing w:after="0" w:before="0"/>
              <w:jc w:val="center"/>
            </w:pPr>
            <w:r>
              <w:rPr>
                <w:rFonts w:ascii="Arial" w:cs="Arial" w:eastAsia="Arial" w:hAnsi="Arial"/>
                <w:b/>
                <w:bCs/>
                <w:color w:val="854F0B"/>
                <w:sz w:val="22"/>
                <w:szCs w:val="22"/>
              </w:rPr>
              <w:t xml:space="preserve">Stock réel = Σ(ENTREE + CORRECTION_POS + TRANSFERT_ENTREE)  −  Σ(SORTIE + CORRECTION_NEG + TRANSFERT_SORTIE)</w:t>
            </w:r>
          </w:p>
        </w:tc>
      </w:tr>
    </w:tbl>
    <w:p>
      <w:pPr>
        <w:spacing w:after="120" w:before="0"/>
      </w:pPr>
    </w:p>
    <w:p>
      <w:pPr>
        <w:spacing w:after="100" w:before="60"/>
      </w:pPr>
      <w:r>
        <w:rPr>
          <w:rFonts w:ascii="Arial" w:cs="Arial" w:eastAsia="Arial" w:hAnsi="Arial"/>
          <w:color w:val="1A1A1A"/>
          <w:sz w:val="22"/>
          <w:szCs w:val="22"/>
        </w:rPr>
        <w:t xml:space="preserve">Cette agrégation est effectuée sur la table mouvement_stock avec un filtre sur article_id ET entreprise_id. Jamais sur une autre table.</w:t>
      </w:r>
    </w:p>
    <w:p>
      <w:pPr>
        <w:spacing w:after="120" w:before="0"/>
      </w:pPr>
    </w:p>
    <w:p>
      <w:pPr>
        <w:pStyle w:val="Heading2"/>
        <w:spacing w:after="160" w:before="320"/>
      </w:pPr>
      <w:r>
        <w:rPr>
          <w:rFonts w:ascii="Arial" w:cs="Arial" w:eastAsia="Arial" w:hAnsi="Arial"/>
          <w:b/>
          <w:bCs/>
          <w:color w:val="0F6E56"/>
          <w:sz w:val="26"/>
          <w:szCs w:val="26"/>
        </w:rPr>
        <w:t xml:space="preserve">7.2 Interaction — Machine à états des commandes</w:t>
      </w:r>
    </w:p>
    <w:p>
      <w:pPr>
        <w:spacing w:after="100" w:before="60"/>
      </w:pPr>
      <w:r>
        <w:rPr>
          <w:rFonts w:ascii="Arial" w:cs="Arial" w:eastAsia="Arial" w:hAnsi="Arial"/>
          <w:color w:val="1A1A1A"/>
          <w:sz w:val="22"/>
          <w:szCs w:val="22"/>
        </w:rPr>
        <w:t xml:space="preserve">Les commandes fournisseur et client partagent la même machine à états. Toute tentative de transition non autorisée doit retourner une erreur métier explicite.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26"/>
        <w:gridCol w:w="1800"/>
      </w:tblGrid>
      <w:tr>
        <w:trPr>
          <w:tblHeader/>
        </w:trPr>
        <w:tc>
          <w:tcPr>
            <w:tcW w:type="dxa" w:w="24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État source</w:t>
            </w:r>
          </w:p>
        </w:tc>
        <w:tc>
          <w:tcPr>
            <w:tcW w:type="dxa" w:w="24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Transition</w:t>
            </w:r>
          </w:p>
        </w:tc>
        <w:tc>
          <w:tcPr>
            <w:tcW w:type="dxa" w:w="2426"/>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État cible</w:t>
            </w:r>
          </w:p>
        </w:tc>
        <w:tc>
          <w:tcPr>
            <w:tcW w:type="dxa" w:w="18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Déclencheur</w:t>
            </w:r>
          </w:p>
        </w:tc>
      </w:tr>
      <w:tr>
        <w:tc>
          <w:tcPr>
            <w:tcW w:type="dxa" w:w="24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(inexistant)</w:t>
            </w:r>
          </w:p>
        </w:tc>
        <w:tc>
          <w:tcPr>
            <w:tcW w:type="dxa" w:w="24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Création</w:t>
            </w:r>
          </w:p>
        </w:tc>
        <w:tc>
          <w:tcPr>
            <w:tcW w:type="dxa" w:w="24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EN_PREPARATION</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Acteur crée la commande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EN_PREPARATION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Valider</w:t>
            </w:r>
          </w:p>
        </w:tc>
        <w:tc>
          <w:tcPr>
            <w:tcW w:type="dxa" w:w="2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VALIDEE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Acteur clique Valider → mouvements créés</w:t>
            </w:r>
          </w:p>
        </w:tc>
      </w:tr>
      <w:tr>
        <w:tc>
          <w:tcPr>
            <w:tcW w:type="dxa" w:w="24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VALIDEE</w:t>
            </w:r>
          </w:p>
        </w:tc>
        <w:tc>
          <w:tcPr>
            <w:tcW w:type="dxa" w:w="24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Livrer</w:t>
            </w:r>
          </w:p>
        </w:tc>
        <w:tc>
          <w:tcPr>
            <w:tcW w:type="dxa" w:w="24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LIVREE</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Acteur confirme la réception / livraison physique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854F0B"/>
                <w:sz w:val="20"/>
                <w:szCs w:val="20"/>
              </w:rPr>
              <w:t xml:space="preserve">EN_PREPARATION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Modifier</w:t>
            </w:r>
          </w:p>
        </w:tc>
        <w:tc>
          <w:tcPr>
            <w:tcW w:type="dxa" w:w="2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854F0B"/>
                <w:sz w:val="20"/>
                <w:szCs w:val="20"/>
              </w:rPr>
              <w:t xml:space="preserve">EN_PREPARATION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Modification de quantité, article, tiers</w:t>
            </w:r>
          </w:p>
        </w:tc>
      </w:tr>
      <w:tr>
        <w:tc>
          <w:tcPr>
            <w:tcW w:type="dxa" w:w="24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b/>
                <w:bCs/>
                <w:color w:val="A32D2D"/>
                <w:sz w:val="20"/>
                <w:szCs w:val="20"/>
              </w:rPr>
              <w:t xml:space="preserve">VALIDEE</w:t>
            </w:r>
          </w:p>
        </w:tc>
        <w:tc>
          <w:tcPr>
            <w:tcW w:type="dxa" w:w="24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Modifier</w:t>
            </w:r>
          </w:p>
        </w:tc>
        <w:tc>
          <w:tcPr>
            <w:tcW w:type="dxa" w:w="24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b/>
                <w:bCs/>
                <w:color w:val="A32D2D"/>
                <w:sz w:val="20"/>
                <w:szCs w:val="20"/>
              </w:rPr>
              <w:t xml:space="preserve">→ ERREUR</w:t>
            </w:r>
          </w:p>
        </w:tc>
        <w:tc>
          <w:tcPr>
            <w:tcW w:type="dxa" w:w="1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Modification interdite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A32D2D"/>
                <w:sz w:val="20"/>
                <w:szCs w:val="20"/>
              </w:rPr>
              <w:t xml:space="preserve">LIVREE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Toute action</w:t>
            </w:r>
          </w:p>
        </w:tc>
        <w:tc>
          <w:tcPr>
            <w:tcW w:type="dxa" w:w="2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A32D2D"/>
                <w:sz w:val="20"/>
                <w:szCs w:val="20"/>
              </w:rPr>
              <w:t xml:space="preserve">→ ERREUR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État final, immuable</w:t>
            </w:r>
          </w:p>
        </w:tc>
      </w:tr>
    </w:tbl>
    <w:p>
      <w:pPr>
        <w:spacing w:after="120" w:before="0"/>
      </w:pPr>
    </w:p>
    <w:p>
      <w:pPr>
        <w:pStyle w:val="Heading2"/>
        <w:spacing w:after="160" w:before="320"/>
      </w:pPr>
      <w:r>
        <w:rPr>
          <w:rFonts w:ascii="Arial" w:cs="Arial" w:eastAsia="Arial" w:hAnsi="Arial"/>
          <w:b/>
          <w:bCs/>
          <w:color w:val="0F6E56"/>
          <w:sz w:val="26"/>
          <w:szCs w:val="26"/>
        </w:rPr>
        <w:t xml:space="preserve">7.3 Interaction — Visibilité des données par rôle</w:t>
      </w:r>
    </w:p>
    <w:p>
      <w:pPr>
        <w:spacing w:after="100" w:before="60"/>
      </w:pPr>
      <w:r>
        <w:rPr>
          <w:rFonts w:ascii="Arial" w:cs="Arial" w:eastAsia="Arial" w:hAnsi="Arial"/>
          <w:color w:val="1A1A1A"/>
          <w:sz w:val="22"/>
          <w:szCs w:val="22"/>
        </w:rPr>
        <w:t xml:space="preserve">La règle d'isolation des données est fondamentale. Chaque requête doit filtrer selon l'entreprise_id de l'utilisateur connecté. Pour l'Admin Groupe, le filtre est élargi à toutes les entreprises du groupe.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Rôle</w:t>
            </w:r>
          </w:p>
        </w:tc>
        <w:tc>
          <w:tcPr>
            <w:tcW w:type="dxa" w:w="7026"/>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Données visibles</w:t>
            </w:r>
          </w:p>
        </w:tc>
      </w:tr>
      <w:tr>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SUPER_ADMIN</w:t>
            </w:r>
          </w:p>
        </w:tc>
        <w:tc>
          <w:tcPr>
            <w:tcW w:type="dxa" w:w="70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Accès aux métadonnées de tous les tenants. JAMAIS aux données métier.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ADMIN_GROUPE</w:t>
            </w:r>
          </w:p>
        </w:tc>
        <w:tc>
          <w:tcPr>
            <w:tcW w:type="dxa" w:w="7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Toutes les données de toutes les entreprises du groupe (group_id filtre)</w:t>
            </w:r>
          </w:p>
        </w:tc>
      </w:tr>
      <w:tr>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ADMIN_FILIALE</w:t>
            </w:r>
          </w:p>
        </w:tc>
        <w:tc>
          <w:tcPr>
            <w:tcW w:type="dxa" w:w="70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Toutes les données de son entreprise uniquement (entreprise_id filtre)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GESTIONNAIRE_STOCK</w:t>
            </w:r>
          </w:p>
        </w:tc>
        <w:tc>
          <w:tcPr>
            <w:tcW w:type="dxa" w:w="7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Articles, catégories, mouvements, corrections — de son entreprise</w:t>
            </w:r>
          </w:p>
        </w:tc>
      </w:tr>
      <w:tr>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RESP_ACHATS</w:t>
            </w:r>
          </w:p>
        </w:tc>
        <w:tc>
          <w:tcPr>
            <w:tcW w:type="dxa" w:w="70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Fournisseurs, commandes fournisseur — de son entreprise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COMMERCIAL</w:t>
            </w:r>
          </w:p>
        </w:tc>
        <w:tc>
          <w:tcPr>
            <w:tcW w:type="dxa" w:w="7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Clients, commandes client — de son entreprise</w:t>
            </w:r>
          </w:p>
        </w:tc>
      </w:tr>
      <w:tr>
        <w:tc>
          <w:tcPr>
            <w:tcW w:type="dxa" w:w="20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CAISSIER</w:t>
            </w:r>
          </w:p>
        </w:tc>
        <w:tc>
          <w:tcPr>
            <w:tcW w:type="dxa" w:w="70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Ventes directes, consultation stock — de son entreprise</w:t>
            </w:r>
          </w:p>
        </w:tc>
      </w:tr>
    </w:tbl>
    <w:p>
      <w:pPr>
        <w:spacing w:after="120" w:before="0"/>
      </w:pPr>
    </w:p>
    <w:p>
      <w:pPr>
        <w:pStyle w:val="Heading2"/>
        <w:spacing w:after="160" w:before="320"/>
      </w:pPr>
      <w:r>
        <w:rPr>
          <w:rFonts w:ascii="Arial" w:cs="Arial" w:eastAsia="Arial" w:hAnsi="Arial"/>
          <w:b/>
          <w:bCs/>
          <w:color w:val="0F6E56"/>
          <w:sz w:val="26"/>
          <w:szCs w:val="26"/>
        </w:rPr>
        <w:t xml:space="preserve">7.4 Interaction — Alertes de stock</w:t>
      </w:r>
    </w:p>
    <w:p>
      <w:pPr>
        <w:spacing w:after="100" w:before="60"/>
      </w:pPr>
      <w:r>
        <w:rPr>
          <w:rFonts w:ascii="Arial" w:cs="Arial" w:eastAsia="Arial" w:hAnsi="Arial"/>
          <w:color w:val="1A1A1A"/>
          <w:sz w:val="22"/>
          <w:szCs w:val="22"/>
        </w:rPr>
        <w:t xml:space="preserve">Le système déclenche automatiquement une alerte lorsque le stock réel d'un article passe en dessous de son seuil d'alerte configuré. Cette vérification est effectuée après chaque mouvement de type SORTIE ou CORRECTION_NEG.</w:t>
      </w:r>
    </w:p>
    <w:p>
      <w:pPr>
        <w:pStyle w:val="ListParagraph"/>
        <w:numPr>
          <w:ilvl w:val="0"/>
          <w:numId w:val="3"/>
        </w:numPr>
        <w:spacing w:after="60" w:before="40"/>
      </w:pPr>
      <w:r>
        <w:rPr>
          <w:rFonts w:ascii="Arial" w:cs="Arial" w:eastAsia="Arial" w:hAnsi="Arial"/>
          <w:color w:val="1A1A1A"/>
          <w:sz w:val="22"/>
          <w:szCs w:val="22"/>
        </w:rPr>
        <w:t xml:space="preserve">Un mouvement SORTIE ou CORRECTION_NEG est créé.</w:t>
      </w:r>
    </w:p>
    <w:p>
      <w:pPr>
        <w:pStyle w:val="ListParagraph"/>
        <w:numPr>
          <w:ilvl w:val="0"/>
          <w:numId w:val="3"/>
        </w:numPr>
        <w:spacing w:after="60" w:before="40"/>
      </w:pPr>
      <w:r>
        <w:rPr>
          <w:rFonts w:ascii="Arial" w:cs="Arial" w:eastAsia="Arial" w:hAnsi="Arial"/>
          <w:color w:val="1A1A1A"/>
          <w:sz w:val="22"/>
          <w:szCs w:val="22"/>
        </w:rPr>
        <w:t xml:space="preserve">Le système calcule le nouveau stock réel de l'article concerné.</w:t>
      </w:r>
    </w:p>
    <w:p>
      <w:pPr>
        <w:pStyle w:val="ListParagraph"/>
        <w:numPr>
          <w:ilvl w:val="0"/>
          <w:numId w:val="3"/>
        </w:numPr>
        <w:spacing w:after="60" w:before="40"/>
      </w:pPr>
      <w:r>
        <w:rPr>
          <w:rFonts w:ascii="Arial" w:cs="Arial" w:eastAsia="Arial" w:hAnsi="Arial"/>
          <w:color w:val="1A1A1A"/>
          <w:sz w:val="22"/>
          <w:szCs w:val="22"/>
        </w:rPr>
        <w:t xml:space="preserve">Il compare avec le seuil_alerte de l'article.</w:t>
      </w:r>
    </w:p>
    <w:p>
      <w:pPr>
        <w:pStyle w:val="ListParagraph"/>
        <w:numPr>
          <w:ilvl w:val="0"/>
          <w:numId w:val="3"/>
        </w:numPr>
        <w:spacing w:after="60" w:before="40"/>
      </w:pPr>
      <w:r>
        <w:rPr>
          <w:rFonts w:ascii="Arial" w:cs="Arial" w:eastAsia="Arial" w:hAnsi="Arial"/>
          <w:color w:val="1A1A1A"/>
          <w:sz w:val="22"/>
          <w:szCs w:val="22"/>
        </w:rPr>
        <w:t xml:space="preserve">Si stock réel ≤ seuil_alerte :</w:t>
      </w:r>
    </w:p>
    <w:p>
      <w:pPr>
        <w:pStyle w:val="ListParagraph"/>
        <w:numPr>
          <w:ilvl w:val="1"/>
          <w:numId w:val="3"/>
        </w:numPr>
        <w:spacing w:after="60" w:before="40"/>
      </w:pPr>
      <w:r>
        <w:rPr>
          <w:rFonts w:ascii="Arial" w:cs="Arial" w:eastAsia="Arial" w:hAnsi="Arial"/>
          <w:color w:val="1A1A1A"/>
          <w:sz w:val="22"/>
          <w:szCs w:val="22"/>
        </w:rPr>
        <w:t xml:space="preserve">Une NotificationAlerte est créée en base (type STOCK_BAS).</w:t>
      </w:r>
    </w:p>
    <w:p>
      <w:pPr>
        <w:pStyle w:val="ListParagraph"/>
        <w:numPr>
          <w:ilvl w:val="1"/>
          <w:numId w:val="3"/>
        </w:numPr>
        <w:spacing w:after="60" w:before="40"/>
      </w:pPr>
      <w:r>
        <w:rPr>
          <w:rFonts w:ascii="Arial" w:cs="Arial" w:eastAsia="Arial" w:hAnsi="Arial"/>
          <w:color w:val="1A1A1A"/>
          <w:sz w:val="22"/>
          <w:szCs w:val="22"/>
        </w:rPr>
        <w:t xml:space="preserve">Une notification in-app est envoyée au Gestionnaire de Stock et à l'Admin Filiale.</w:t>
      </w:r>
    </w:p>
    <w:p>
      <w:pPr>
        <w:pStyle w:val="ListParagraph"/>
        <w:numPr>
          <w:ilvl w:val="1"/>
          <w:numId w:val="3"/>
        </w:numPr>
        <w:spacing w:after="60" w:before="40"/>
      </w:pPr>
      <w:r>
        <w:rPr>
          <w:rFonts w:ascii="Arial" w:cs="Arial" w:eastAsia="Arial" w:hAnsi="Arial"/>
          <w:color w:val="1A1A1A"/>
          <w:sz w:val="22"/>
          <w:szCs w:val="22"/>
        </w:rPr>
        <w:t xml:space="preserve">Un email d'alerte est envoyé si la dernière alerte du même type pour cet article date de plus de 24h.</w:t>
      </w:r>
    </w:p>
    <w:p>
      <w:pPr>
        <w:pStyle w:val="ListParagraph"/>
        <w:numPr>
          <w:ilvl w:val="0"/>
          <w:numId w:val="3"/>
        </w:numPr>
        <w:spacing w:after="60" w:before="40"/>
      </w:pPr>
      <w:r>
        <w:rPr>
          <w:rFonts w:ascii="Arial" w:cs="Arial" w:eastAsia="Arial" w:hAnsi="Arial"/>
          <w:color w:val="1A1A1A"/>
          <w:sz w:val="22"/>
          <w:szCs w:val="22"/>
        </w:rPr>
        <w:t xml:space="preserve">Si seuil_alerte = 0, aucune alerte n'est déclenchée (alerte désactivée pour cet article).</w:t>
      </w:r>
    </w:p>
    <w:p>
      <w:pPr>
        <w:spacing w:after="120" w:before="0"/>
      </w:pPr>
    </w:p>
    <w:p>
      <w:pPr>
        <w:pStyle w:val="Heading2"/>
        <w:spacing w:after="160" w:before="320"/>
      </w:pPr>
      <w:r>
        <w:rPr>
          <w:rFonts w:ascii="Arial" w:cs="Arial" w:eastAsia="Arial" w:hAnsi="Arial"/>
          <w:b/>
          <w:bCs/>
          <w:color w:val="0F6E56"/>
          <w:sz w:val="26"/>
          <w:szCs w:val="26"/>
        </w:rPr>
        <w:t xml:space="preserve">7.5 Interaction — Audit trail et traçabilité</w:t>
      </w:r>
    </w:p>
    <w:p>
      <w:pPr>
        <w:spacing w:after="100" w:before="60"/>
      </w:pPr>
      <w:r>
        <w:rPr>
          <w:rFonts w:ascii="Arial" w:cs="Arial" w:eastAsia="Arial" w:hAnsi="Arial"/>
          <w:color w:val="1A1A1A"/>
          <w:sz w:val="22"/>
          <w:szCs w:val="22"/>
        </w:rPr>
        <w:t xml:space="preserve">Toute action modifiant les données critiques est tracée. La table mouvement_stock est le journal immuable du stock. Pour les autres entités, les champs date_creation et date_modification sur AbstractEntity permettent une traçabilité de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DDDDDD" w:sz="1"/>
              <w:left w:val="single" w:color="DDDDDD" w:sz="1"/>
              <w:bottom w:val="single" w:color="DDDDDD" w:sz="1"/>
              <w:right w:val="single" w:color="DDDDDD" w:sz="1"/>
            </w:tcBorders>
            <w:shd w:fill="5F5E5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c>
          <w:tcPr>
            <w:tcW w:type="dxa" w:w="3200"/>
            <w:tcBorders>
              <w:top w:val="single" w:color="DDDDDD" w:sz="1"/>
              <w:left w:val="single" w:color="DDDDDD" w:sz="1"/>
              <w:bottom w:val="single" w:color="DDDDDD" w:sz="1"/>
              <w:right w:val="single" w:color="DDDDDD" w:sz="1"/>
            </w:tcBorders>
            <w:shd w:fill="5F5E5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Trace créée</w:t>
            </w:r>
          </w:p>
        </w:tc>
        <w:tc>
          <w:tcPr>
            <w:tcW w:type="dxa" w:w="3026"/>
            <w:tcBorders>
              <w:top w:val="single" w:color="DDDDDD" w:sz="1"/>
              <w:left w:val="single" w:color="DDDDDD" w:sz="1"/>
              <w:bottom w:val="single" w:color="DDDDDD" w:sz="1"/>
              <w:right w:val="single" w:color="DDDDDD" w:sz="1"/>
            </w:tcBorders>
            <w:shd w:fill="5F5E5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Responsable</w:t>
            </w:r>
          </w:p>
        </w:tc>
      </w:tr>
      <w:tr>
        <w:tc>
          <w:tcPr>
            <w:tcW w:type="dxa" w:w="2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Validation commande fournisseur</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Mouvement ENTREE par ligne</w:t>
            </w:r>
          </w:p>
        </w:tc>
        <w:tc>
          <w:tcPr>
            <w:tcW w:type="dxa" w:w="30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Système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Validation commande client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Mouvement SORTIE par ligne</w:t>
            </w:r>
          </w:p>
        </w:tc>
        <w:tc>
          <w:tcPr>
            <w:tcW w:type="dxa" w:w="3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Système</w:t>
            </w:r>
          </w:p>
        </w:tc>
      </w:tr>
      <w:tr>
        <w:tc>
          <w:tcPr>
            <w:tcW w:type="dxa" w:w="2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Vente directe</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Mouvement SORTIE par ligne</w:t>
            </w:r>
          </w:p>
        </w:tc>
        <w:tc>
          <w:tcPr>
            <w:tcW w:type="dxa" w:w="30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Système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Correction manuelle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Mouvement CORRECTION_POS/NEG + motif</w:t>
            </w:r>
          </w:p>
        </w:tc>
        <w:tc>
          <w:tcPr>
            <w:tcW w:type="dxa" w:w="3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Gestionnaire (avec motif obligatoire)</w:t>
            </w:r>
          </w:p>
        </w:tc>
      </w:tr>
      <w:tr>
        <w:tc>
          <w:tcPr>
            <w:tcW w:type="dxa" w:w="2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Transfert inter-filiales</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Mouvement TRANSFERT_SORTIE + TRANSFERT_ENTREE + bon de transfert</w:t>
            </w:r>
          </w:p>
        </w:tc>
        <w:tc>
          <w:tcPr>
            <w:tcW w:type="dxa" w:w="30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Système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Toute modification d'entité</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date_modification mise à jour</w:t>
            </w:r>
          </w:p>
        </w:tc>
        <w:tc>
          <w:tcPr>
            <w:tcW w:type="dxa" w:w="3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Système (AbstractEntity)</w:t>
            </w:r>
          </w:p>
        </w:tc>
      </w:tr>
      <w:tr>
        <w:tc>
          <w:tcPr>
            <w:tcW w:type="dxa" w:w="28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Suppression logique</w:t>
            </w:r>
          </w:p>
        </w:tc>
        <w:tc>
          <w:tcPr>
            <w:tcW w:type="dxa" w:w="32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supprime = true (soft delete)</w:t>
            </w:r>
          </w:p>
        </w:tc>
        <w:tc>
          <w:tcPr>
            <w:tcW w:type="dxa" w:w="30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Acteur + Système</w:t>
            </w:r>
          </w:p>
        </w:tc>
      </w:tr>
    </w:tbl>
    <w:p>
      <w:r>
        <w:br w:type="page"/>
      </w:r>
    </w:p>
    <w:p>
      <w:pPr>
        <w:pStyle w:val="Heading1"/>
        <w:spacing w:after="200" w:before="400"/>
      </w:pPr>
      <w:r>
        <w:rPr>
          <w:rFonts w:ascii="Arial" w:cs="Arial" w:eastAsia="Arial" w:hAnsi="Arial"/>
          <w:b/>
          <w:bCs/>
          <w:color w:val="534AB7"/>
          <w:sz w:val="32"/>
          <w:szCs w:val="32"/>
        </w:rPr>
        <w:t xml:space="preserve">8. Exigences fonctionnelles transversales</w:t>
      </w:r>
    </w:p>
    <w:p>
      <w:pPr>
        <w:spacing w:after="100" w:before="60"/>
      </w:pPr>
      <w:r>
        <w:rPr>
          <w:rFonts w:ascii="Arial" w:cs="Arial" w:eastAsia="Arial" w:hAnsi="Arial"/>
          <w:color w:val="1A1A1A"/>
          <w:sz w:val="22"/>
          <w:szCs w:val="22"/>
        </w:rPr>
        <w:t xml:space="preserve">Ces exigences s'appliquent à l'ensemble du système, indépendamment du module.</w:t>
      </w:r>
    </w:p>
    <w:p>
      <w:pPr>
        <w:spacing w:after="120" w:before="0"/>
      </w:pPr>
    </w:p>
    <w:p>
      <w:pPr>
        <w:pStyle w:val="Heading2"/>
        <w:spacing w:after="160" w:before="320"/>
      </w:pPr>
      <w:r>
        <w:rPr>
          <w:rFonts w:ascii="Arial" w:cs="Arial" w:eastAsia="Arial" w:hAnsi="Arial"/>
          <w:b/>
          <w:bCs/>
          <w:color w:val="0F6E56"/>
          <w:sz w:val="26"/>
          <w:szCs w:val="26"/>
        </w:rPr>
        <w:t xml:space="preserve">8.1 Pagination et tri</w:t>
      </w:r>
    </w:p>
    <w:p>
      <w:pPr>
        <w:spacing w:after="100" w:before="60"/>
      </w:pPr>
      <w:r>
        <w:rPr>
          <w:rFonts w:ascii="Arial" w:cs="Arial" w:eastAsia="Arial" w:hAnsi="Arial"/>
          <w:color w:val="1A1A1A"/>
          <w:sz w:val="22"/>
          <w:szCs w:val="22"/>
        </w:rPr>
        <w:t xml:space="preserve">Toutes les listes retournant potentiellement plus de 20 éléments doivent supporter la pagination et le tri. Aucune liste ne peut retourner des données illimitées.</w:t>
      </w:r>
    </w:p>
    <w:p>
      <w:pPr>
        <w:pStyle w:val="ListParagraph"/>
        <w:numPr>
          <w:ilvl w:val="0"/>
          <w:numId w:val="2"/>
        </w:numPr>
        <w:spacing w:after="60" w:before="40"/>
      </w:pPr>
      <w:r>
        <w:rPr>
          <w:rFonts w:ascii="Arial" w:cs="Arial" w:eastAsia="Arial" w:hAnsi="Arial"/>
          <w:color w:val="1A1A1A"/>
          <w:sz w:val="22"/>
          <w:szCs w:val="22"/>
        </w:rPr>
        <w:t xml:space="preserve">Paramètres standard : page (0-indexé), size (défaut 20, max 100), sort (champ), direction (ASC|DESC).</w:t>
      </w:r>
    </w:p>
    <w:p>
      <w:pPr>
        <w:pStyle w:val="ListParagraph"/>
        <w:numPr>
          <w:ilvl w:val="0"/>
          <w:numId w:val="2"/>
        </w:numPr>
        <w:spacing w:after="60" w:before="40"/>
      </w:pPr>
      <w:r>
        <w:rPr>
          <w:rFonts w:ascii="Arial" w:cs="Arial" w:eastAsia="Arial" w:hAnsi="Arial"/>
          <w:color w:val="1A1A1A"/>
          <w:sz w:val="22"/>
          <w:szCs w:val="22"/>
        </w:rPr>
        <w:t xml:space="preserve">La réponse inclut : contenu, nombre total d'éléments, nombre total de pages, page courante.</w:t>
      </w:r>
    </w:p>
    <w:p>
      <w:pPr>
        <w:spacing w:after="120" w:before="0"/>
      </w:pPr>
    </w:p>
    <w:p>
      <w:pPr>
        <w:pStyle w:val="Heading2"/>
        <w:spacing w:after="160" w:before="320"/>
      </w:pPr>
      <w:r>
        <w:rPr>
          <w:rFonts w:ascii="Arial" w:cs="Arial" w:eastAsia="Arial" w:hAnsi="Arial"/>
          <w:b/>
          <w:bCs/>
          <w:color w:val="0F6E56"/>
          <w:sz w:val="26"/>
          <w:szCs w:val="26"/>
        </w:rPr>
        <w:t xml:space="preserve">8.2 Recherche et filtrage</w:t>
      </w:r>
    </w:p>
    <w:p>
      <w:pPr>
        <w:pStyle w:val="ListParagraph"/>
        <w:numPr>
          <w:ilvl w:val="0"/>
          <w:numId w:val="2"/>
        </w:numPr>
        <w:spacing w:after="60" w:before="40"/>
      </w:pPr>
      <w:r>
        <w:rPr>
          <w:rFonts w:ascii="Arial" w:cs="Arial" w:eastAsia="Arial" w:hAnsi="Arial"/>
          <w:color w:val="1A1A1A"/>
          <w:sz w:val="22"/>
          <w:szCs w:val="22"/>
        </w:rPr>
        <w:t xml:space="preserve">Les listes d'articles, clients, fournisseurs supportent la recherche par mots-clés (désignation, code, nom).</w:t>
      </w:r>
    </w:p>
    <w:p>
      <w:pPr>
        <w:pStyle w:val="ListParagraph"/>
        <w:numPr>
          <w:ilvl w:val="0"/>
          <w:numId w:val="2"/>
        </w:numPr>
        <w:spacing w:after="60" w:before="40"/>
      </w:pPr>
      <w:r>
        <w:rPr>
          <w:rFonts w:ascii="Arial" w:cs="Arial" w:eastAsia="Arial" w:hAnsi="Arial"/>
          <w:color w:val="1A1A1A"/>
          <w:sz w:val="22"/>
          <w:szCs w:val="22"/>
        </w:rPr>
        <w:t xml:space="preserve">Les listes de commandes supportent les filtres : état, date de début, date de fin, tiers associé.</w:t>
      </w:r>
    </w:p>
    <w:p>
      <w:pPr>
        <w:pStyle w:val="ListParagraph"/>
        <w:numPr>
          <w:ilvl w:val="0"/>
          <w:numId w:val="2"/>
        </w:numPr>
        <w:spacing w:after="60" w:before="40"/>
      </w:pPr>
      <w:r>
        <w:rPr>
          <w:rFonts w:ascii="Arial" w:cs="Arial" w:eastAsia="Arial" w:hAnsi="Arial"/>
          <w:color w:val="1A1A1A"/>
          <w:sz w:val="22"/>
          <w:szCs w:val="22"/>
        </w:rPr>
        <w:t xml:space="preserve">Les listes de mouvements supportent les filtres : type de mouvement, date, article.</w:t>
      </w:r>
    </w:p>
    <w:p>
      <w:pPr>
        <w:spacing w:after="120" w:before="0"/>
      </w:pPr>
    </w:p>
    <w:p>
      <w:pPr>
        <w:pStyle w:val="Heading2"/>
        <w:spacing w:after="160" w:before="320"/>
      </w:pPr>
      <w:r>
        <w:rPr>
          <w:rFonts w:ascii="Arial" w:cs="Arial" w:eastAsia="Arial" w:hAnsi="Arial"/>
          <w:b/>
          <w:bCs/>
          <w:color w:val="0F6E56"/>
          <w:sz w:val="26"/>
          <w:szCs w:val="26"/>
        </w:rPr>
        <w:t xml:space="preserve">8.3 Soft delete</w:t>
      </w:r>
    </w:p>
    <w:p>
      <w:pPr>
        <w:spacing w:after="100" w:before="60"/>
      </w:pPr>
      <w:r>
        <w:rPr>
          <w:rFonts w:ascii="Arial" w:cs="Arial" w:eastAsia="Arial" w:hAnsi="Arial"/>
          <w:color w:val="1A1A1A"/>
          <w:sz w:val="22"/>
          <w:szCs w:val="22"/>
        </w:rPr>
        <w:t xml:space="preserve">Aucune entité n'est physiquement supprimée de la base de données. La suppression est logique via le champ supprime = true. Les requêtes filtrent automatiquement les entités supprimées. L'historique des mouvements de stock est toujours conservé, sans exception.</w:t>
      </w:r>
    </w:p>
    <w:p>
      <w:pPr>
        <w:spacing w:after="120" w:before="0"/>
      </w:pPr>
    </w:p>
    <w:p>
      <w:pPr>
        <w:pStyle w:val="Heading2"/>
        <w:spacing w:after="160" w:before="320"/>
      </w:pPr>
      <w:r>
        <w:rPr>
          <w:rFonts w:ascii="Arial" w:cs="Arial" w:eastAsia="Arial" w:hAnsi="Arial"/>
          <w:b/>
          <w:bCs/>
          <w:color w:val="0F6E56"/>
          <w:sz w:val="26"/>
          <w:szCs w:val="26"/>
        </w:rPr>
        <w:t xml:space="preserve">8.4 Calculs de prix</w:t>
      </w:r>
    </w:p>
    <w:p>
      <w:pPr>
        <w:pStyle w:val="ListParagraph"/>
        <w:numPr>
          <w:ilvl w:val="0"/>
          <w:numId w:val="2"/>
        </w:numPr>
        <w:spacing w:after="60" w:before="40"/>
      </w:pPr>
      <w:r>
        <w:rPr>
          <w:rFonts w:ascii="Arial" w:cs="Arial" w:eastAsia="Arial" w:hAnsi="Arial"/>
          <w:color w:val="1A1A1A"/>
          <w:sz w:val="22"/>
          <w:szCs w:val="22"/>
        </w:rPr>
        <w:t xml:space="preserve">Prix TTC = Prix HT × (1 + Taux TVA / 100). Ce calcul est toujours effectué côté serveur.</w:t>
      </w:r>
    </w:p>
    <w:p>
      <w:pPr>
        <w:pStyle w:val="ListParagraph"/>
        <w:numPr>
          <w:ilvl w:val="0"/>
          <w:numId w:val="2"/>
        </w:numPr>
        <w:spacing w:after="60" w:before="40"/>
      </w:pPr>
      <w:r>
        <w:rPr>
          <w:rFonts w:ascii="Arial" w:cs="Arial" w:eastAsia="Arial" w:hAnsi="Arial"/>
          <w:color w:val="1A1A1A"/>
          <w:sz w:val="22"/>
          <w:szCs w:val="22"/>
        </w:rPr>
        <w:t xml:space="preserve">Les totaux de commande (HT et TTC) sont calculés à la demande à partir des lignes, jamais stockés.</w:t>
      </w:r>
    </w:p>
    <w:p>
      <w:pPr>
        <w:pStyle w:val="ListParagraph"/>
        <w:numPr>
          <w:ilvl w:val="0"/>
          <w:numId w:val="2"/>
        </w:numPr>
        <w:spacing w:after="60" w:before="40"/>
      </w:pPr>
      <w:r>
        <w:rPr>
          <w:rFonts w:ascii="Arial" w:cs="Arial" w:eastAsia="Arial" w:hAnsi="Arial"/>
          <w:color w:val="1A1A1A"/>
          <w:sz w:val="22"/>
          <w:szCs w:val="22"/>
        </w:rPr>
        <w:t xml:space="preserve">La devise est le Franc CFA (XAF). Les montants sont des entiers (pas de centimes).</w:t>
      </w:r>
    </w:p>
    <w:p>
      <w:pPr>
        <w:spacing w:after="120" w:before="0"/>
      </w:pPr>
    </w:p>
    <w:p>
      <w:pPr>
        <w:pStyle w:val="Heading2"/>
        <w:spacing w:after="160" w:before="320"/>
      </w:pPr>
      <w:r>
        <w:rPr>
          <w:rFonts w:ascii="Arial" w:cs="Arial" w:eastAsia="Arial" w:hAnsi="Arial"/>
          <w:b/>
          <w:bCs/>
          <w:color w:val="0F6E56"/>
          <w:sz w:val="26"/>
          <w:szCs w:val="26"/>
        </w:rPr>
        <w:t xml:space="preserve">8.5 Validation des données</w:t>
      </w:r>
    </w:p>
    <w:p>
      <w:pPr>
        <w:pStyle w:val="ListParagraph"/>
        <w:numPr>
          <w:ilvl w:val="0"/>
          <w:numId w:val="2"/>
        </w:numPr>
        <w:spacing w:after="60" w:before="40"/>
      </w:pPr>
      <w:r>
        <w:rPr>
          <w:rFonts w:ascii="Arial" w:cs="Arial" w:eastAsia="Arial" w:hAnsi="Arial"/>
          <w:color w:val="1A1A1A"/>
          <w:sz w:val="22"/>
          <w:szCs w:val="22"/>
        </w:rPr>
        <w:t xml:space="preserve">Toute donnée reçue par l'API est validée côté serveur (jamais uniquement côté frontend).</w:t>
      </w:r>
    </w:p>
    <w:p>
      <w:pPr>
        <w:pStyle w:val="ListParagraph"/>
        <w:numPr>
          <w:ilvl w:val="0"/>
          <w:numId w:val="2"/>
        </w:numPr>
        <w:spacing w:after="60" w:before="40"/>
      </w:pPr>
      <w:r>
        <w:rPr>
          <w:rFonts w:ascii="Arial" w:cs="Arial" w:eastAsia="Arial" w:hAnsi="Arial"/>
          <w:color w:val="1A1A1A"/>
          <w:sz w:val="22"/>
          <w:szCs w:val="22"/>
        </w:rPr>
        <w:t xml:space="preserve">Les erreurs de validation retournent un code HTTP 400 avec la liste des champs invalides et les messages explicites.</w:t>
      </w:r>
    </w:p>
    <w:p>
      <w:pPr>
        <w:pStyle w:val="ListParagraph"/>
        <w:numPr>
          <w:ilvl w:val="0"/>
          <w:numId w:val="2"/>
        </w:numPr>
        <w:spacing w:after="60" w:before="40"/>
      </w:pPr>
      <w:r>
        <w:rPr>
          <w:rFonts w:ascii="Arial" w:cs="Arial" w:eastAsia="Arial" w:hAnsi="Arial"/>
          <w:color w:val="1A1A1A"/>
          <w:sz w:val="22"/>
          <w:szCs w:val="22"/>
        </w:rPr>
        <w:t xml:space="preserve">Les codes article et catégorie sont uniques au sein d'une entreprise (pas globalement).</w:t>
      </w:r>
    </w:p>
    <w:p>
      <w:pPr>
        <w:spacing w:after="120" w:before="0"/>
      </w:pPr>
    </w:p>
    <w:p>
      <w:pPr>
        <w:pStyle w:val="Heading2"/>
        <w:spacing w:after="160" w:before="320"/>
      </w:pPr>
      <w:r>
        <w:rPr>
          <w:rFonts w:ascii="Arial" w:cs="Arial" w:eastAsia="Arial" w:hAnsi="Arial"/>
          <w:b/>
          <w:bCs/>
          <w:color w:val="0F6E56"/>
          <w:sz w:val="26"/>
          <w:szCs w:val="26"/>
        </w:rPr>
        <w:t xml:space="preserve">8.6 Isolation multi-tenant</w:t>
      </w:r>
    </w:p>
    <w:p>
      <w:pPr>
        <w:spacing w:after="100" w:before="60"/>
      </w:pPr>
      <w:r>
        <w:rPr>
          <w:rFonts w:ascii="Arial" w:cs="Arial" w:eastAsia="Arial" w:hAnsi="Arial"/>
          <w:color w:val="1A1A1A"/>
          <w:sz w:val="22"/>
          <w:szCs w:val="22"/>
        </w:rPr>
        <w:t xml:space="preserve">C'est la règle de sécurité la plus critique du système. Elle doit être vérifiée à chaque opération.</w:t>
      </w:r>
    </w:p>
    <w:p>
      <w:pPr>
        <w:pStyle w:val="ListParagraph"/>
        <w:numPr>
          <w:ilvl w:val="0"/>
          <w:numId w:val="2"/>
        </w:numPr>
        <w:spacing w:after="60" w:before="40"/>
      </w:pPr>
      <w:r>
        <w:rPr>
          <w:rFonts w:ascii="Arial" w:cs="Arial" w:eastAsia="Arial" w:hAnsi="Arial"/>
          <w:color w:val="1A1A1A"/>
          <w:sz w:val="22"/>
          <w:szCs w:val="22"/>
        </w:rPr>
        <w:t xml:space="preserve">Chaque requête de lecture ou d'écriture inclut un filtre sur entreprise_id de l'utilisateur connecté.</w:t>
      </w:r>
    </w:p>
    <w:p>
      <w:pPr>
        <w:pStyle w:val="ListParagraph"/>
        <w:numPr>
          <w:ilvl w:val="0"/>
          <w:numId w:val="2"/>
        </w:numPr>
        <w:spacing w:after="60" w:before="40"/>
      </w:pPr>
      <w:r>
        <w:rPr>
          <w:rFonts w:ascii="Arial" w:cs="Arial" w:eastAsia="Arial" w:hAnsi="Arial"/>
          <w:color w:val="1A1A1A"/>
          <w:sz w:val="22"/>
          <w:szCs w:val="22"/>
        </w:rPr>
        <w:t xml:space="preserve">Un utilisateur ne peut jamais accéder à une ressource appartenant à une autre entreprise, même en connaissant son ID.</w:t>
      </w:r>
    </w:p>
    <w:p>
      <w:pPr>
        <w:pStyle w:val="ListParagraph"/>
        <w:numPr>
          <w:ilvl w:val="0"/>
          <w:numId w:val="2"/>
        </w:numPr>
        <w:spacing w:after="60" w:before="40"/>
      </w:pPr>
      <w:r>
        <w:rPr>
          <w:rFonts w:ascii="Arial" w:cs="Arial" w:eastAsia="Arial" w:hAnsi="Arial"/>
          <w:color w:val="1A1A1A"/>
          <w:sz w:val="22"/>
          <w:szCs w:val="22"/>
        </w:rPr>
        <w:t xml:space="preserve">L'Admin Groupe peut accéder aux ressources de toutes ses filiales (filtre sur group_id).</w:t>
      </w:r>
    </w:p>
    <w:p>
      <w:pPr>
        <w:pStyle w:val="ListParagraph"/>
        <w:numPr>
          <w:ilvl w:val="0"/>
          <w:numId w:val="2"/>
        </w:numPr>
        <w:spacing w:after="60" w:before="40"/>
      </w:pPr>
      <w:r>
        <w:rPr>
          <w:rFonts w:ascii="Arial" w:cs="Arial" w:eastAsia="Arial" w:hAnsi="Arial"/>
          <w:color w:val="1A1A1A"/>
          <w:sz w:val="22"/>
          <w:szCs w:val="22"/>
        </w:rPr>
        <w:t xml:space="preserve">Le Super Admin n'accède jamais aux données métier des clients (séparation stricte des back-offices).</w:t>
      </w:r>
    </w:p>
    <w:p>
      <w:pPr>
        <w:spacing w:after="120" w:before="0"/>
      </w:pPr>
    </w:p>
    <w:p>
      <w:pPr>
        <w:pStyle w:val="Heading2"/>
        <w:spacing w:after="160" w:before="320"/>
      </w:pPr>
      <w:r>
        <w:rPr>
          <w:rFonts w:ascii="Arial" w:cs="Arial" w:eastAsia="Arial" w:hAnsi="Arial"/>
          <w:b/>
          <w:bCs/>
          <w:color w:val="0F6E56"/>
          <w:sz w:val="26"/>
          <w:szCs w:val="26"/>
        </w:rPr>
        <w:t xml:space="preserve">8.7 Cohérence des états</w:t>
      </w:r>
    </w:p>
    <w:p>
      <w:pPr>
        <w:pStyle w:val="ListParagraph"/>
        <w:numPr>
          <w:ilvl w:val="0"/>
          <w:numId w:val="2"/>
        </w:numPr>
        <w:spacing w:after="60" w:before="40"/>
      </w:pPr>
      <w:r>
        <w:rPr>
          <w:rFonts w:ascii="Arial" w:cs="Arial" w:eastAsia="Arial" w:hAnsi="Arial"/>
          <w:color w:val="1A1A1A"/>
          <w:sz w:val="22"/>
          <w:szCs w:val="22"/>
        </w:rPr>
        <w:t xml:space="preserve">Un article avec stock actuel &gt; 0 peut être archivé (actif = false) mais pas supprimé.</w:t>
      </w:r>
    </w:p>
    <w:p>
      <w:pPr>
        <w:pStyle w:val="ListParagraph"/>
        <w:numPr>
          <w:ilvl w:val="0"/>
          <w:numId w:val="2"/>
        </w:numPr>
        <w:spacing w:after="60" w:before="40"/>
      </w:pPr>
      <w:r>
        <w:rPr>
          <w:rFonts w:ascii="Arial" w:cs="Arial" w:eastAsia="Arial" w:hAnsi="Arial"/>
          <w:color w:val="1A1A1A"/>
          <w:sz w:val="22"/>
          <w:szCs w:val="22"/>
        </w:rPr>
        <w:t xml:space="preserve">Un utilisateur désactivé (actif = false) ne peut pas se connecter mais ses données sont conservées.</w:t>
      </w:r>
    </w:p>
    <w:p>
      <w:pPr>
        <w:pStyle w:val="ListParagraph"/>
        <w:numPr>
          <w:ilvl w:val="0"/>
          <w:numId w:val="2"/>
        </w:numPr>
        <w:spacing w:after="60" w:before="40"/>
      </w:pPr>
      <w:r>
        <w:rPr>
          <w:rFonts w:ascii="Arial" w:cs="Arial" w:eastAsia="Arial" w:hAnsi="Arial"/>
          <w:color w:val="1A1A1A"/>
          <w:sz w:val="22"/>
          <w:szCs w:val="22"/>
        </w:rPr>
        <w:t xml:space="preserve">Une filiale désactivée ne peut plus recevoir de nouvelles commandes ni mouvements de stock.</w:t>
      </w:r>
    </w:p>
    <w:p>
      <w:r>
        <w:br w:type="page"/>
      </w:r>
    </w:p>
    <w:p>
      <w:pPr>
        <w:pStyle w:val="Heading1"/>
        <w:spacing w:after="200" w:before="400"/>
      </w:pPr>
      <w:r>
        <w:rPr>
          <w:rFonts w:ascii="Arial" w:cs="Arial" w:eastAsia="Arial" w:hAnsi="Arial"/>
          <w:b/>
          <w:bCs/>
          <w:color w:val="534AB7"/>
          <w:sz w:val="32"/>
          <w:szCs w:val="32"/>
        </w:rPr>
        <w:t xml:space="preserve">9. Glossaire métier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Terme</w:t>
            </w:r>
          </w:p>
        </w:tc>
        <w:tc>
          <w:tcPr>
            <w:tcW w:type="dxa" w:w="6626"/>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Définition</w:t>
            </w:r>
          </w:p>
        </w:tc>
      </w:tr>
      <w:tr>
        <w:tc>
          <w:tcPr>
            <w:tcW w:type="dxa" w:w="24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Tenant</w:t>
            </w:r>
          </w:p>
        </w:tc>
        <w:tc>
          <w:tcPr>
            <w:tcW w:type="dxa" w:w="6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Instance isolée d'une entreprise cliente sur la plateforme SaaS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Groupe</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Ensemble d'entreprises (maison mère + filiales) appartenant au même propriétaire</w:t>
            </w:r>
          </w:p>
        </w:tc>
      </w:tr>
      <w:tr>
        <w:tc>
          <w:tcPr>
            <w:tcW w:type="dxa" w:w="24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Filiale</w:t>
            </w:r>
          </w:p>
        </w:tc>
        <w:tc>
          <w:tcPr>
            <w:tcW w:type="dxa" w:w="6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Point de vente ou entrepôt rattaché à une maison mère, avec son propre stock</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Stock réel</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Quantité physiquement disponible d'un article, calculée par agrégation des mouvements</w:t>
            </w:r>
          </w:p>
        </w:tc>
      </w:tr>
      <w:tr>
        <w:tc>
          <w:tcPr>
            <w:tcW w:type="dxa" w:w="24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Mouvement de stock</w:t>
            </w:r>
          </w:p>
        </w:tc>
        <w:tc>
          <w:tcPr>
            <w:tcW w:type="dxa" w:w="6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Enregistrement immuable de tout changement de quantité d'un article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EN_PREPARATION</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État d'une commande en cours de saisie, modifiable</w:t>
            </w:r>
          </w:p>
        </w:tc>
      </w:tr>
      <w:tr>
        <w:tc>
          <w:tcPr>
            <w:tcW w:type="dxa" w:w="24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VALIDEE</w:t>
            </w:r>
          </w:p>
        </w:tc>
        <w:tc>
          <w:tcPr>
            <w:tcW w:type="dxa" w:w="6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État d'une commande dont les mouvements de stock ont été créés, non modifiable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LIVREE</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État final d'une commande, confirmant la réception ou livraison physique</w:t>
            </w:r>
          </w:p>
        </w:tc>
      </w:tr>
      <w:tr>
        <w:tc>
          <w:tcPr>
            <w:tcW w:type="dxa" w:w="24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Correction positive</w:t>
            </w:r>
          </w:p>
        </w:tc>
        <w:tc>
          <w:tcPr>
            <w:tcW w:type="dxa" w:w="6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Mouvement manuel ajoutant du stock (inventaire révélant un surplus)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Correction négative</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Mouvement manuel retirant du stock (casse, perte, vol constaté)</w:t>
            </w:r>
          </w:p>
        </w:tc>
      </w:tr>
      <w:tr>
        <w:tc>
          <w:tcPr>
            <w:tcW w:type="dxa" w:w="24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Bon de transfert</w:t>
            </w:r>
          </w:p>
        </w:tc>
        <w:tc>
          <w:tcPr>
            <w:tcW w:type="dxa" w:w="6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Document traçant le déplacement de marchandises entre deux filiales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Seuil d'alerte</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Quantité minimale configurée par article déclenchant une alerte de rupture</w:t>
            </w:r>
          </w:p>
        </w:tc>
      </w:tr>
      <w:tr>
        <w:tc>
          <w:tcPr>
            <w:tcW w:type="dxa" w:w="24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Soft delete</w:t>
            </w:r>
          </w:p>
        </w:tc>
        <w:tc>
          <w:tcPr>
            <w:tcW w:type="dxa" w:w="6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Suppression logique : la donnée est marquée supprimée mais conservée en base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Scope GROUPE</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Permission d'un utilisateur à voir les données de toutes les filiales du groupe</w:t>
            </w:r>
          </w:p>
        </w:tc>
      </w:tr>
      <w:tr>
        <w:tc>
          <w:tcPr>
            <w:tcW w:type="dxa" w:w="24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NIF</w:t>
            </w:r>
          </w:p>
        </w:tc>
        <w:tc>
          <w:tcPr>
            <w:tcW w:type="dxa" w:w="6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Numéro d'Identifiant Fiscal — identifiant fiscal camerounais des entreprises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XAF</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Franc CFA d'Afrique Centrale — devise officielle du Cameroun</w:t>
            </w:r>
          </w:p>
        </w:tc>
      </w:tr>
      <w:tr>
        <w:tc>
          <w:tcPr>
            <w:tcW w:type="dxa" w:w="24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TVA</w:t>
            </w:r>
          </w:p>
        </w:tc>
        <w:tc>
          <w:tcPr>
            <w:tcW w:type="dxa" w:w="6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Taxe sur la Valeur Ajoutée. Taux standard camerounais : 19,25%</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Vente directe</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Transaction de caisse sans commande préalable ni client identifié</w:t>
            </w:r>
          </w:p>
        </w:tc>
      </w:tr>
      <w:tr>
        <w:tc>
          <w:tcPr>
            <w:tcW w:type="dxa" w:w="2400"/>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Catalogue</w:t>
            </w:r>
          </w:p>
        </w:tc>
        <w:tc>
          <w:tcPr>
            <w:tcW w:type="dxa" w:w="6626"/>
            <w:tcBorders>
              <w:top w:val="single" w:color="DDDDDD" w:sz="1"/>
              <w:left w:val="single" w:color="DDDDDD" w:sz="1"/>
              <w:bottom w:val="single" w:color="DDDDDD" w:sz="1"/>
              <w:right w:val="single" w:color="DDDDDD" w:sz="1"/>
            </w:tcBorders>
            <w:shd w:fill="F7F7F5"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Ensemble des articles et catégories disponibles dans une entreprise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Tiers</w:t>
            </w:r>
          </w:p>
        </w:tc>
        <w:tc>
          <w:tcPr>
            <w:tcW w:type="dxa" w:w="6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Terme générique désignant un client ou un fournisseur</w:t>
            </w:r>
          </w:p>
        </w:tc>
      </w:tr>
    </w:tbl>
    <w:p>
      <w:r>
        <w:br w:type="page"/>
      </w:r>
    </w:p>
    <w:p>
      <w:pPr>
        <w:pStyle w:val="Heading1"/>
        <w:spacing w:after="200" w:before="400"/>
      </w:pPr>
      <w:r>
        <w:rPr>
          <w:rFonts w:ascii="Arial" w:cs="Arial" w:eastAsia="Arial" w:hAnsi="Arial"/>
          <w:b/>
          <w:bCs/>
          <w:color w:val="534AB7"/>
          <w:sz w:val="32"/>
          <w:szCs w:val="32"/>
        </w:rPr>
        <w:t xml:space="preserve">10. Synthèse et prochaines étapes</w:t>
      </w:r>
    </w:p>
    <w:p>
      <w:pPr>
        <w:pStyle w:val="Heading2"/>
        <w:spacing w:after="160" w:before="320"/>
      </w:pPr>
      <w:r>
        <w:rPr>
          <w:rFonts w:ascii="Arial" w:cs="Arial" w:eastAsia="Arial" w:hAnsi="Arial"/>
          <w:b/>
          <w:bCs/>
          <w:color w:val="0F6E56"/>
          <w:sz w:val="26"/>
          <w:szCs w:val="26"/>
        </w:rPr>
        <w:t xml:space="preserve">10.1 Périmètre validé</w:t>
      </w:r>
    </w:p>
    <w:p>
      <w:pPr>
        <w:spacing w:after="100" w:before="60"/>
      </w:pPr>
      <w:r>
        <w:rPr>
          <w:rFonts w:ascii="Arial" w:cs="Arial" w:eastAsia="Arial" w:hAnsi="Arial"/>
          <w:color w:val="1A1A1A"/>
          <w:sz w:val="22"/>
          <w:szCs w:val="22"/>
        </w:rPr>
        <w:t xml:space="preserve">Ce document couvre l'intégralité de l'analyse fonctionnelle du système. Les périmètres V1 (P0) et V2 (P1/P2) sont définis comme suit :</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626"/>
      </w:tblGrid>
      <w:tr>
        <w:trPr>
          <w:tblHeader/>
        </w:trPr>
        <w:tc>
          <w:tcPr>
            <w:tcW w:type="dxa" w:w="14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Priorité</w:t>
            </w:r>
          </w:p>
        </w:tc>
        <w:tc>
          <w:tcPr>
            <w:tcW w:type="dxa" w:w="60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Signification</w:t>
            </w:r>
          </w:p>
        </w:tc>
        <w:tc>
          <w:tcPr>
            <w:tcW w:type="dxa" w:w="1626"/>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Cible</w:t>
            </w:r>
          </w:p>
        </w:tc>
      </w:tr>
      <w:tr>
        <w:tc>
          <w:tcPr>
            <w:tcW w:type="dxa" w:w="140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P0</w:t>
            </w:r>
          </w:p>
        </w:tc>
        <w:tc>
          <w:tcPr>
            <w:tcW w:type="dxa" w:w="600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Fondation critique — sans cela le produit ne peut pas être livré</w:t>
            </w:r>
          </w:p>
        </w:tc>
        <w:tc>
          <w:tcPr>
            <w:tcW w:type="dxa" w:w="1626"/>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V1 (MVP)</w:t>
            </w:r>
          </w:p>
        </w:tc>
      </w:tr>
      <w:tr>
        <w:tc>
          <w:tcPr>
            <w:tcW w:type="dxa" w:w="14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P1</w:t>
            </w:r>
          </w:p>
        </w:tc>
        <w:tc>
          <w:tcPr>
            <w:tcW w:type="dxa" w:w="60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Valeur métier forte — attendu par le marché camerounais</w:t>
            </w:r>
          </w:p>
        </w:tc>
        <w:tc>
          <w:tcPr>
            <w:tcW w:type="dxa" w:w="1626"/>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V1 ou V2</w:t>
            </w:r>
          </w:p>
        </w:tc>
      </w:tr>
      <w:tr>
        <w:tc>
          <w:tcPr>
            <w:tcW w:type="dxa" w:w="14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P2</w:t>
            </w:r>
          </w:p>
        </w:tc>
        <w:tc>
          <w:tcPr>
            <w:tcW w:type="dxa" w:w="6000"/>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Différenciateur — avantage concurrentiel, itération suivante</w:t>
            </w:r>
          </w:p>
        </w:tc>
        <w:tc>
          <w:tcPr>
            <w:tcW w:type="dxa" w:w="1626"/>
            <w:tcBorders>
              <w:top w:val="single" w:color="DDDDDD" w:sz="1"/>
              <w:left w:val="single" w:color="DDDDDD" w:sz="1"/>
              <w:bottom w:val="single" w:color="DDDDDD" w:sz="1"/>
              <w:right w:val="single" w:color="DDDDDD" w:sz="1"/>
            </w:tcBorders>
            <w:shd w:fill="EAF3DE"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V2 ou V3</w:t>
            </w:r>
          </w:p>
        </w:tc>
      </w:tr>
    </w:tbl>
    <w:p>
      <w:pPr>
        <w:spacing w:after="120" w:before="0"/>
      </w:pPr>
    </w:p>
    <w:p>
      <w:pPr>
        <w:pStyle w:val="Heading2"/>
        <w:spacing w:after="160" w:before="320"/>
      </w:pPr>
      <w:r>
        <w:rPr>
          <w:rFonts w:ascii="Arial" w:cs="Arial" w:eastAsia="Arial" w:hAnsi="Arial"/>
          <w:b/>
          <w:bCs/>
          <w:color w:val="0F6E56"/>
          <w:sz w:val="26"/>
          <w:szCs w:val="26"/>
        </w:rPr>
        <w:t xml:space="preserve">10.2 Modules P0 — MVPs non négociables</w:t>
      </w:r>
    </w:p>
    <w:p>
      <w:pPr>
        <w:pStyle w:val="ListParagraph"/>
        <w:numPr>
          <w:ilvl w:val="0"/>
          <w:numId w:val="2"/>
        </w:numPr>
        <w:spacing w:after="60" w:before="40"/>
      </w:pPr>
      <w:r>
        <w:rPr>
          <w:rFonts w:ascii="Arial" w:cs="Arial" w:eastAsia="Arial" w:hAnsi="Arial"/>
          <w:color w:val="1A1A1A"/>
          <w:sz w:val="22"/>
          <w:szCs w:val="22"/>
        </w:rPr>
        <w:t xml:space="preserve">AUTH : Inscription, connexion, JWT, reset mot de passe</w:t>
      </w:r>
    </w:p>
    <w:p>
      <w:pPr>
        <w:pStyle w:val="ListParagraph"/>
        <w:numPr>
          <w:ilvl w:val="0"/>
          <w:numId w:val="2"/>
        </w:numPr>
        <w:spacing w:after="60" w:before="40"/>
      </w:pPr>
      <w:r>
        <w:rPr>
          <w:rFonts w:ascii="Arial" w:cs="Arial" w:eastAsia="Arial" w:hAnsi="Arial"/>
          <w:color w:val="1A1A1A"/>
          <w:sz w:val="22"/>
          <w:szCs w:val="22"/>
        </w:rPr>
        <w:t xml:space="preserve">GROUPE : Création du groupe, maison mère, au moins une filiale</w:t>
      </w:r>
    </w:p>
    <w:p>
      <w:pPr>
        <w:pStyle w:val="ListParagraph"/>
        <w:numPr>
          <w:ilvl w:val="0"/>
          <w:numId w:val="2"/>
        </w:numPr>
        <w:spacing w:after="60" w:before="40"/>
      </w:pPr>
      <w:r>
        <w:rPr>
          <w:rFonts w:ascii="Arial" w:cs="Arial" w:eastAsia="Arial" w:hAnsi="Arial"/>
          <w:color w:val="1A1A1A"/>
          <w:sz w:val="22"/>
          <w:szCs w:val="22"/>
        </w:rPr>
        <w:t xml:space="preserve">UTILISATEURS : Création employé, rôles métier, isolation par entreprise</w:t>
      </w:r>
    </w:p>
    <w:p>
      <w:pPr>
        <w:pStyle w:val="ListParagraph"/>
        <w:numPr>
          <w:ilvl w:val="0"/>
          <w:numId w:val="2"/>
        </w:numPr>
        <w:spacing w:after="60" w:before="40"/>
      </w:pPr>
      <w:r>
        <w:rPr>
          <w:rFonts w:ascii="Arial" w:cs="Arial" w:eastAsia="Arial" w:hAnsi="Arial"/>
          <w:color w:val="1A1A1A"/>
          <w:sz w:val="22"/>
          <w:szCs w:val="22"/>
        </w:rPr>
        <w:t xml:space="preserve">CATALOGUE : Articles (avec seuil alerte), catégories</w:t>
      </w:r>
    </w:p>
    <w:p>
      <w:pPr>
        <w:pStyle w:val="ListParagraph"/>
        <w:numPr>
          <w:ilvl w:val="0"/>
          <w:numId w:val="2"/>
        </w:numPr>
        <w:spacing w:after="60" w:before="40"/>
      </w:pPr>
      <w:r>
        <w:rPr>
          <w:rFonts w:ascii="Arial" w:cs="Arial" w:eastAsia="Arial" w:hAnsi="Arial"/>
          <w:color w:val="1A1A1A"/>
          <w:sz w:val="22"/>
          <w:szCs w:val="22"/>
        </w:rPr>
        <w:t xml:space="preserve">TIERS : Clients, fournisseurs</w:t>
      </w:r>
    </w:p>
    <w:p>
      <w:pPr>
        <w:pStyle w:val="ListParagraph"/>
        <w:numPr>
          <w:ilvl w:val="0"/>
          <w:numId w:val="2"/>
        </w:numPr>
        <w:spacing w:after="60" w:before="40"/>
      </w:pPr>
      <w:r>
        <w:rPr>
          <w:rFonts w:ascii="Arial" w:cs="Arial" w:eastAsia="Arial" w:hAnsi="Arial"/>
          <w:color w:val="1A1A1A"/>
          <w:sz w:val="22"/>
          <w:szCs w:val="22"/>
        </w:rPr>
        <w:t xml:space="preserve">COMMANDES FOURNISSEUR : Cycle complet avec machine à états et mouvements automatiques</w:t>
      </w:r>
    </w:p>
    <w:p>
      <w:pPr>
        <w:pStyle w:val="ListParagraph"/>
        <w:numPr>
          <w:ilvl w:val="0"/>
          <w:numId w:val="2"/>
        </w:numPr>
        <w:spacing w:after="60" w:before="40"/>
      </w:pPr>
      <w:r>
        <w:rPr>
          <w:rFonts w:ascii="Arial" w:cs="Arial" w:eastAsia="Arial" w:hAnsi="Arial"/>
          <w:color w:val="1A1A1A"/>
          <w:sz w:val="22"/>
          <w:szCs w:val="22"/>
        </w:rPr>
        <w:t xml:space="preserve">COMMANDES CLIENT : Cycle complet avec vérification stock et mouvements automatiques</w:t>
      </w:r>
    </w:p>
    <w:p>
      <w:pPr>
        <w:pStyle w:val="ListParagraph"/>
        <w:numPr>
          <w:ilvl w:val="0"/>
          <w:numId w:val="2"/>
        </w:numPr>
        <w:spacing w:after="60" w:before="40"/>
      </w:pPr>
      <w:r>
        <w:rPr>
          <w:rFonts w:ascii="Arial" w:cs="Arial" w:eastAsia="Arial" w:hAnsi="Arial"/>
          <w:color w:val="1A1A1A"/>
          <w:sz w:val="22"/>
          <w:szCs w:val="22"/>
        </w:rPr>
        <w:t xml:space="preserve">VENTE DIRECTE : Enregistrement simple avec mouvement sortie</w:t>
      </w:r>
    </w:p>
    <w:p>
      <w:pPr>
        <w:pStyle w:val="ListParagraph"/>
        <w:numPr>
          <w:ilvl w:val="0"/>
          <w:numId w:val="2"/>
        </w:numPr>
        <w:spacing w:after="60" w:before="40"/>
      </w:pPr>
      <w:r>
        <w:rPr>
          <w:rFonts w:ascii="Arial" w:cs="Arial" w:eastAsia="Arial" w:hAnsi="Arial"/>
          <w:color w:val="1A1A1A"/>
          <w:sz w:val="22"/>
          <w:szCs w:val="22"/>
        </w:rPr>
        <w:t xml:space="preserve">STOCK : Calcul temps réel, historique, corrections manuelles</w:t>
      </w:r>
    </w:p>
    <w:p>
      <w:pPr>
        <w:pStyle w:val="ListParagraph"/>
        <w:numPr>
          <w:ilvl w:val="0"/>
          <w:numId w:val="2"/>
        </w:numPr>
        <w:spacing w:after="60" w:before="40"/>
      </w:pPr>
      <w:r>
        <w:rPr>
          <w:rFonts w:ascii="Arial" w:cs="Arial" w:eastAsia="Arial" w:hAnsi="Arial"/>
          <w:color w:val="1A1A1A"/>
          <w:sz w:val="22"/>
          <w:szCs w:val="22"/>
        </w:rPr>
        <w:t xml:space="preserve">ISOLEMENT MULTI-TENANT : Filtrage strict par entreprise_id sur chaque requête</w:t>
      </w:r>
    </w:p>
    <w:p>
      <w:pPr>
        <w:spacing w:after="120" w:before="0"/>
      </w:pPr>
    </w:p>
    <w:p>
      <w:pPr>
        <w:pStyle w:val="Heading2"/>
        <w:spacing w:after="160" w:before="320"/>
      </w:pPr>
      <w:r>
        <w:rPr>
          <w:rFonts w:ascii="Arial" w:cs="Arial" w:eastAsia="Arial" w:hAnsi="Arial"/>
          <w:b/>
          <w:bCs/>
          <w:color w:val="0F6E56"/>
          <w:sz w:val="26"/>
          <w:szCs w:val="26"/>
        </w:rPr>
        <w:t xml:space="preserve">10.3 Prochaine étape — CDCT (Cahier des Charges Technique)</w:t>
      </w:r>
    </w:p>
    <w:p>
      <w:pPr>
        <w:spacing w:after="100" w:before="60"/>
      </w:pPr>
      <w:r>
        <w:rPr>
          <w:rFonts w:ascii="Arial" w:cs="Arial" w:eastAsia="Arial" w:hAnsi="Arial"/>
          <w:color w:val="1A1A1A"/>
          <w:sz w:val="22"/>
          <w:szCs w:val="22"/>
        </w:rPr>
        <w:t xml:space="preserve">Sur la base de ce document d'analyse fonctionnelle, le Cahier des Charges Technique (CDCT) définira :</w:t>
      </w:r>
    </w:p>
    <w:p>
      <w:pPr>
        <w:pStyle w:val="ListParagraph"/>
        <w:numPr>
          <w:ilvl w:val="0"/>
          <w:numId w:val="3"/>
        </w:numPr>
        <w:spacing w:after="60" w:before="40"/>
      </w:pPr>
      <w:r>
        <w:rPr>
          <w:rFonts w:ascii="Arial" w:cs="Arial" w:eastAsia="Arial" w:hAnsi="Arial"/>
          <w:color w:val="1A1A1A"/>
          <w:sz w:val="22"/>
          <w:szCs w:val="22"/>
        </w:rPr>
        <w:t xml:space="preserve">L'architecture applicative (microservices vs monolithe modulaire, choix justifié)</w:t>
      </w:r>
    </w:p>
    <w:p>
      <w:pPr>
        <w:pStyle w:val="ListParagraph"/>
        <w:numPr>
          <w:ilvl w:val="0"/>
          <w:numId w:val="3"/>
        </w:numPr>
        <w:spacing w:after="60" w:before="40"/>
      </w:pPr>
      <w:r>
        <w:rPr>
          <w:rFonts w:ascii="Arial" w:cs="Arial" w:eastAsia="Arial" w:hAnsi="Arial"/>
          <w:color w:val="1A1A1A"/>
          <w:sz w:val="22"/>
          <w:szCs w:val="22"/>
        </w:rPr>
        <w:t xml:space="preserve">La stack technique complète (Spring Boot 3.x, Java 21, base de données, cache, messaging)</w:t>
      </w:r>
    </w:p>
    <w:p>
      <w:pPr>
        <w:pStyle w:val="ListParagraph"/>
        <w:numPr>
          <w:ilvl w:val="0"/>
          <w:numId w:val="3"/>
        </w:numPr>
        <w:spacing w:after="60" w:before="40"/>
      </w:pPr>
      <w:r>
        <w:rPr>
          <w:rFonts w:ascii="Arial" w:cs="Arial" w:eastAsia="Arial" w:hAnsi="Arial"/>
          <w:color w:val="1A1A1A"/>
          <w:sz w:val="22"/>
          <w:szCs w:val="22"/>
        </w:rPr>
        <w:t xml:space="preserve">Le schéma de base de données complet (DDL, indexes, contraintes)</w:t>
      </w:r>
    </w:p>
    <w:p>
      <w:pPr>
        <w:pStyle w:val="ListParagraph"/>
        <w:numPr>
          <w:ilvl w:val="0"/>
          <w:numId w:val="3"/>
        </w:numPr>
        <w:spacing w:after="60" w:before="40"/>
      </w:pPr>
      <w:r>
        <w:rPr>
          <w:rFonts w:ascii="Arial" w:cs="Arial" w:eastAsia="Arial" w:hAnsi="Arial"/>
          <w:color w:val="1A1A1A"/>
          <w:sz w:val="22"/>
          <w:szCs w:val="22"/>
        </w:rPr>
        <w:t xml:space="preserve">L'architecture de sécurité (JWT, RBAC, filtres, CORS)</w:t>
      </w:r>
    </w:p>
    <w:p>
      <w:pPr>
        <w:pStyle w:val="ListParagraph"/>
        <w:numPr>
          <w:ilvl w:val="0"/>
          <w:numId w:val="3"/>
        </w:numPr>
        <w:spacing w:after="60" w:before="40"/>
      </w:pPr>
      <w:r>
        <w:rPr>
          <w:rFonts w:ascii="Arial" w:cs="Arial" w:eastAsia="Arial" w:hAnsi="Arial"/>
          <w:color w:val="1A1A1A"/>
          <w:sz w:val="22"/>
          <w:szCs w:val="22"/>
        </w:rPr>
        <w:t xml:space="preserve">L'architecture de déploiement (Docker, CI/CD, environnements)</w:t>
      </w:r>
    </w:p>
    <w:p>
      <w:pPr>
        <w:pStyle w:val="ListParagraph"/>
        <w:numPr>
          <w:ilvl w:val="0"/>
          <w:numId w:val="3"/>
        </w:numPr>
        <w:spacing w:after="60" w:before="40"/>
      </w:pPr>
      <w:r>
        <w:rPr>
          <w:rFonts w:ascii="Arial" w:cs="Arial" w:eastAsia="Arial" w:hAnsi="Arial"/>
          <w:color w:val="1A1A1A"/>
          <w:sz w:val="22"/>
          <w:szCs w:val="22"/>
        </w:rPr>
        <w:t xml:space="preserve">Les contrats d'API (endpoints, formats de requête/réponse, codes d'erreur)</w:t>
      </w:r>
    </w:p>
    <w:p>
      <w:pPr>
        <w:pStyle w:val="ListParagraph"/>
        <w:numPr>
          <w:ilvl w:val="0"/>
          <w:numId w:val="3"/>
        </w:numPr>
        <w:spacing w:after="60" w:before="40"/>
      </w:pPr>
      <w:r>
        <w:rPr>
          <w:rFonts w:ascii="Arial" w:cs="Arial" w:eastAsia="Arial" w:hAnsi="Arial"/>
          <w:color w:val="1A1A1A"/>
          <w:sz w:val="22"/>
          <w:szCs w:val="22"/>
        </w:rPr>
        <w:t xml:space="preserve">Les décisions d'architecture (ADR — Architecture Decision Records)</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6F1FB" w:val="clear"/>
            <w:tcMar>
              <w:top w:type="dxa" w:w="100"/>
              <w:left w:type="dxa" w:w="180"/>
              <w:bottom w:type="dxa" w:w="100"/>
              <w:right w:type="dxa" w:w="180"/>
            </w:tcMar>
          </w:tcPr>
          <w:p>
            <w:pPr>
              <w:spacing w:after="0" w:before="0"/>
            </w:pPr>
            <w:r>
              <w:rPr>
                <w:rFonts w:ascii="Arial" w:cs="Arial" w:eastAsia="Arial" w:hAnsi="Arial"/>
                <w:i/>
                <w:iCs/>
                <w:color w:val="185FA5"/>
                <w:sz w:val="20"/>
                <w:szCs w:val="20"/>
              </w:rPr>
              <w:t xml:space="preserve">Ce document d'analyse fonctionnelle est le seul document de référence à utiliser comme source de vérité pour toute décision de développement. En cas d'ambiguïté, se référer aux Use Cases de la section 5 et aux règles d'intégrité de la section 6.4.</w:t>
            </w:r>
          </w:p>
        </w:tc>
      </w:tr>
    </w:tbl>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534AB7"/>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0F6E5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5F5E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2026-06-12T04:19:04.703Z</dcterms:created>
  <dcterms:modified xsi:type="dcterms:W3CDTF">2026-06-12T04:19:04.719Z</dcterms:modified>
</cp:coreProperties>
</file>

<file path=docProps/custom.xml><?xml version="1.0" encoding="utf-8"?>
<Properties xmlns="http://schemas.openxmlformats.org/officeDocument/2006/custom-properties" xmlns:vt="http://schemas.openxmlformats.org/officeDocument/2006/docPropsVTypes"/>
</file>