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F0200">
      <w:pPr>
        <w:rPr>
          <w:rFonts w:hint="default"/>
        </w:rPr>
      </w:pPr>
      <w:r>
        <w:rPr>
          <w:rFonts w:hint="default"/>
        </w:rPr>
        <w:t># Document 1.2 – Business Analytics &amp; Vision Produit</w:t>
      </w:r>
    </w:p>
    <w:p w14:paraId="76A51C15">
      <w:pPr>
        <w:rPr>
          <w:rFonts w:hint="default"/>
        </w:rPr>
      </w:pPr>
      <w:r>
        <w:rPr>
          <w:rFonts w:hint="default"/>
        </w:rPr>
        <w:t xml:space="preserve">**Version :** 1.1  </w:t>
      </w:r>
    </w:p>
    <w:p w14:paraId="3EEF432C">
      <w:pPr>
        <w:rPr>
          <w:rFonts w:hint="default"/>
        </w:rPr>
      </w:pPr>
      <w:r>
        <w:rPr>
          <w:rFonts w:hint="default"/>
        </w:rPr>
        <w:t xml:space="preserve">**Date :** 29 mars 2026  </w:t>
      </w:r>
    </w:p>
    <w:p w14:paraId="24B1B432">
      <w:pPr>
        <w:rPr>
          <w:rFonts w:hint="default"/>
        </w:rPr>
      </w:pPr>
      <w:r>
        <w:rPr>
          <w:rFonts w:hint="default"/>
        </w:rPr>
        <w:t xml:space="preserve">**Projet :** SecureTrack Logistics – Plateforme de traçabilité sécurisée de colis  </w:t>
      </w:r>
    </w:p>
    <w:p w14:paraId="5033CA92">
      <w:pPr>
        <w:rPr>
          <w:rFonts w:hint="default"/>
        </w:rPr>
      </w:pPr>
    </w:p>
    <w:p w14:paraId="5D715AE9">
      <w:pPr>
        <w:rPr>
          <w:rFonts w:hint="default"/>
        </w:rPr>
      </w:pPr>
      <w:r>
        <w:rPr>
          <w:rFonts w:hint="default"/>
        </w:rPr>
        <w:t>## 1. Executive Summary</w:t>
      </w:r>
    </w:p>
    <w:p w14:paraId="245D8F1F">
      <w:pPr>
        <w:rPr>
          <w:rFonts w:hint="default"/>
        </w:rPr>
      </w:pPr>
      <w:r>
        <w:rPr>
          <w:rFonts w:hint="default"/>
        </w:rPr>
        <w:t>SecureTrack Logistics est une plateforme SaaS de traçabilité sécurisée de colis à haute valeur (pharmaceutique, luxe, pièces critiques, documents sensibles). Elle offre un historique infalsifiable grâce à l’Event Sourcing, une validation physique aux checkpoints et un tracking temps réel avec alertes proactives.</w:t>
      </w:r>
    </w:p>
    <w:p w14:paraId="7C23E1A8">
      <w:pPr>
        <w:rPr>
          <w:rFonts w:hint="default"/>
        </w:rPr>
      </w:pPr>
    </w:p>
    <w:p w14:paraId="406A29C7">
      <w:pPr>
        <w:rPr>
          <w:rFonts w:hint="default"/>
        </w:rPr>
      </w:pPr>
      <w:r>
        <w:rPr>
          <w:rFonts w:hint="default"/>
        </w:rPr>
        <w:t xml:space="preserve">**Proposition de valeur unique** :  </w:t>
      </w:r>
    </w:p>
    <w:p w14:paraId="4EC031CA">
      <w:pPr>
        <w:rPr>
          <w:rFonts w:hint="default"/>
        </w:rPr>
      </w:pPr>
      <w:r>
        <w:rPr>
          <w:rFonts w:hint="default"/>
        </w:rPr>
        <w:t xml:space="preserve">- Historique infalsifiable et audit-ready.  </w:t>
      </w:r>
    </w:p>
    <w:p w14:paraId="7CEDE648">
      <w:pPr>
        <w:rPr>
          <w:rFonts w:hint="default"/>
        </w:rPr>
      </w:pPr>
      <w:r>
        <w:rPr>
          <w:rFonts w:hint="default"/>
        </w:rPr>
        <w:t xml:space="preserve">- Visibilité complète pour le chargeur, le transporteur et le destinataire.  </w:t>
      </w:r>
    </w:p>
    <w:p w14:paraId="7923BF8B">
      <w:pPr>
        <w:rPr>
          <w:rFonts w:hint="default"/>
        </w:rPr>
      </w:pPr>
      <w:r>
        <w:rPr>
          <w:rFonts w:hint="default"/>
        </w:rPr>
        <w:t xml:space="preserve">- Réduction significative du taux d’erreur de transit et des litiges.  </w:t>
      </w:r>
    </w:p>
    <w:p w14:paraId="23392B06">
      <w:pPr>
        <w:rPr>
          <w:rFonts w:hint="default"/>
        </w:rPr>
      </w:pPr>
    </w:p>
    <w:p w14:paraId="0AF588C6">
      <w:pPr>
        <w:rPr>
          <w:rFonts w:hint="default"/>
        </w:rPr>
      </w:pPr>
      <w:r>
        <w:rPr>
          <w:rFonts w:hint="default"/>
        </w:rPr>
        <w:t>**ROI estimé** pour un client type (PME logistique traitant 500 colis/jour) : payback en 18 mois grâce à la réduction des litiges et des coûts d’assurance.</w:t>
      </w:r>
    </w:p>
    <w:p w14:paraId="11E07DAC">
      <w:pPr>
        <w:rPr>
          <w:rFonts w:hint="default"/>
        </w:rPr>
      </w:pPr>
    </w:p>
    <w:p w14:paraId="1CAD2773">
      <w:pPr>
        <w:rPr>
          <w:rFonts w:hint="default"/>
        </w:rPr>
      </w:pPr>
      <w:r>
        <w:rPr>
          <w:rFonts w:hint="default"/>
        </w:rPr>
        <w:t>## 2. Analyse Marché &amp; Concurrence</w:t>
      </w:r>
    </w:p>
    <w:p w14:paraId="56403671">
      <w:pPr>
        <w:rPr>
          <w:rFonts w:hint="default"/>
        </w:rPr>
      </w:pPr>
      <w:r>
        <w:rPr>
          <w:rFonts w:hint="default"/>
        </w:rPr>
        <w:t>| Critère                  | FedEx / DHL                  | SecureTrack Logistics                  | Avantage |</w:t>
      </w:r>
    </w:p>
    <w:p w14:paraId="1C77E14D">
      <w:pPr>
        <w:rPr>
          <w:rFonts w:hint="default"/>
        </w:rPr>
      </w:pPr>
      <w:r>
        <w:rPr>
          <w:rFonts w:hint="default"/>
        </w:rPr>
        <w:t>|--------------------------|------------------------------|----------------------------------------|----------|</w:t>
      </w:r>
    </w:p>
    <w:p w14:paraId="111A64B7">
      <w:pPr>
        <w:rPr>
          <w:rFonts w:hint="default"/>
        </w:rPr>
      </w:pPr>
      <w:r>
        <w:rPr>
          <w:rFonts w:hint="default"/>
        </w:rPr>
        <w:t>| Traçabilité              | GPS + scan barcode           | Event Sourcing + CQRS                  | Historique infalsifiable |</w:t>
      </w:r>
    </w:p>
    <w:p w14:paraId="7E418436">
      <w:pPr>
        <w:rPr>
          <w:rFonts w:hint="default"/>
        </w:rPr>
      </w:pPr>
      <w:r>
        <w:rPr>
          <w:rFonts w:hint="default"/>
        </w:rPr>
        <w:t>| Sécurité checkpoint      | Scan manuel                  | Validation avec signature cryptographique | Audit légal-ready |</w:t>
      </w:r>
    </w:p>
    <w:p w14:paraId="7AE2C1EE">
      <w:pPr>
        <w:rPr>
          <w:rFonts w:hint="default"/>
        </w:rPr>
      </w:pPr>
      <w:r>
        <w:rPr>
          <w:rFonts w:hint="default"/>
        </w:rPr>
        <w:t>| Temps réel               | Délai 15-30 min              | Push events &lt; 2 secondes               | Alertes proactives |</w:t>
      </w:r>
    </w:p>
    <w:p w14:paraId="2E6AF873">
      <w:pPr>
        <w:rPr>
          <w:rFonts w:hint="default"/>
        </w:rPr>
      </w:pPr>
      <w:r>
        <w:rPr>
          <w:rFonts w:hint="default"/>
        </w:rPr>
        <w:t>| Scalabilité              | Monolithe                    | Microservices indépendants             | Coût infra optimisé |</w:t>
      </w:r>
    </w:p>
    <w:p w14:paraId="4D1AB766">
      <w:pPr>
        <w:rPr>
          <w:rFonts w:hint="default"/>
        </w:rPr>
      </w:pPr>
      <w:r>
        <w:rPr>
          <w:rFonts w:hint="default"/>
        </w:rPr>
        <w:t>| Modèle économique        | Par colis                    | Abonnement + option Secure Audit Trail | Prévisible pour PME |</w:t>
      </w:r>
    </w:p>
    <w:p w14:paraId="36A1BEAE">
      <w:pPr>
        <w:rPr>
          <w:rFonts w:hint="default"/>
        </w:rPr>
      </w:pPr>
    </w:p>
    <w:p w14:paraId="348ADC18">
      <w:pPr>
        <w:rPr>
          <w:rFonts w:hint="default"/>
        </w:rPr>
      </w:pPr>
      <w:r>
        <w:rPr>
          <w:rFonts w:hint="default"/>
        </w:rPr>
        <w:t>**Positionnement** : Niche « logistique sécurisée haute valeur » (marché en forte croissance en Afrique et en Europe).</w:t>
      </w:r>
    </w:p>
    <w:p w14:paraId="184448B5">
      <w:pPr>
        <w:rPr>
          <w:rFonts w:hint="default"/>
        </w:rPr>
      </w:pPr>
    </w:p>
    <w:p w14:paraId="7A9BB6A7">
      <w:pPr>
        <w:rPr>
          <w:rFonts w:hint="default"/>
        </w:rPr>
      </w:pPr>
      <w:r>
        <w:rPr>
          <w:rFonts w:hint="default"/>
        </w:rPr>
        <w:t>## 3. Personas</w:t>
      </w:r>
    </w:p>
    <w:p w14:paraId="27CEAD92">
      <w:pPr>
        <w:rPr>
          <w:rFonts w:hint="default"/>
        </w:rPr>
      </w:pPr>
      <w:r>
        <w:rPr>
          <w:rFonts w:hint="default"/>
        </w:rPr>
        <w:t xml:space="preserve">1. **Agent de saisie / Transporteur** – Karim, 34 ans, Douala  </w:t>
      </w:r>
    </w:p>
    <w:p w14:paraId="3C73C066">
      <w:pPr>
        <w:rPr>
          <w:rFonts w:hint="default"/>
        </w:rPr>
      </w:pPr>
      <w:r>
        <w:rPr>
          <w:rFonts w:hint="default"/>
        </w:rPr>
        <w:t xml:space="preserve">   Objectif : Créer un colis et valider un checkpoint en moins de 45 secondes.  </w:t>
      </w:r>
    </w:p>
    <w:p w14:paraId="1FA9807C">
      <w:pPr>
        <w:rPr>
          <w:rFonts w:hint="default"/>
        </w:rPr>
      </w:pPr>
      <w:r>
        <w:rPr>
          <w:rFonts w:hint="default"/>
        </w:rPr>
        <w:t xml:space="preserve">2. **Responsable Sécurité / Superviseur** – Aïcha, 42 ans, Yaoundé  </w:t>
      </w:r>
    </w:p>
    <w:p w14:paraId="3D954A63">
      <w:pPr>
        <w:rPr>
          <w:rFonts w:hint="default"/>
        </w:rPr>
      </w:pPr>
      <w:r>
        <w:rPr>
          <w:rFonts w:hint="default"/>
        </w:rPr>
        <w:t xml:space="preserve">   Objectif : Suivi en temps réel et blocage de colis suspects.  </w:t>
      </w:r>
    </w:p>
    <w:p w14:paraId="28B5E015">
      <w:pPr>
        <w:rPr>
          <w:rFonts w:hint="default"/>
        </w:rPr>
      </w:pPr>
      <w:r>
        <w:rPr>
          <w:rFonts w:hint="default"/>
        </w:rPr>
        <w:t xml:space="preserve">3. **Client final / Destinataire** – Responsable chez Pharma-Cam  </w:t>
      </w:r>
    </w:p>
    <w:p w14:paraId="0DCEA7B3">
      <w:pPr>
        <w:rPr>
          <w:rFonts w:hint="default"/>
        </w:rPr>
      </w:pPr>
      <w:r>
        <w:rPr>
          <w:rFonts w:hint="default"/>
        </w:rPr>
        <w:t xml:space="preserve">   Objectif : Suivre son colis et obtenir une preuve de passage sécurisé.  </w:t>
      </w:r>
    </w:p>
    <w:p w14:paraId="61173DB2">
      <w:pPr>
        <w:rPr>
          <w:rFonts w:hint="default"/>
        </w:rPr>
      </w:pPr>
      <w:r>
        <w:rPr>
          <w:rFonts w:hint="default"/>
        </w:rPr>
        <w:t xml:space="preserve">4. **Administrateur Plateforme** (interne)  </w:t>
      </w:r>
    </w:p>
    <w:p w14:paraId="0A7049B7">
      <w:pPr>
        <w:rPr>
          <w:rFonts w:hint="default"/>
        </w:rPr>
      </w:pPr>
      <w:r>
        <w:rPr>
          <w:rFonts w:hint="default"/>
        </w:rPr>
        <w:t xml:space="preserve">   Objectif : Gestion des lieux, utilisateurs et facturation.</w:t>
      </w:r>
    </w:p>
    <w:p w14:paraId="00E74DCB">
      <w:pPr>
        <w:rPr>
          <w:rFonts w:hint="default"/>
        </w:rPr>
      </w:pPr>
    </w:p>
    <w:p w14:paraId="70A8F2E0">
      <w:pPr>
        <w:rPr>
          <w:rFonts w:hint="default"/>
        </w:rPr>
      </w:pPr>
      <w:r>
        <w:rPr>
          <w:rFonts w:hint="default"/>
        </w:rPr>
        <w:t>## 4. Proposition de Valeur &amp; User Journeys Principales</w:t>
      </w:r>
    </w:p>
    <w:p w14:paraId="1CBE8E02">
      <w:pPr>
        <w:rPr>
          <w:rFonts w:hint="default"/>
        </w:rPr>
      </w:pPr>
      <w:r>
        <w:rPr>
          <w:rFonts w:hint="default"/>
        </w:rPr>
        <w:t>Valeur principale : « Votre colis ne peut ni disparaître, ni être falsifié. »</w:t>
      </w:r>
    </w:p>
    <w:p w14:paraId="1FBA9FE6">
      <w:pPr>
        <w:rPr>
          <w:rFonts w:hint="default"/>
        </w:rPr>
      </w:pPr>
    </w:p>
    <w:p w14:paraId="282F22A0">
      <w:pPr>
        <w:rPr>
          <w:rFonts w:hint="default"/>
        </w:rPr>
      </w:pPr>
      <w:r>
        <w:rPr>
          <w:rFonts w:hint="default"/>
        </w:rPr>
        <w:t>## 5. KPIs Métier</w:t>
      </w:r>
    </w:p>
    <w:p w14:paraId="698BB925">
      <w:pPr>
        <w:rPr>
          <w:rFonts w:hint="default"/>
        </w:rPr>
      </w:pPr>
      <w:r>
        <w:rPr>
          <w:rFonts w:hint="default"/>
        </w:rPr>
        <w:t>| KPI                          | Cible MVP | Cible V1 | Outil de mesure      |</w:t>
      </w:r>
    </w:p>
    <w:p w14:paraId="45350C85">
      <w:pPr>
        <w:rPr>
          <w:rFonts w:hint="default"/>
        </w:rPr>
      </w:pPr>
      <w:r>
        <w:rPr>
          <w:rFonts w:hint="default"/>
        </w:rPr>
        <w:t>|------------------------------|-----------|----------|----------------------|</w:t>
      </w:r>
    </w:p>
    <w:p w14:paraId="2321C1AB">
      <w:pPr>
        <w:rPr>
          <w:rFonts w:hint="default"/>
        </w:rPr>
      </w:pPr>
      <w:r>
        <w:rPr>
          <w:rFonts w:hint="default"/>
        </w:rPr>
        <w:t>| Lead Time moyen              | &lt; 48h     | &lt; 24h    | Projections Axon     |</w:t>
      </w:r>
    </w:p>
    <w:p w14:paraId="45B66B6E">
      <w:pPr>
        <w:rPr>
          <w:rFonts w:hint="default"/>
        </w:rPr>
      </w:pPr>
      <w:r>
        <w:rPr>
          <w:rFonts w:hint="default"/>
        </w:rPr>
        <w:t>| Taux d’erreur de transit     | &lt; 2 %     | &lt; 0.5 %  | Colis bloqués        |</w:t>
      </w:r>
    </w:p>
    <w:p w14:paraId="22433BA0">
      <w:pPr>
        <w:rPr>
          <w:rFonts w:hint="default"/>
        </w:rPr>
      </w:pPr>
      <w:r>
        <w:rPr>
          <w:rFonts w:hint="default"/>
        </w:rPr>
        <w:t>| Taux d’utilisation checkpoints | &gt; 95 %  | 99 %     | Logs de validation   |</w:t>
      </w:r>
    </w:p>
    <w:p w14:paraId="15D54850">
      <w:pPr>
        <w:rPr>
          <w:rFonts w:hint="default"/>
        </w:rPr>
      </w:pPr>
      <w:r>
        <w:rPr>
          <w:rFonts w:hint="default"/>
        </w:rPr>
        <w:t>| NPS client                   | &gt; 70      | &gt; 85     | Enquête post-livraison |</w:t>
      </w:r>
    </w:p>
    <w:p w14:paraId="249C09E3">
      <w:pPr>
        <w:rPr>
          <w:rFonts w:hint="default"/>
        </w:rPr>
      </w:pPr>
    </w:p>
    <w:p w14:paraId="72B2F828">
      <w:pPr>
        <w:rPr>
          <w:rFonts w:hint="default"/>
        </w:rPr>
      </w:pPr>
      <w:r>
        <w:rPr>
          <w:rFonts w:hint="default"/>
        </w:rPr>
        <w:t>## 6. Risques Métiers &amp; Atténuation</w:t>
      </w:r>
    </w:p>
    <w:p w14:paraId="5968838B">
      <w:pPr>
        <w:rPr>
          <w:rFonts w:hint="default"/>
        </w:rPr>
      </w:pPr>
      <w:r>
        <w:rPr>
          <w:rFonts w:hint="default"/>
        </w:rPr>
        <w:t>| Risque                        | Impact | Probabilité | Stratégie |</w:t>
      </w:r>
    </w:p>
    <w:p w14:paraId="37C192A9">
      <w:pPr>
        <w:rPr>
          <w:rFonts w:hint="default"/>
        </w:rPr>
      </w:pPr>
      <w:r>
        <w:rPr>
          <w:rFonts w:hint="default"/>
        </w:rPr>
        <w:t>|-------------------------------|--------|-------------|-----------|</w:t>
      </w:r>
    </w:p>
    <w:p w14:paraId="618DFFD7">
      <w:pPr>
        <w:rPr>
          <w:rFonts w:hint="default"/>
        </w:rPr>
      </w:pPr>
      <w:r>
        <w:rPr>
          <w:rFonts w:hint="default"/>
        </w:rPr>
        <w:t>| Perte de données de suivi     | Critique | Faible     | Event Sourcing Axon |</w:t>
      </w:r>
    </w:p>
    <w:p w14:paraId="5B1402AB">
      <w:pPr>
        <w:rPr>
          <w:rFonts w:hint="default"/>
        </w:rPr>
      </w:pPr>
      <w:r>
        <w:rPr>
          <w:rFonts w:hint="default"/>
        </w:rPr>
        <w:t>| Indisponibilité checkpoint    | Élevé  | Moyen      | Cache Redis + fallback |</w:t>
      </w:r>
    </w:p>
    <w:p w14:paraId="2F01BF9F">
      <w:pPr>
        <w:rPr>
          <w:rFonts w:hint="default"/>
        </w:rPr>
      </w:pPr>
      <w:r>
        <w:rPr>
          <w:rFonts w:hint="default"/>
        </w:rPr>
        <w:t>| Erreur de saisie agent        | Élevé  | Élevé      | Validation DTO stricte |</w:t>
      </w:r>
    </w:p>
    <w:p w14:paraId="40A536B1">
      <w:pPr>
        <w:rPr>
          <w:rFonts w:hint="default"/>
        </w:rPr>
      </w:pPr>
      <w:r>
        <w:rPr>
          <w:rFonts w:hint="default"/>
        </w:rPr>
        <w:t>| Falsification historique      | Critique | Faible     | Signature cryptographique |</w:t>
      </w:r>
    </w:p>
    <w:p w14:paraId="205F9E26">
      <w:pPr>
        <w:rPr>
          <w:rFonts w:hint="default"/>
        </w:rPr>
      </w:pPr>
    </w:p>
    <w:p w14:paraId="7AA5D7F0">
      <w:pPr>
        <w:rPr>
          <w:rFonts w:hint="default"/>
        </w:rPr>
      </w:pPr>
      <w:r>
        <w:rPr>
          <w:rFonts w:hint="default"/>
        </w:rPr>
        <w:t>## 7. Stratégie Maintenance &amp; Évolutivité</w:t>
      </w:r>
    </w:p>
    <w:p w14:paraId="29A7DBD4">
      <w:pPr>
        <w:rPr>
          <w:rFonts w:hint="default"/>
        </w:rPr>
      </w:pPr>
      <w:r>
        <w:rPr>
          <w:rFonts w:hint="default"/>
        </w:rPr>
        <w:t xml:space="preserve">- Maintenance : Versionning de base de données avec Liquibase.  </w:t>
      </w:r>
    </w:p>
    <w:p w14:paraId="2E97E34E">
      <w:pPr>
        <w:rPr>
          <w:rFonts w:hint="default"/>
        </w:rPr>
      </w:pPr>
      <w:r>
        <w:rPr>
          <w:rFonts w:hint="default"/>
        </w:rPr>
        <w:t xml:space="preserve">- Évolutivité : Scaling indépendant par microservice.  </w:t>
      </w:r>
    </w:p>
    <w:p w14:paraId="1E60B52A">
      <w:pPr>
        <w:rPr>
          <w:rFonts w:hint="default"/>
        </w:rPr>
      </w:pPr>
      <w:r>
        <w:rPr>
          <w:rFonts w:hint="default"/>
        </w:rPr>
        <w:t xml:space="preserve">- Budget infra estimé : 180 €/mois en année 1.  </w:t>
      </w:r>
    </w:p>
    <w:p w14:paraId="7A187573">
      <w:r>
        <w:rPr>
          <w:rFonts w:hint="default"/>
        </w:rPr>
        <w:t>- Modèle de vente : Freemium jusqu’à 200 colis/mois, puis abonnement Pro.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C511E7"/>
    <w:rsid w:val="51C5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2026-03-29T15:11:00Z</dcterms:created>
  <dc:creator>bobot</dc:creator>
  <cp:lastModifiedBy>bobot</cp:lastModifiedBy>
  <dcterms:modified xsi:type="dcterms:W3CDTF">2026-03-29T15:12:48Z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F02DC263C08048BBB6A86BA0F90A7D0D_11</vt:lpwstr>
  </property>
</Properties>
</file>