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14" w:rsidRPr="00E243B3" w:rsidRDefault="00920214" w:rsidP="00E243B3">
      <w:pPr>
        <w:pStyle w:val="1"/>
        <w:spacing w:before="240" w:beforeAutospacing="0" w:after="0" w:afterAutospacing="0"/>
        <w:ind w:left="360"/>
        <w:jc w:val="both"/>
        <w:textAlignment w:val="baseline"/>
        <w:rPr>
          <w:color w:val="1A1A1A"/>
          <w:sz w:val="28"/>
          <w:szCs w:val="28"/>
        </w:rPr>
      </w:pPr>
    </w:p>
    <w:p w:rsidR="00920214" w:rsidRPr="00E243B3" w:rsidRDefault="00920214" w:rsidP="00E24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Система автоматизированного проектирования – это организационно- техническая система, предназначенная для автоматизации процесса проектирования, состоящая из персонала и комплекса технических и программных средств автоматизации  проектирования.</w:t>
      </w:r>
    </w:p>
    <w:p w:rsidR="00920214" w:rsidRPr="00E243B3" w:rsidRDefault="00920214" w:rsidP="00E243B3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САПР выполняется разработка чертежей, проводится трехмерное моделирование изделия и процесса сборки, проектируется вспомогательная оснастка, например, штампы и пресс-формы, составляется технологическая документация и управляющие программы (УП) для станков с числовым программным управлением (ЧПУ), ведутся архивы. Современные САПР применяются для сквозного автоматизированного проектирования, технологической подготовки, анализа и изготовления изделий в машиностроении, для электронного управления технической документацией. В нашем случае</w:t>
      </w:r>
      <w:r w:rsidRPr="00E243B3">
        <w:rPr>
          <w:rFonts w:ascii="Times New Roman" w:hAnsi="Times New Roman" w:cs="Times New Roman"/>
          <w:color w:val="1A1A1A"/>
          <w:sz w:val="28"/>
          <w:szCs w:val="28"/>
        </w:rPr>
        <w:t xml:space="preserve"> с помощью</w:t>
      </w: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САПР </w:t>
      </w:r>
      <w:r w:rsidRPr="00E243B3">
        <w:rPr>
          <w:rFonts w:ascii="Times New Roman" w:hAnsi="Times New Roman" w:cs="Times New Roman"/>
          <w:color w:val="1A1A1A"/>
          <w:sz w:val="28"/>
          <w:szCs w:val="28"/>
        </w:rPr>
        <w:t xml:space="preserve">составляется </w:t>
      </w: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 </w:t>
      </w:r>
      <w:r w:rsidRPr="00E243B3">
        <w:rPr>
          <w:rFonts w:ascii="Times New Roman" w:hAnsi="Times New Roman" w:cs="Times New Roman"/>
          <w:sz w:val="28"/>
          <w:szCs w:val="28"/>
        </w:rPr>
        <w:t>для переоборудования типовых транспортных средств под беспилотное управление. </w:t>
      </w:r>
    </w:p>
    <w:p w:rsidR="00920214" w:rsidRPr="00E243B3" w:rsidRDefault="00920214" w:rsidP="00E243B3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Перед нами стоит задача проектирования </w:t>
      </w:r>
      <w:r w:rsidR="00544010"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автоматического переключения коробки передач в зависимости от загруженности автомобиля и дорожных условий </w:t>
      </w: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 помощи систем автоматизации проектно-конструкторской деятельности. </w:t>
      </w:r>
    </w:p>
    <w:p w:rsidR="00920214" w:rsidRPr="00E243B3" w:rsidRDefault="00920214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0214" w:rsidRPr="00E243B3" w:rsidRDefault="00301F1F" w:rsidP="00E243B3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составления САПР нам необходимо произвести ряд расчетов, определяющих характеристики автомобиля, дорожных условий. Получить расчетный момент переключения коробки передач, который будет зависеть от вводных характеристик.</w:t>
      </w:r>
    </w:p>
    <w:p w:rsidR="00920214" w:rsidRPr="00E243B3" w:rsidRDefault="00301F1F" w:rsidP="00E24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определения </w:t>
      </w:r>
      <w:r w:rsidR="001F3810"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скорости пер</w:t>
      </w:r>
      <w:r w:rsidR="0081106D"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="001F3810"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мещения ав</w:t>
      </w:r>
      <w:r w:rsidR="0081106D"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</w:t>
      </w:r>
      <w:r w:rsidR="001F3810"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омобиля в зависимости от оборотов двигателя необходимо определить </w:t>
      </w: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передаточно</w:t>
      </w:r>
      <w:r w:rsidR="0081106D"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отношени</w:t>
      </w:r>
      <w:r w:rsidR="0081106D" w:rsidRPr="00E243B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е используемой коробки передач для каждой передачи. </w:t>
      </w:r>
    </w:p>
    <w:p w:rsidR="00920214" w:rsidRPr="00E243B3" w:rsidRDefault="00920214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6EC" w:rsidRPr="00E243B3" w:rsidRDefault="00D33037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Расчет полного передаточного отношения от мотора до колеса рассчитывается как произведение всех последовательно соединенных пе</w:t>
      </w:r>
      <w:r w:rsidR="00B726EC" w:rsidRPr="00E243B3">
        <w:rPr>
          <w:rFonts w:ascii="Times New Roman" w:hAnsi="Times New Roman" w:cs="Times New Roman"/>
          <w:sz w:val="28"/>
          <w:szCs w:val="28"/>
        </w:rPr>
        <w:t>редаточных отношений редукторов: произведение передаточного отношения 1 передачи, передаточного отношения раздаточной коробки, передаточного отношения главной пары и передаточное отношения бортовых редукторов.</w:t>
      </w:r>
    </w:p>
    <w:p w:rsidR="00B726EC" w:rsidRPr="00E243B3" w:rsidRDefault="00B726EC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П</w:t>
      </w:r>
      <w:r w:rsidR="00D33037" w:rsidRPr="00E243B3">
        <w:rPr>
          <w:rFonts w:ascii="Times New Roman" w:hAnsi="Times New Roman" w:cs="Times New Roman"/>
          <w:sz w:val="28"/>
          <w:szCs w:val="28"/>
        </w:rPr>
        <w:t xml:space="preserve">олное передаточное отношение </w:t>
      </w:r>
      <w:r w:rsidRPr="00E243B3">
        <w:rPr>
          <w:rFonts w:ascii="Times New Roman" w:hAnsi="Times New Roman" w:cs="Times New Roman"/>
          <w:sz w:val="28"/>
          <w:szCs w:val="28"/>
        </w:rPr>
        <w:t xml:space="preserve"> считается по формуле</w:t>
      </w:r>
    </w:p>
    <w:p w:rsidR="00B726EC" w:rsidRPr="00E243B3" w:rsidRDefault="00B726EC" w:rsidP="00E24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lastRenderedPageBreak/>
        <w:t>I= I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43B3">
        <w:rPr>
          <w:rFonts w:ascii="Times New Roman" w:hAnsi="Times New Roman" w:cs="Times New Roman"/>
          <w:sz w:val="28"/>
          <w:szCs w:val="28"/>
        </w:rPr>
        <w:t>* I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рк</w:t>
      </w:r>
      <w:r w:rsidRPr="00E243B3">
        <w:rPr>
          <w:rFonts w:ascii="Times New Roman" w:hAnsi="Times New Roman" w:cs="Times New Roman"/>
          <w:sz w:val="28"/>
          <w:szCs w:val="28"/>
        </w:rPr>
        <w:t>* I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бр</w:t>
      </w:r>
      <w:r w:rsidRPr="00E243B3">
        <w:rPr>
          <w:rFonts w:ascii="Times New Roman" w:hAnsi="Times New Roman" w:cs="Times New Roman"/>
          <w:sz w:val="28"/>
          <w:szCs w:val="28"/>
        </w:rPr>
        <w:t>* I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гп</w:t>
      </w:r>
    </w:p>
    <w:p w:rsidR="00336848" w:rsidRPr="00E243B3" w:rsidRDefault="00D33037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В нашем случае нет раздаточной коробки и бортовых редукторов. Отсюда имеем произведение </w:t>
      </w:r>
      <w:r w:rsidR="00EE6F2F" w:rsidRPr="00E243B3">
        <w:rPr>
          <w:rFonts w:ascii="Times New Roman" w:hAnsi="Times New Roman" w:cs="Times New Roman"/>
          <w:sz w:val="28"/>
          <w:szCs w:val="28"/>
        </w:rPr>
        <w:t>передаточного числа</w:t>
      </w:r>
      <w:r w:rsidRPr="00E243B3">
        <w:rPr>
          <w:rFonts w:ascii="Times New Roman" w:hAnsi="Times New Roman" w:cs="Times New Roman"/>
          <w:sz w:val="28"/>
          <w:szCs w:val="28"/>
        </w:rPr>
        <w:t xml:space="preserve"> главной пары на передаточное число </w:t>
      </w:r>
      <w:r w:rsidR="00EE6F2F" w:rsidRPr="00E243B3">
        <w:rPr>
          <w:rFonts w:ascii="Times New Roman" w:hAnsi="Times New Roman" w:cs="Times New Roman"/>
          <w:sz w:val="28"/>
          <w:szCs w:val="28"/>
        </w:rPr>
        <w:t>КПП.</w:t>
      </w:r>
    </w:p>
    <w:p w:rsidR="00EE6F2F" w:rsidRPr="00E243B3" w:rsidRDefault="00EE6F2F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В таблице 1 желтым цветом отмечены строки для заполнения передаточных отношений используемых в автомобиле</w:t>
      </w:r>
    </w:p>
    <w:p w:rsidR="00A41D5E" w:rsidRPr="00E243B3" w:rsidRDefault="00A41D5E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По результатам расчета в таблице 1 получаем полное передаточное отношение для каждой передачи.</w:t>
      </w:r>
    </w:p>
    <w:p w:rsidR="000E2D24" w:rsidRDefault="000E2D24" w:rsidP="00E243B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43225" cy="1657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C3" w:rsidRPr="00E243B3" w:rsidRDefault="00E243B3" w:rsidP="00E243B3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Таб. 1. Передаточного числа</w:t>
      </w:r>
    </w:p>
    <w:p w:rsidR="00B726EC" w:rsidRPr="00E243B3" w:rsidRDefault="000F36C3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Для определения частоты вращения колеса на каждой передаче в зависимости от оборотов двигателя </w:t>
      </w:r>
      <w:r w:rsidR="006B621A" w:rsidRPr="00E243B3">
        <w:rPr>
          <w:rFonts w:ascii="Times New Roman" w:hAnsi="Times New Roman" w:cs="Times New Roman"/>
          <w:sz w:val="28"/>
          <w:szCs w:val="28"/>
        </w:rPr>
        <w:t>необходимо разделить обороты коленчатого вала на пол</w:t>
      </w:r>
      <w:r w:rsidR="00A41D5E" w:rsidRPr="00E243B3">
        <w:rPr>
          <w:rFonts w:ascii="Times New Roman" w:hAnsi="Times New Roman" w:cs="Times New Roman"/>
          <w:sz w:val="28"/>
          <w:szCs w:val="28"/>
        </w:rPr>
        <w:t>н</w:t>
      </w:r>
      <w:r w:rsidR="006B621A" w:rsidRPr="00E243B3">
        <w:rPr>
          <w:rFonts w:ascii="Times New Roman" w:hAnsi="Times New Roman" w:cs="Times New Roman"/>
          <w:sz w:val="28"/>
          <w:szCs w:val="28"/>
        </w:rPr>
        <w:t>ое передаточное отношение искомой передачи</w:t>
      </w:r>
    </w:p>
    <w:p w:rsidR="00B726EC" w:rsidRPr="00E243B3" w:rsidRDefault="00B726EC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Обороты колеса находятся по формуле</w:t>
      </w:r>
    </w:p>
    <w:p w:rsidR="000F36C3" w:rsidRPr="00E243B3" w:rsidRDefault="00B726EC" w:rsidP="00E24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ω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E243B3">
        <w:rPr>
          <w:rFonts w:ascii="Times New Roman" w:hAnsi="Times New Roman" w:cs="Times New Roman"/>
          <w:sz w:val="28"/>
          <w:szCs w:val="28"/>
        </w:rPr>
        <w:t>= ω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E243B3">
        <w:rPr>
          <w:rFonts w:ascii="Times New Roman" w:hAnsi="Times New Roman" w:cs="Times New Roman"/>
          <w:sz w:val="28"/>
          <w:szCs w:val="28"/>
        </w:rPr>
        <w:t>/ I</w:t>
      </w:r>
    </w:p>
    <w:p w:rsidR="000E2D24" w:rsidRDefault="00A41D5E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В таблице 2 приведен расчет оборотов колеса для каждой передачи в диапазоне оборотов двигателя от 600 до 4200 оборотов в минуту с градацией в 200 оборотов.</w:t>
      </w:r>
    </w:p>
    <w:p w:rsidR="00E243B3" w:rsidRDefault="000E2D24" w:rsidP="000E2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19725" cy="3286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1A" w:rsidRPr="00E243B3" w:rsidRDefault="00E243B3" w:rsidP="00E243B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A41D5E" w:rsidRPr="00E24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аб. 2. Оборотов колеса</w:t>
      </w:r>
    </w:p>
    <w:p w:rsidR="00F64722" w:rsidRPr="00E243B3" w:rsidRDefault="00E243B3" w:rsidP="00E243B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A41D5E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определения скорости перемещения автомобиля на каждой передаче в выбранном диапазоне оборотов двигателя необходимо найти </w:t>
      </w:r>
      <w:r w:rsidR="00F64722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 шины автомобиля.</w:t>
      </w:r>
    </w:p>
    <w:p w:rsidR="00A34758" w:rsidRDefault="00A34758" w:rsidP="00E243B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нахождения радиуса шины необходимо заполнить поля обозначенные желтым цветом в таблице 3</w:t>
      </w:r>
    </w:p>
    <w:p w:rsidR="000E2D24" w:rsidRPr="00E243B3" w:rsidRDefault="000E2D24" w:rsidP="000E2D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62375" cy="838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58" w:rsidRPr="00E243B3" w:rsidRDefault="00E243B3" w:rsidP="00E243B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E24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аб.3. Размерности шин</w:t>
      </w:r>
    </w:p>
    <w:p w:rsidR="00A31035" w:rsidRPr="00E243B3" w:rsidRDefault="00F64722" w:rsidP="00E243B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Радиус шины определяется из параметров указанных на шине: </w:t>
      </w:r>
      <w:r w:rsidR="00773DF1" w:rsidRPr="00E243B3">
        <w:rPr>
          <w:rFonts w:ascii="Times New Roman" w:hAnsi="Times New Roman" w:cs="Times New Roman"/>
          <w:sz w:val="28"/>
          <w:szCs w:val="28"/>
        </w:rPr>
        <w:t xml:space="preserve">d – 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посадочный диаметр (указан в дюймах), </w:t>
      </w:r>
      <w:r w:rsidR="00773DF1" w:rsidRPr="00E243B3">
        <w:rPr>
          <w:rFonts w:ascii="Times New Roman" w:hAnsi="Times New Roman" w:cs="Times New Roman"/>
          <w:sz w:val="28"/>
          <w:szCs w:val="28"/>
        </w:rPr>
        <w:t xml:space="preserve">Вш – </w:t>
      </w:r>
      <w:r w:rsidR="00773DF1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ширина профиля шины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(указанна</w:t>
      </w:r>
      <w:r w:rsidR="0081106D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мм) и </w:t>
      </w:r>
      <w:r w:rsidR="00773DF1" w:rsidRPr="00E243B3">
        <w:rPr>
          <w:rFonts w:ascii="Times New Roman" w:hAnsi="Times New Roman" w:cs="Times New Roman"/>
          <w:sz w:val="28"/>
          <w:szCs w:val="28"/>
        </w:rPr>
        <w:t xml:space="preserve">Δ – 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высота профиля (указанна</w:t>
      </w:r>
      <w:r w:rsidR="0081106D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процентах).</w:t>
      </w:r>
    </w:p>
    <w:p w:rsidR="00773DF1" w:rsidRPr="00E243B3" w:rsidRDefault="00A34758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Номинальный радиус шин определяется</w:t>
      </w:r>
      <w:r w:rsidR="00773DF1" w:rsidRPr="00E243B3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:rsidR="00773DF1" w:rsidRPr="00E243B3" w:rsidRDefault="00773DF1" w:rsidP="00E24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R</w:t>
      </w:r>
      <w:r w:rsidR="00DF6D2E" w:rsidRPr="00E243B3">
        <w:rPr>
          <w:rFonts w:ascii="Times New Roman" w:hAnsi="Times New Roman" w:cs="Times New Roman"/>
          <w:sz w:val="28"/>
          <w:szCs w:val="28"/>
        </w:rPr>
        <w:t>н</w:t>
      </w:r>
      <w:r w:rsidRPr="00E243B3">
        <w:rPr>
          <w:rFonts w:ascii="Times New Roman" w:hAnsi="Times New Roman" w:cs="Times New Roman"/>
          <w:sz w:val="28"/>
          <w:szCs w:val="28"/>
        </w:rPr>
        <w:t>=0,0254*d/2+Bш/1000*∆/100</w:t>
      </w:r>
    </w:p>
    <w:p w:rsidR="002F4962" w:rsidRPr="00E243B3" w:rsidRDefault="002F4962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Результат расчета представлен в таблице 3</w:t>
      </w:r>
    </w:p>
    <w:p w:rsidR="00A34758" w:rsidRPr="00E243B3" w:rsidRDefault="00F64722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связи с тем что шина состоит из резины и </w:t>
      </w:r>
      <w:r w:rsidR="00A31035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 автомобиля продавливает ее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73DF1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статический 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радиус шины будет отличаться от </w:t>
      </w:r>
      <w:r w:rsidR="00773DF1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номинального радиуса</w:t>
      </w:r>
      <w:r w:rsidR="00A31035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уменьшени</w:t>
      </w:r>
      <w:r w:rsidR="0081106D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A31035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погрешности при расчетах прим</w:t>
      </w:r>
      <w:r w:rsidR="009365B0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еняют поправочный </w:t>
      </w:r>
      <w:r w:rsidR="009365B0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коэффициент</w:t>
      </w:r>
      <w:r w:rsidR="00A34758" w:rsidRPr="00E243B3">
        <w:rPr>
          <w:rFonts w:ascii="Times New Roman" w:hAnsi="Times New Roman" w:cs="Times New Roman"/>
          <w:sz w:val="28"/>
          <w:szCs w:val="28"/>
        </w:rPr>
        <w:t xml:space="preserve"> λ</w:t>
      </w:r>
      <w:r w:rsidR="009365B0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34758" w:rsidRPr="00E243B3">
        <w:rPr>
          <w:rFonts w:ascii="Times New Roman" w:hAnsi="Times New Roman" w:cs="Times New Roman"/>
          <w:sz w:val="28"/>
          <w:szCs w:val="28"/>
        </w:rPr>
        <w:t xml:space="preserve">  Где λ – коэффициент смятия шины. λ = 0,8 для шин профиля 90 % и более, λ = 0,85 для шин профиля 55 % и менее. Для промежуточных профилей значения λ находим интерполированием.</w:t>
      </w:r>
    </w:p>
    <w:p w:rsidR="002C788A" w:rsidRPr="00E243B3" w:rsidRDefault="002C788A" w:rsidP="00E24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243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Интерполирование производим по формуле</w:t>
      </w:r>
    </w:p>
    <w:p w:rsidR="002C788A" w:rsidRPr="00E243B3" w:rsidRDefault="002C788A" w:rsidP="00E24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C788A" w:rsidRPr="00E243B3" w:rsidRDefault="002C788A" w:rsidP="00E243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E243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f(X) = f(X1)+( f(X2) - f(X1) )*(X - X1)/(X2 - X1)</w:t>
      </w:r>
    </w:p>
    <w:p w:rsidR="00A34758" w:rsidRPr="00E243B3" w:rsidRDefault="00A34758" w:rsidP="00E243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C788A" w:rsidRPr="00E243B3" w:rsidRDefault="00A34758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результат интерполяции представлен в таблице 4</w:t>
      </w:r>
    </w:p>
    <w:p w:rsidR="000E2D24" w:rsidRDefault="000E2D24" w:rsidP="00E243B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48000" cy="666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58" w:rsidRPr="00E243B3" w:rsidRDefault="00E243B3" w:rsidP="00E243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E243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аб.4. коэффициент смятия шины</w:t>
      </w:r>
    </w:p>
    <w:p w:rsidR="00A34758" w:rsidRPr="00E243B3" w:rsidRDefault="00A34758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Статический радиус шин определим по формуле</w:t>
      </w:r>
    </w:p>
    <w:p w:rsidR="00A34758" w:rsidRPr="00E243B3" w:rsidRDefault="00A34758" w:rsidP="00E24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R</w:t>
      </w:r>
      <w:r w:rsidR="00DF6D2E" w:rsidRPr="00E243B3">
        <w:rPr>
          <w:rFonts w:ascii="Times New Roman" w:hAnsi="Times New Roman" w:cs="Times New Roman"/>
          <w:sz w:val="28"/>
          <w:szCs w:val="28"/>
        </w:rPr>
        <w:t>с</w:t>
      </w:r>
      <w:r w:rsidRPr="00E243B3">
        <w:rPr>
          <w:rFonts w:ascii="Times New Roman" w:hAnsi="Times New Roman" w:cs="Times New Roman"/>
          <w:sz w:val="28"/>
          <w:szCs w:val="28"/>
        </w:rPr>
        <w:t>=0,0254*d/2+Bш/1000*∆/100*λ</w:t>
      </w:r>
    </w:p>
    <w:p w:rsidR="002F4962" w:rsidRPr="00E243B3" w:rsidRDefault="002F4962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Результат расчета представлен в таблице 3</w:t>
      </w:r>
    </w:p>
    <w:p w:rsidR="002F4962" w:rsidRPr="00E243B3" w:rsidRDefault="002F4962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3D8F" w:rsidRPr="00E243B3" w:rsidRDefault="00C23D8F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При движении автомобиля шина проминается мен</w:t>
      </w:r>
      <w:r w:rsidR="002F4962" w:rsidRPr="00E243B3">
        <w:rPr>
          <w:rFonts w:ascii="Times New Roman" w:hAnsi="Times New Roman" w:cs="Times New Roman"/>
          <w:sz w:val="28"/>
          <w:szCs w:val="28"/>
        </w:rPr>
        <w:t>ьше чем в статическом положении.</w:t>
      </w:r>
    </w:p>
    <w:p w:rsidR="00A34758" w:rsidRPr="00E243B3" w:rsidRDefault="002F4962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Динамический радиус определяется</w:t>
      </w:r>
      <w:r w:rsidR="00C23D8F" w:rsidRPr="00E243B3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Pr="00E243B3">
        <w:rPr>
          <w:rFonts w:ascii="Times New Roman" w:hAnsi="Times New Roman" w:cs="Times New Roman"/>
          <w:sz w:val="28"/>
          <w:szCs w:val="28"/>
        </w:rPr>
        <w:t>:</w:t>
      </w:r>
    </w:p>
    <w:p w:rsidR="00C23D8F" w:rsidRPr="00E243B3" w:rsidRDefault="00C23D8F" w:rsidP="00E24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R= </w:t>
      </w:r>
      <w:r w:rsidR="00DF6D2E" w:rsidRPr="00E243B3">
        <w:rPr>
          <w:rFonts w:ascii="Times New Roman" w:hAnsi="Times New Roman" w:cs="Times New Roman"/>
          <w:sz w:val="28"/>
          <w:szCs w:val="28"/>
        </w:rPr>
        <w:t>Rн</w:t>
      </w:r>
      <w:r w:rsidRPr="00E243B3">
        <w:rPr>
          <w:rFonts w:ascii="Times New Roman" w:hAnsi="Times New Roman" w:cs="Times New Roman"/>
          <w:sz w:val="28"/>
          <w:szCs w:val="28"/>
        </w:rPr>
        <w:t>-((R</w:t>
      </w:r>
      <w:r w:rsidR="00DF6D2E" w:rsidRPr="00E243B3">
        <w:rPr>
          <w:rFonts w:ascii="Times New Roman" w:hAnsi="Times New Roman" w:cs="Times New Roman"/>
          <w:sz w:val="28"/>
          <w:szCs w:val="28"/>
        </w:rPr>
        <w:t>н</w:t>
      </w:r>
      <w:r w:rsidRPr="00E243B3">
        <w:rPr>
          <w:rFonts w:ascii="Times New Roman" w:hAnsi="Times New Roman" w:cs="Times New Roman"/>
          <w:sz w:val="28"/>
          <w:szCs w:val="28"/>
        </w:rPr>
        <w:t>-R</w:t>
      </w:r>
      <w:r w:rsidR="00DF6D2E" w:rsidRPr="00E243B3">
        <w:rPr>
          <w:rFonts w:ascii="Times New Roman" w:hAnsi="Times New Roman" w:cs="Times New Roman"/>
          <w:sz w:val="28"/>
          <w:szCs w:val="28"/>
        </w:rPr>
        <w:t>с</w:t>
      </w:r>
      <w:r w:rsidRPr="00E243B3">
        <w:rPr>
          <w:rFonts w:ascii="Times New Roman" w:hAnsi="Times New Roman" w:cs="Times New Roman"/>
          <w:sz w:val="28"/>
          <w:szCs w:val="28"/>
        </w:rPr>
        <w:t>)/3)</w:t>
      </w:r>
    </w:p>
    <w:p w:rsidR="002F4962" w:rsidRPr="00E243B3" w:rsidRDefault="002F4962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Результат расчета представлен в таблице 3</w:t>
      </w:r>
    </w:p>
    <w:p w:rsidR="00DF6D2E" w:rsidRPr="00E243B3" w:rsidRDefault="002F4962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Для нахождения скорости автомобиля применяется формула</w:t>
      </w:r>
    </w:p>
    <w:p w:rsidR="002F4962" w:rsidRPr="00E243B3" w:rsidRDefault="002F4962" w:rsidP="00E24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43B3">
        <w:rPr>
          <w:rFonts w:ascii="Times New Roman" w:hAnsi="Times New Roman" w:cs="Times New Roman"/>
          <w:sz w:val="28"/>
          <w:szCs w:val="28"/>
        </w:rPr>
        <w:t>= 2</w:t>
      </w:r>
      <w:r w:rsidR="00DF6D2E" w:rsidRPr="00E243B3">
        <w:rPr>
          <w:rFonts w:ascii="Times New Roman" w:hAnsi="Times New Roman" w:cs="Times New Roman"/>
          <w:sz w:val="28"/>
          <w:szCs w:val="28"/>
        </w:rPr>
        <w:t xml:space="preserve">*π </w:t>
      </w:r>
      <w:r w:rsidRPr="00E243B3">
        <w:rPr>
          <w:rFonts w:ascii="Times New Roman" w:hAnsi="Times New Roman" w:cs="Times New Roman"/>
          <w:sz w:val="28"/>
          <w:szCs w:val="28"/>
        </w:rPr>
        <w:t>*R*</w:t>
      </w:r>
      <w:r w:rsidR="00B726EC" w:rsidRPr="00E243B3">
        <w:rPr>
          <w:rFonts w:ascii="Times New Roman" w:hAnsi="Times New Roman" w:cs="Times New Roman"/>
          <w:sz w:val="28"/>
          <w:szCs w:val="28"/>
        </w:rPr>
        <w:t>ω</w:t>
      </w:r>
      <w:r w:rsidR="00B726EC" w:rsidRPr="00E243B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B726EC" w:rsidRPr="00E243B3">
        <w:rPr>
          <w:rFonts w:ascii="Times New Roman" w:hAnsi="Times New Roman" w:cs="Times New Roman"/>
          <w:sz w:val="28"/>
          <w:szCs w:val="28"/>
        </w:rPr>
        <w:t>/1000*60</w:t>
      </w:r>
    </w:p>
    <w:p w:rsidR="00DF6D2E" w:rsidRPr="00E243B3" w:rsidRDefault="00DF6D2E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Результаты расчета представлены в таблице 5</w:t>
      </w:r>
    </w:p>
    <w:p w:rsidR="000E2D24" w:rsidRDefault="000E2D24" w:rsidP="00E243B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10200" cy="3286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2E" w:rsidRPr="00E243B3" w:rsidRDefault="00E243B3" w:rsidP="00E243B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DF6D2E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аб.5. Скорости  от оборотов двигателя км/ч</w:t>
      </w:r>
    </w:p>
    <w:p w:rsidR="00C50613" w:rsidRPr="00E243B3" w:rsidRDefault="00C50613" w:rsidP="00E243B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результатам расчета построим график зависимости скоростей от оборотов двигателя </w:t>
      </w:r>
    </w:p>
    <w:p w:rsidR="00C50613" w:rsidRPr="00E243B3" w:rsidRDefault="000E2D24" w:rsidP="00E243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4815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13" w:rsidRPr="00E243B3" w:rsidRDefault="0081106D" w:rsidP="00E24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Рис.7.1. </w:t>
      </w:r>
      <w:r w:rsidR="00C50613" w:rsidRPr="00E243B3">
        <w:rPr>
          <w:rFonts w:ascii="Times New Roman" w:hAnsi="Times New Roman" w:cs="Times New Roman"/>
          <w:sz w:val="28"/>
          <w:szCs w:val="28"/>
        </w:rPr>
        <w:t>График скорости от оборотов двигателя</w:t>
      </w:r>
      <w:r w:rsidRPr="00E243B3">
        <w:rPr>
          <w:rFonts w:ascii="Times New Roman" w:hAnsi="Times New Roman" w:cs="Times New Roman"/>
          <w:sz w:val="28"/>
          <w:szCs w:val="28"/>
        </w:rPr>
        <w:t>.</w:t>
      </w:r>
    </w:p>
    <w:p w:rsidR="00C50613" w:rsidRPr="00E243B3" w:rsidRDefault="00C50613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0613" w:rsidRPr="00E243B3" w:rsidRDefault="00C50613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Для дальнейшего расчета необходимо определить крутящий момент и мощность двигателя. В связи с тем</w:t>
      </w:r>
      <w:r w:rsidR="00B319F9" w:rsidRPr="00E243B3">
        <w:rPr>
          <w:rFonts w:ascii="Times New Roman" w:hAnsi="Times New Roman" w:cs="Times New Roman"/>
          <w:sz w:val="28"/>
          <w:szCs w:val="28"/>
        </w:rPr>
        <w:t>,</w:t>
      </w:r>
      <w:r w:rsidRPr="00E243B3">
        <w:rPr>
          <w:rFonts w:ascii="Times New Roman" w:hAnsi="Times New Roman" w:cs="Times New Roman"/>
          <w:sz w:val="28"/>
          <w:szCs w:val="28"/>
        </w:rPr>
        <w:t xml:space="preserve"> что каждый двигатель индивидуален</w:t>
      </w:r>
      <w:r w:rsidR="00B138C9" w:rsidRPr="00E243B3">
        <w:rPr>
          <w:rFonts w:ascii="Times New Roman" w:hAnsi="Times New Roman" w:cs="Times New Roman"/>
          <w:sz w:val="28"/>
          <w:szCs w:val="28"/>
        </w:rPr>
        <w:t>,</w:t>
      </w:r>
      <w:r w:rsidRPr="00E243B3">
        <w:rPr>
          <w:rFonts w:ascii="Times New Roman" w:hAnsi="Times New Roman" w:cs="Times New Roman"/>
          <w:sz w:val="28"/>
          <w:szCs w:val="28"/>
        </w:rPr>
        <w:t xml:space="preserve"> необходимо произвести</w:t>
      </w:r>
      <w:r w:rsidR="00B138C9" w:rsidRPr="00E243B3">
        <w:rPr>
          <w:rFonts w:ascii="Times New Roman" w:hAnsi="Times New Roman" w:cs="Times New Roman"/>
          <w:sz w:val="28"/>
          <w:szCs w:val="28"/>
        </w:rPr>
        <w:t xml:space="preserve"> измерение на динамометрическом мощностном стенде. </w:t>
      </w:r>
      <w:r w:rsidRPr="00E243B3">
        <w:rPr>
          <w:rFonts w:ascii="Times New Roman" w:hAnsi="Times New Roman" w:cs="Times New Roman"/>
          <w:sz w:val="28"/>
          <w:szCs w:val="28"/>
        </w:rPr>
        <w:t xml:space="preserve"> По результатам </w:t>
      </w:r>
      <w:r w:rsidR="00B138C9" w:rsidRPr="00E243B3">
        <w:rPr>
          <w:rFonts w:ascii="Times New Roman" w:hAnsi="Times New Roman" w:cs="Times New Roman"/>
          <w:sz w:val="28"/>
          <w:szCs w:val="28"/>
        </w:rPr>
        <w:t>произведенных тестов</w:t>
      </w:r>
      <w:r w:rsidRPr="00E243B3">
        <w:rPr>
          <w:rFonts w:ascii="Times New Roman" w:hAnsi="Times New Roman" w:cs="Times New Roman"/>
          <w:sz w:val="28"/>
          <w:szCs w:val="28"/>
        </w:rPr>
        <w:t xml:space="preserve"> на динамометрическом стенде получили массив данных по мощности двигателя и крутящему моменту</w:t>
      </w:r>
      <w:r w:rsidR="00B138C9" w:rsidRPr="00E243B3">
        <w:rPr>
          <w:rFonts w:ascii="Times New Roman" w:hAnsi="Times New Roman" w:cs="Times New Roman"/>
          <w:sz w:val="28"/>
          <w:szCs w:val="28"/>
        </w:rPr>
        <w:t xml:space="preserve">. </w:t>
      </w:r>
      <w:r w:rsidR="00B138C9" w:rsidRPr="00E243B3">
        <w:rPr>
          <w:rFonts w:ascii="Times New Roman" w:hAnsi="Times New Roman" w:cs="Times New Roman"/>
          <w:sz w:val="28"/>
          <w:szCs w:val="28"/>
        </w:rPr>
        <w:lastRenderedPageBreak/>
        <w:t>Массив данных сведен в таблицу 6 и построен график мощности и крутящего момента.</w:t>
      </w:r>
    </w:p>
    <w:p w:rsidR="000E2D24" w:rsidRDefault="000E2D24" w:rsidP="00E243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76575" cy="2790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C9" w:rsidRPr="00DE71BB" w:rsidRDefault="00B138C9" w:rsidP="00E243B3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Таб. 6. мощность и крутящий момент двигателя «Эвотэк»</w:t>
      </w:r>
    </w:p>
    <w:p w:rsidR="00B138C9" w:rsidRPr="00DE71BB" w:rsidRDefault="000E2D2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43475" cy="2371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C9" w:rsidRPr="00E243B3" w:rsidRDefault="00E560C4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1BB">
        <w:rPr>
          <w:rFonts w:ascii="Times New Roman" w:hAnsi="Times New Roman" w:cs="Times New Roman"/>
          <w:sz w:val="24"/>
          <w:szCs w:val="24"/>
        </w:rPr>
        <w:t>Рис</w:t>
      </w:r>
      <w:r w:rsidR="0081106D" w:rsidRPr="00DE71BB">
        <w:rPr>
          <w:rFonts w:ascii="Times New Roman" w:hAnsi="Times New Roman" w:cs="Times New Roman"/>
          <w:sz w:val="24"/>
          <w:szCs w:val="24"/>
        </w:rPr>
        <w:t>.7.2</w:t>
      </w:r>
      <w:r w:rsidRPr="00DE71BB">
        <w:rPr>
          <w:rFonts w:ascii="Times New Roman" w:hAnsi="Times New Roman" w:cs="Times New Roman"/>
          <w:sz w:val="24"/>
          <w:szCs w:val="24"/>
        </w:rPr>
        <w:t xml:space="preserve">.  </w:t>
      </w:r>
      <w:r w:rsidR="00D5333F" w:rsidRPr="00DE71BB">
        <w:rPr>
          <w:rFonts w:ascii="Times New Roman" w:hAnsi="Times New Roman" w:cs="Times New Roman"/>
          <w:sz w:val="24"/>
          <w:szCs w:val="24"/>
        </w:rPr>
        <w:t>График мощности и крутящего момента</w:t>
      </w:r>
    </w:p>
    <w:p w:rsidR="00D5333F" w:rsidRPr="00E243B3" w:rsidRDefault="008530FB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Для дальнейших расчетов необходимо определить полином 4 порядка.</w:t>
      </w:r>
    </w:p>
    <w:p w:rsidR="00576D1C" w:rsidRPr="00E243B3" w:rsidRDefault="00576D1C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Для определения полинома воспользуемся встроенным функционалом 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576D1C" w:rsidRPr="00DE71BB" w:rsidRDefault="000E2D2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76725" cy="2362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Pr="00DE71BB" w:rsidRDefault="00576D1C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Рис.</w:t>
      </w:r>
      <w:r w:rsidR="0081106D" w:rsidRPr="00DE71BB">
        <w:rPr>
          <w:rFonts w:ascii="Times New Roman" w:hAnsi="Times New Roman" w:cs="Times New Roman"/>
          <w:sz w:val="24"/>
          <w:szCs w:val="24"/>
        </w:rPr>
        <w:t>7.3.П</w:t>
      </w:r>
      <w:r w:rsidRPr="00DE71BB">
        <w:rPr>
          <w:rFonts w:ascii="Times New Roman" w:hAnsi="Times New Roman" w:cs="Times New Roman"/>
          <w:sz w:val="24"/>
          <w:szCs w:val="24"/>
        </w:rPr>
        <w:t>олином 4 порядка крутящего момента (Мкр)</w:t>
      </w:r>
    </w:p>
    <w:p w:rsidR="00576D1C" w:rsidRPr="00DE71BB" w:rsidRDefault="000E2D2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638675" cy="2371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C4" w:rsidRPr="00DE71BB" w:rsidRDefault="00E560C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Рис.</w:t>
      </w:r>
      <w:r w:rsidR="0081106D" w:rsidRPr="00DE71BB">
        <w:rPr>
          <w:rFonts w:ascii="Times New Roman" w:hAnsi="Times New Roman" w:cs="Times New Roman"/>
          <w:sz w:val="24"/>
          <w:szCs w:val="24"/>
        </w:rPr>
        <w:t>7.4. П</w:t>
      </w:r>
      <w:r w:rsidRPr="00DE71BB">
        <w:rPr>
          <w:rFonts w:ascii="Times New Roman" w:hAnsi="Times New Roman" w:cs="Times New Roman"/>
          <w:sz w:val="24"/>
          <w:szCs w:val="24"/>
        </w:rPr>
        <w:t>олином 4 порядка мощности</w:t>
      </w:r>
    </w:p>
    <w:p w:rsidR="00576D1C" w:rsidRPr="00DE71BB" w:rsidRDefault="00576D1C" w:rsidP="00DE71BB">
      <w:pPr>
        <w:jc w:val="both"/>
        <w:rPr>
          <w:rFonts w:ascii="Times New Roman" w:hAnsi="Times New Roman" w:cs="Times New Roman"/>
          <w:sz w:val="28"/>
          <w:szCs w:val="28"/>
        </w:rPr>
      </w:pPr>
      <w:r w:rsidRPr="00DE71BB">
        <w:rPr>
          <w:rFonts w:ascii="Times New Roman" w:hAnsi="Times New Roman" w:cs="Times New Roman"/>
          <w:sz w:val="28"/>
          <w:szCs w:val="28"/>
        </w:rPr>
        <w:t>Определив полином 4 порядка, занесем коэффициенты в таблицу</w:t>
      </w:r>
    </w:p>
    <w:p w:rsidR="000E2D24" w:rsidRDefault="000E2D24" w:rsidP="000E2D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451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FB" w:rsidRPr="00DE71BB" w:rsidRDefault="00E560C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Таб. 7. Коэффициенты полинома 4 порядка</w:t>
      </w:r>
    </w:p>
    <w:p w:rsidR="008530FB" w:rsidRPr="00E243B3" w:rsidRDefault="008530FB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Для перепроверки правильности полинома составим таблицу с другим </w:t>
      </w:r>
      <w:r w:rsidR="00E560C4" w:rsidRPr="00E243B3">
        <w:rPr>
          <w:rFonts w:ascii="Times New Roman" w:hAnsi="Times New Roman" w:cs="Times New Roman"/>
          <w:sz w:val="28"/>
          <w:szCs w:val="28"/>
        </w:rPr>
        <w:t>числом оборотов</w:t>
      </w:r>
      <w:r w:rsidRPr="00E243B3">
        <w:rPr>
          <w:rFonts w:ascii="Times New Roman" w:hAnsi="Times New Roman" w:cs="Times New Roman"/>
          <w:sz w:val="28"/>
          <w:szCs w:val="28"/>
        </w:rPr>
        <w:t xml:space="preserve"> и построим графи</w:t>
      </w:r>
      <w:r w:rsidR="00B319F9" w:rsidRPr="00E243B3">
        <w:rPr>
          <w:rFonts w:ascii="Times New Roman" w:hAnsi="Times New Roman" w:cs="Times New Roman"/>
          <w:sz w:val="28"/>
          <w:szCs w:val="28"/>
        </w:rPr>
        <w:t xml:space="preserve">ки для сравнения с оригиналом </w:t>
      </w:r>
    </w:p>
    <w:p w:rsidR="000E2D24" w:rsidRDefault="000E2D2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24200" cy="3657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F9" w:rsidRPr="00DE71BB" w:rsidRDefault="00B319F9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Таб.</w:t>
      </w:r>
      <w:r w:rsidR="00E560C4" w:rsidRPr="00DE71BB">
        <w:rPr>
          <w:rFonts w:ascii="Times New Roman" w:hAnsi="Times New Roman" w:cs="Times New Roman"/>
          <w:sz w:val="24"/>
          <w:szCs w:val="24"/>
        </w:rPr>
        <w:t>8</w:t>
      </w:r>
      <w:r w:rsidRPr="00DE71BB">
        <w:rPr>
          <w:rFonts w:ascii="Times New Roman" w:hAnsi="Times New Roman" w:cs="Times New Roman"/>
          <w:sz w:val="24"/>
          <w:szCs w:val="24"/>
        </w:rPr>
        <w:t>.</w:t>
      </w:r>
      <w:r w:rsidR="00E560C4" w:rsidRPr="00DE71BB">
        <w:rPr>
          <w:rFonts w:ascii="Times New Roman" w:hAnsi="Times New Roman" w:cs="Times New Roman"/>
          <w:sz w:val="24"/>
          <w:szCs w:val="24"/>
        </w:rPr>
        <w:t xml:space="preserve"> Полученные значения мощности и крутящего момента</w:t>
      </w:r>
    </w:p>
    <w:p w:rsidR="00E560C4" w:rsidRPr="00DE71BB" w:rsidRDefault="000E2D2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876800" cy="2647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C4" w:rsidRPr="00DE71BB" w:rsidRDefault="00E560C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Рис.</w:t>
      </w:r>
      <w:r w:rsidR="0081106D" w:rsidRPr="00DE71BB">
        <w:rPr>
          <w:rFonts w:ascii="Times New Roman" w:hAnsi="Times New Roman" w:cs="Times New Roman"/>
          <w:sz w:val="24"/>
          <w:szCs w:val="24"/>
        </w:rPr>
        <w:t>7.5.</w:t>
      </w:r>
      <w:r w:rsidRPr="00DE71BB">
        <w:rPr>
          <w:rFonts w:ascii="Times New Roman" w:hAnsi="Times New Roman" w:cs="Times New Roman"/>
          <w:sz w:val="24"/>
          <w:szCs w:val="24"/>
        </w:rPr>
        <w:t xml:space="preserve"> Полученные графики мощности и крутящего момента.</w:t>
      </w:r>
    </w:p>
    <w:p w:rsidR="0081106D" w:rsidRPr="00E243B3" w:rsidRDefault="0081106D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Для дальнейших расчетов нам необходимо определить </w:t>
      </w:r>
      <w:r w:rsidR="004E6773" w:rsidRPr="00E243B3">
        <w:rPr>
          <w:rFonts w:ascii="Times New Roman" w:hAnsi="Times New Roman" w:cs="Times New Roman"/>
          <w:sz w:val="28"/>
          <w:szCs w:val="28"/>
        </w:rPr>
        <w:t>мощность на колесе, но так как автомобиль является не жесткой системой, то в этой системе присутствуют потери на трении при вращении элементов, что в свою очередь снижает коэффициент полезного действия (КПД).</w:t>
      </w:r>
    </w:p>
    <w:p w:rsidR="00E560C4" w:rsidRPr="00E243B3" w:rsidRDefault="00A427A8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Для определения кпд воспользуемся формулой</w:t>
      </w:r>
    </w:p>
    <w:p w:rsidR="00A427A8" w:rsidRPr="00E243B3" w:rsidRDefault="00A427A8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η = 0,98^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243B3">
        <w:rPr>
          <w:rFonts w:ascii="Cambria Math" w:hAnsi="Cambria Math" w:cs="Cambria Math"/>
          <w:sz w:val="28"/>
          <w:szCs w:val="28"/>
        </w:rPr>
        <w:t>⋅</w:t>
      </w:r>
      <w:r w:rsidRPr="00E243B3">
        <w:rPr>
          <w:rFonts w:ascii="Times New Roman" w:hAnsi="Times New Roman" w:cs="Times New Roman"/>
          <w:sz w:val="28"/>
          <w:szCs w:val="28"/>
        </w:rPr>
        <w:t xml:space="preserve"> 0,97^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243B3">
        <w:rPr>
          <w:rFonts w:ascii="Cambria Math" w:hAnsi="Cambria Math" w:cs="Cambria Math"/>
          <w:sz w:val="28"/>
          <w:szCs w:val="28"/>
        </w:rPr>
        <w:t>⋅</w:t>
      </w:r>
      <w:r w:rsidRPr="00E243B3">
        <w:rPr>
          <w:rFonts w:ascii="Times New Roman" w:hAnsi="Times New Roman" w:cs="Times New Roman"/>
          <w:sz w:val="28"/>
          <w:szCs w:val="28"/>
        </w:rPr>
        <w:t xml:space="preserve"> 0,995^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43B3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A427A8" w:rsidRPr="00E243B3" w:rsidRDefault="00A427A8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lastRenderedPageBreak/>
        <w:t>где z, k, n – соответственно число цилиндрических передач (прямозубых или косозубых), конических (с круговыми зубьями или гипоидных) передач и карданных шарниров (крестовин).</w:t>
      </w:r>
    </w:p>
    <w:p w:rsidR="00875436" w:rsidRPr="00E243B3" w:rsidRDefault="00A427A8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70118E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расчета кпд 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заполнить поля обозначенные желтым цветом в таблице </w:t>
      </w:r>
      <w:r w:rsidR="0070118E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для каждой передачи. Большинство КПП имеют 3 вальную систему</w:t>
      </w:r>
      <w:r w:rsidR="00875436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0118E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момент передается через 2 пары зубчатых колес </w:t>
      </w:r>
      <w:r w:rsidR="00875436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этих условий будет </w:t>
      </w:r>
      <w:r w:rsidR="00875436" w:rsidRPr="00E243B3">
        <w:rPr>
          <w:rFonts w:ascii="Times New Roman" w:hAnsi="Times New Roman" w:cs="Times New Roman"/>
          <w:sz w:val="28"/>
          <w:szCs w:val="28"/>
        </w:rPr>
        <w:t xml:space="preserve">z = 2 (на всех передачах, кроме прямой), </w:t>
      </w:r>
      <w:r w:rsidR="0070118E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прямая передача жестко фиксирует валы без использования промежуточных </w:t>
      </w:r>
      <w:r w:rsidR="0070118E" w:rsidRPr="00E243B3">
        <w:rPr>
          <w:rFonts w:ascii="Times New Roman" w:hAnsi="Times New Roman" w:cs="Times New Roman"/>
          <w:sz w:val="28"/>
          <w:szCs w:val="28"/>
        </w:rPr>
        <w:t>цилиндрических передач и z = 0 (на прямой передаче)</w:t>
      </w:r>
      <w:r w:rsidR="00875436" w:rsidRPr="00E243B3">
        <w:rPr>
          <w:rFonts w:ascii="Times New Roman" w:hAnsi="Times New Roman" w:cs="Times New Roman"/>
          <w:sz w:val="28"/>
          <w:szCs w:val="28"/>
        </w:rPr>
        <w:t>.</w:t>
      </w:r>
    </w:p>
    <w:p w:rsidR="000E2D24" w:rsidRDefault="000E2D24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7607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36" w:rsidRPr="00E243B3" w:rsidRDefault="00475B1E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Таб.</w:t>
      </w:r>
      <w:r w:rsidR="000340C4" w:rsidRPr="00E243B3">
        <w:rPr>
          <w:rFonts w:ascii="Times New Roman" w:hAnsi="Times New Roman" w:cs="Times New Roman"/>
          <w:sz w:val="28"/>
          <w:szCs w:val="28"/>
        </w:rPr>
        <w:t>9</w:t>
      </w:r>
      <w:r w:rsidRPr="00E243B3">
        <w:rPr>
          <w:rFonts w:ascii="Times New Roman" w:hAnsi="Times New Roman" w:cs="Times New Roman"/>
          <w:sz w:val="28"/>
          <w:szCs w:val="28"/>
        </w:rPr>
        <w:t xml:space="preserve"> . расчет кпд трансмиссии</w:t>
      </w:r>
    </w:p>
    <w:p w:rsidR="00576B15" w:rsidRPr="00E243B3" w:rsidRDefault="00576B15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Определим мощность на колесе для каждой передачи по формуле</w:t>
      </w:r>
    </w:p>
    <w:p w:rsidR="00E560C4" w:rsidRPr="00E243B3" w:rsidRDefault="00875436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43B3">
        <w:rPr>
          <w:rFonts w:ascii="Times New Roman" w:hAnsi="Times New Roman" w:cs="Times New Roman"/>
          <w:sz w:val="28"/>
          <w:szCs w:val="28"/>
        </w:rPr>
        <w:t>= η</w:t>
      </w:r>
      <w:r w:rsidR="00576B15" w:rsidRPr="00E243B3">
        <w:rPr>
          <w:rFonts w:ascii="Times New Roman" w:hAnsi="Times New Roman" w:cs="Times New Roman"/>
          <w:sz w:val="28"/>
          <w:szCs w:val="28"/>
        </w:rPr>
        <w:t>*I*</w:t>
      </w:r>
      <w:r w:rsidR="00576B15" w:rsidRPr="00E243B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76B15" w:rsidRPr="00E243B3">
        <w:rPr>
          <w:rFonts w:ascii="Times New Roman" w:hAnsi="Times New Roman" w:cs="Times New Roman"/>
          <w:sz w:val="28"/>
          <w:szCs w:val="28"/>
        </w:rPr>
        <w:t>(ω</w:t>
      </w:r>
      <w:r w:rsidR="00576B15" w:rsidRPr="00E243B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576B15" w:rsidRPr="00E243B3">
        <w:rPr>
          <w:rFonts w:ascii="Times New Roman" w:hAnsi="Times New Roman" w:cs="Times New Roman"/>
          <w:sz w:val="28"/>
          <w:szCs w:val="28"/>
        </w:rPr>
        <w:t>)</w:t>
      </w:r>
    </w:p>
    <w:p w:rsidR="00576B15" w:rsidRPr="00E243B3" w:rsidRDefault="00576B15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Где η-кпд трансмиссии; I-полное передаточное отношение от мотора до колеса; 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243B3">
        <w:rPr>
          <w:rFonts w:ascii="Times New Roman" w:hAnsi="Times New Roman" w:cs="Times New Roman"/>
          <w:sz w:val="28"/>
          <w:szCs w:val="28"/>
        </w:rPr>
        <w:t>(ω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E243B3">
        <w:rPr>
          <w:rFonts w:ascii="Times New Roman" w:hAnsi="Times New Roman" w:cs="Times New Roman"/>
          <w:sz w:val="28"/>
          <w:szCs w:val="28"/>
        </w:rPr>
        <w:t xml:space="preserve">)-полином </w:t>
      </w:r>
      <w:r w:rsidR="00475B1E" w:rsidRPr="00E243B3">
        <w:rPr>
          <w:rFonts w:ascii="Times New Roman" w:hAnsi="Times New Roman" w:cs="Times New Roman"/>
          <w:sz w:val="28"/>
          <w:szCs w:val="28"/>
        </w:rPr>
        <w:t>мощности 4 порядка зависящий от оборотов.</w:t>
      </w:r>
    </w:p>
    <w:p w:rsidR="00475B1E" w:rsidRPr="00E243B3" w:rsidRDefault="000E2D24" w:rsidP="000E2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500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1E" w:rsidRPr="00DE71BB" w:rsidRDefault="00475B1E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Таб.</w:t>
      </w:r>
      <w:r w:rsidR="000340C4" w:rsidRPr="00DE71BB">
        <w:rPr>
          <w:rFonts w:ascii="Times New Roman" w:hAnsi="Times New Roman" w:cs="Times New Roman"/>
          <w:sz w:val="24"/>
          <w:szCs w:val="24"/>
        </w:rPr>
        <w:t>10</w:t>
      </w:r>
      <w:r w:rsidRPr="00DE71BB">
        <w:rPr>
          <w:rFonts w:ascii="Times New Roman" w:hAnsi="Times New Roman" w:cs="Times New Roman"/>
          <w:sz w:val="24"/>
          <w:szCs w:val="24"/>
        </w:rPr>
        <w:t xml:space="preserve"> Расчет мощности на колесе для каждой передачи</w:t>
      </w:r>
    </w:p>
    <w:p w:rsidR="00475B1E" w:rsidRPr="00E243B3" w:rsidRDefault="00475B1E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lastRenderedPageBreak/>
        <w:t>Для визуализации построим график мощности для каждой передачи в зависимости от оборотов</w:t>
      </w:r>
    </w:p>
    <w:p w:rsidR="00475B1E" w:rsidRPr="00DE71BB" w:rsidRDefault="000E2D2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3863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1E" w:rsidRPr="00DE71BB" w:rsidRDefault="00475B1E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Рис</w:t>
      </w:r>
      <w:r w:rsidR="004E6773" w:rsidRPr="00DE71BB">
        <w:rPr>
          <w:rFonts w:ascii="Times New Roman" w:hAnsi="Times New Roman" w:cs="Times New Roman"/>
          <w:sz w:val="24"/>
          <w:szCs w:val="24"/>
        </w:rPr>
        <w:t>.7.6. Г</w:t>
      </w:r>
      <w:r w:rsidRPr="00DE71BB">
        <w:rPr>
          <w:rFonts w:ascii="Times New Roman" w:hAnsi="Times New Roman" w:cs="Times New Roman"/>
          <w:sz w:val="24"/>
          <w:szCs w:val="24"/>
        </w:rPr>
        <w:t>рафик мощности для каждой передачи в зависимости от оборотов.</w:t>
      </w:r>
    </w:p>
    <w:p w:rsidR="00475B1E" w:rsidRPr="00E243B3" w:rsidRDefault="00475B1E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773" w:rsidRPr="00E243B3" w:rsidRDefault="004E6773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При движении автомобиля основной силой сопротивления является сила аэродинамического сопротивления. </w:t>
      </w:r>
    </w:p>
    <w:p w:rsidR="000340C4" w:rsidRPr="00E243B3" w:rsidRDefault="00475B1E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Определим аэродинамическое  сопротивление. Аэродинамическое сопротивление автомобиля оценивается двумя его характеристиками: коэффициентом обтекаемости</w:t>
      </w:r>
      <w:r w:rsidR="004E6773" w:rsidRPr="00E243B3">
        <w:rPr>
          <w:rFonts w:ascii="Times New Roman" w:hAnsi="Times New Roman" w:cs="Times New Roman"/>
          <w:sz w:val="28"/>
          <w:szCs w:val="28"/>
        </w:rPr>
        <w:t xml:space="preserve"> - </w:t>
      </w:r>
      <w:r w:rsidRPr="00E243B3">
        <w:rPr>
          <w:rFonts w:ascii="Times New Roman" w:hAnsi="Times New Roman" w:cs="Times New Roman"/>
          <w:sz w:val="28"/>
          <w:szCs w:val="28"/>
        </w:rPr>
        <w:t>с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r w:rsidRPr="00E243B3">
        <w:rPr>
          <w:rFonts w:ascii="Times New Roman" w:hAnsi="Times New Roman" w:cs="Times New Roman"/>
          <w:sz w:val="28"/>
          <w:szCs w:val="28"/>
        </w:rPr>
        <w:t xml:space="preserve"> и площадью миделева (</w:t>
      </w:r>
      <w:r w:rsidR="000340C4" w:rsidRPr="00E243B3">
        <w:rPr>
          <w:rFonts w:ascii="Times New Roman" w:hAnsi="Times New Roman" w:cs="Times New Roman"/>
          <w:sz w:val="28"/>
          <w:szCs w:val="28"/>
        </w:rPr>
        <w:t xml:space="preserve">поперечного) сечения автомобиля </w:t>
      </w:r>
      <w:r w:rsidR="004E6773" w:rsidRPr="00E243B3">
        <w:rPr>
          <w:rFonts w:ascii="Times New Roman" w:hAnsi="Times New Roman" w:cs="Times New Roman"/>
          <w:sz w:val="28"/>
          <w:szCs w:val="28"/>
        </w:rPr>
        <w:t xml:space="preserve">- </w:t>
      </w:r>
      <w:r w:rsidR="000340C4" w:rsidRPr="00E243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43B3">
        <w:rPr>
          <w:rFonts w:ascii="Times New Roman" w:hAnsi="Times New Roman" w:cs="Times New Roman"/>
          <w:sz w:val="28"/>
          <w:szCs w:val="28"/>
        </w:rPr>
        <w:t xml:space="preserve">. Эти составляющие силы сопротивления воздуха трудно определяются аналитически. Поэтому на практике нашла применение эмпирическая формула, имеющая для диапазона скоростей движения, характерного для реального автомобиля, следующий вид: </w:t>
      </w:r>
    </w:p>
    <w:p w:rsidR="00475B1E" w:rsidRPr="00E243B3" w:rsidRDefault="000340C4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Fw = 0,5*</w:t>
      </w:r>
      <w:r w:rsidR="00475B1E" w:rsidRPr="00E243B3">
        <w:rPr>
          <w:rFonts w:ascii="Times New Roman" w:hAnsi="Times New Roman" w:cs="Times New Roman"/>
          <w:sz w:val="28"/>
          <w:szCs w:val="28"/>
        </w:rPr>
        <w:t>с</w:t>
      </w:r>
      <w:r w:rsidR="00475B1E" w:rsidRPr="00E243B3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r w:rsidRPr="00E243B3">
        <w:rPr>
          <w:rFonts w:ascii="Times New Roman" w:hAnsi="Times New Roman" w:cs="Times New Roman"/>
          <w:sz w:val="28"/>
          <w:szCs w:val="28"/>
        </w:rPr>
        <w:t>*А*ρ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w</w:t>
      </w:r>
      <w:r w:rsidRPr="00E243B3">
        <w:rPr>
          <w:rFonts w:ascii="Times New Roman" w:hAnsi="Times New Roman" w:cs="Times New Roman"/>
          <w:sz w:val="28"/>
          <w:szCs w:val="28"/>
        </w:rPr>
        <w:t>*</w:t>
      </w:r>
      <w:r w:rsidR="00475B1E" w:rsidRPr="00E243B3">
        <w:rPr>
          <w:rFonts w:ascii="Times New Roman" w:hAnsi="Times New Roman" w:cs="Times New Roman"/>
          <w:sz w:val="28"/>
          <w:szCs w:val="28"/>
        </w:rPr>
        <w:t>V</w:t>
      </w:r>
      <w:r w:rsidRPr="00E243B3">
        <w:rPr>
          <w:rFonts w:ascii="Times New Roman" w:hAnsi="Times New Roman" w:cs="Times New Roman"/>
          <w:sz w:val="28"/>
          <w:szCs w:val="28"/>
        </w:rPr>
        <w:t>^</w:t>
      </w:r>
      <w:r w:rsidR="00475B1E" w:rsidRPr="00E243B3">
        <w:rPr>
          <w:rFonts w:ascii="Times New Roman" w:hAnsi="Times New Roman" w:cs="Times New Roman"/>
          <w:sz w:val="28"/>
          <w:szCs w:val="28"/>
        </w:rPr>
        <w:t>2 ,</w:t>
      </w:r>
    </w:p>
    <w:p w:rsidR="000340C4" w:rsidRPr="00E243B3" w:rsidRDefault="000340C4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где с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r w:rsidRPr="00E243B3">
        <w:rPr>
          <w:rFonts w:ascii="Times New Roman" w:hAnsi="Times New Roman" w:cs="Times New Roman"/>
          <w:sz w:val="28"/>
          <w:szCs w:val="28"/>
        </w:rPr>
        <w:t xml:space="preserve"> – коэффициент обтекаемости; ρ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w</w:t>
      </w:r>
      <w:r w:rsidRPr="00E243B3">
        <w:rPr>
          <w:rFonts w:ascii="Times New Roman" w:hAnsi="Times New Roman" w:cs="Times New Roman"/>
          <w:sz w:val="28"/>
          <w:szCs w:val="28"/>
        </w:rPr>
        <w:t xml:space="preserve"> – плотность воздуха ρw = 1,202…1,225 кг/м3 ; А – площадь миделева сечения автомобиля, м2 ; V – скорость встречного потока воздуха (скорость автомобиля), м/с.</w:t>
      </w:r>
    </w:p>
    <w:p w:rsidR="000340C4" w:rsidRPr="00E243B3" w:rsidRDefault="000340C4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Площадь миделева сечения определяют </w:t>
      </w:r>
      <w:r w:rsidR="004E6773" w:rsidRPr="00E243B3">
        <w:rPr>
          <w:rFonts w:ascii="Times New Roman" w:hAnsi="Times New Roman" w:cs="Times New Roman"/>
          <w:sz w:val="28"/>
          <w:szCs w:val="28"/>
        </w:rPr>
        <w:t>по формуле</w:t>
      </w:r>
    </w:p>
    <w:p w:rsidR="000340C4" w:rsidRPr="00E243B3" w:rsidRDefault="000340C4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А = α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E243B3">
        <w:rPr>
          <w:rFonts w:ascii="Times New Roman" w:hAnsi="Times New Roman" w:cs="Times New Roman"/>
          <w:sz w:val="28"/>
          <w:szCs w:val="28"/>
        </w:rPr>
        <w:t xml:space="preserve"> ∙ В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E243B3">
        <w:rPr>
          <w:rFonts w:ascii="Times New Roman" w:hAnsi="Times New Roman" w:cs="Times New Roman"/>
          <w:sz w:val="28"/>
          <w:szCs w:val="28"/>
        </w:rPr>
        <w:t xml:space="preserve"> ∙ Н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 w:rsidRPr="00E243B3">
        <w:rPr>
          <w:rFonts w:ascii="Times New Roman" w:hAnsi="Times New Roman" w:cs="Times New Roman"/>
          <w:sz w:val="28"/>
          <w:szCs w:val="28"/>
        </w:rPr>
        <w:t>,</w:t>
      </w:r>
    </w:p>
    <w:p w:rsidR="000340C4" w:rsidRPr="00E243B3" w:rsidRDefault="000340C4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где α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E243B3">
        <w:rPr>
          <w:rFonts w:ascii="Times New Roman" w:hAnsi="Times New Roman" w:cs="Times New Roman"/>
          <w:sz w:val="28"/>
          <w:szCs w:val="28"/>
        </w:rPr>
        <w:t xml:space="preserve"> – коэффициент заполнения миделева сечения. Принимают α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E243B3">
        <w:rPr>
          <w:rFonts w:ascii="Times New Roman" w:hAnsi="Times New Roman" w:cs="Times New Roman"/>
          <w:sz w:val="28"/>
          <w:szCs w:val="28"/>
        </w:rPr>
        <w:t xml:space="preserve"> = 0,78…0,8. В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E243B3">
        <w:rPr>
          <w:rFonts w:ascii="Times New Roman" w:hAnsi="Times New Roman" w:cs="Times New Roman"/>
          <w:sz w:val="28"/>
          <w:szCs w:val="28"/>
        </w:rPr>
        <w:t xml:space="preserve"> – габаритная ширина автомобиля без учета выступающих наружных зеркал заднего вида, м; Н</w:t>
      </w:r>
      <w:r w:rsidRPr="00E243B3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E243B3">
        <w:rPr>
          <w:rFonts w:ascii="Times New Roman" w:hAnsi="Times New Roman" w:cs="Times New Roman"/>
          <w:sz w:val="28"/>
          <w:szCs w:val="28"/>
        </w:rPr>
        <w:t xml:space="preserve"> – габаритная высота автомобиля (без учета антенн, фар на крыше, рейлингов и т. п.), м.</w:t>
      </w:r>
    </w:p>
    <w:p w:rsidR="000340C4" w:rsidRPr="00E243B3" w:rsidRDefault="000340C4" w:rsidP="00EA4E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3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0094" cy="4112559"/>
            <wp:effectExtent l="19050" t="0" r="8006" b="0"/>
            <wp:docPr id="8" name="Рисунок 7" descr="габаритные размер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габаритные размеры.jp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094" cy="41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C4" w:rsidRPr="00E243B3" w:rsidRDefault="000340C4" w:rsidP="00EA4E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Рис</w:t>
      </w:r>
      <w:r w:rsidR="004E6773" w:rsidRPr="00E243B3">
        <w:rPr>
          <w:rFonts w:ascii="Times New Roman" w:hAnsi="Times New Roman" w:cs="Times New Roman"/>
          <w:sz w:val="28"/>
          <w:szCs w:val="28"/>
        </w:rPr>
        <w:t>.7.7</w:t>
      </w:r>
      <w:r w:rsidRPr="00E243B3">
        <w:rPr>
          <w:rFonts w:ascii="Times New Roman" w:hAnsi="Times New Roman" w:cs="Times New Roman"/>
          <w:sz w:val="28"/>
          <w:szCs w:val="28"/>
        </w:rPr>
        <w:t xml:space="preserve">. </w:t>
      </w:r>
      <w:r w:rsidR="004E6773" w:rsidRPr="00E243B3">
        <w:rPr>
          <w:rFonts w:ascii="Times New Roman" w:hAnsi="Times New Roman" w:cs="Times New Roman"/>
          <w:sz w:val="28"/>
          <w:szCs w:val="28"/>
        </w:rPr>
        <w:t>Г</w:t>
      </w:r>
      <w:r w:rsidRPr="00E243B3">
        <w:rPr>
          <w:rFonts w:ascii="Times New Roman" w:hAnsi="Times New Roman" w:cs="Times New Roman"/>
          <w:sz w:val="28"/>
          <w:szCs w:val="28"/>
        </w:rPr>
        <w:t>абаритные размеры автомобиля</w:t>
      </w:r>
    </w:p>
    <w:p w:rsidR="000340C4" w:rsidRDefault="000340C4" w:rsidP="00E243B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Для расчета миделева сечения 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заполнить поля обозначенные желтым цветом в таблице 11.</w:t>
      </w:r>
      <w:r w:rsidR="00A1427A"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Коэффициент обтекаемости смотри приложение 1.</w:t>
      </w:r>
    </w:p>
    <w:p w:rsidR="000E2D24" w:rsidRPr="00E243B3" w:rsidRDefault="000E2D24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95775" cy="1095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C4" w:rsidRPr="00DE71BB" w:rsidRDefault="000340C4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Таб. 11. Расчет миделева сечения.</w:t>
      </w:r>
    </w:p>
    <w:p w:rsidR="000340C4" w:rsidRPr="00E243B3" w:rsidRDefault="004E6773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В таблице 12 приведены расчетные значения аэродинамического сопротивления для каждой передачи.</w:t>
      </w:r>
    </w:p>
    <w:p w:rsidR="00CE4DB0" w:rsidRDefault="00CE4DB0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166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A" w:rsidRPr="00DE71BB" w:rsidRDefault="00A1427A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Таб. 12 аэродинамическое  сопротивление для каждой передачи.</w:t>
      </w:r>
    </w:p>
    <w:p w:rsidR="00A1427A" w:rsidRPr="00E243B3" w:rsidRDefault="00A1427A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Построим график аэродинамическо</w:t>
      </w:r>
      <w:r w:rsidR="00991EC5" w:rsidRPr="00E243B3">
        <w:rPr>
          <w:rFonts w:ascii="Times New Roman" w:hAnsi="Times New Roman" w:cs="Times New Roman"/>
          <w:sz w:val="28"/>
          <w:szCs w:val="28"/>
        </w:rPr>
        <w:t>го</w:t>
      </w:r>
      <w:r w:rsidRPr="00E243B3">
        <w:rPr>
          <w:rFonts w:ascii="Times New Roman" w:hAnsi="Times New Roman" w:cs="Times New Roman"/>
          <w:sz w:val="28"/>
          <w:szCs w:val="28"/>
        </w:rPr>
        <w:t xml:space="preserve">  сопротивлени</w:t>
      </w:r>
      <w:r w:rsidR="00991EC5" w:rsidRPr="00E243B3">
        <w:rPr>
          <w:rFonts w:ascii="Times New Roman" w:hAnsi="Times New Roman" w:cs="Times New Roman"/>
          <w:sz w:val="28"/>
          <w:szCs w:val="28"/>
        </w:rPr>
        <w:t>я</w:t>
      </w:r>
      <w:r w:rsidRPr="00E243B3">
        <w:rPr>
          <w:rFonts w:ascii="Times New Roman" w:hAnsi="Times New Roman" w:cs="Times New Roman"/>
          <w:sz w:val="28"/>
          <w:szCs w:val="28"/>
        </w:rPr>
        <w:t xml:space="preserve"> для каждой передачи по данным таблицы.</w:t>
      </w:r>
    </w:p>
    <w:p w:rsidR="00A1427A" w:rsidRPr="00DE71BB" w:rsidRDefault="00CE4DB0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342515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A" w:rsidRPr="00E243B3" w:rsidRDefault="00A1427A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1BB">
        <w:rPr>
          <w:rFonts w:ascii="Times New Roman" w:hAnsi="Times New Roman" w:cs="Times New Roman"/>
          <w:sz w:val="24"/>
          <w:szCs w:val="24"/>
        </w:rPr>
        <w:t>Рис.</w:t>
      </w:r>
      <w:r w:rsidR="00991EC5" w:rsidRPr="00DE71BB">
        <w:rPr>
          <w:rFonts w:ascii="Times New Roman" w:hAnsi="Times New Roman" w:cs="Times New Roman"/>
          <w:sz w:val="24"/>
          <w:szCs w:val="24"/>
        </w:rPr>
        <w:t>7.8. Г</w:t>
      </w:r>
      <w:r w:rsidRPr="00DE71BB">
        <w:rPr>
          <w:rFonts w:ascii="Times New Roman" w:hAnsi="Times New Roman" w:cs="Times New Roman"/>
          <w:sz w:val="24"/>
          <w:szCs w:val="24"/>
        </w:rPr>
        <w:t>рафик аэродинамическо</w:t>
      </w:r>
      <w:r w:rsidR="00991EC5" w:rsidRPr="00DE71BB">
        <w:rPr>
          <w:rFonts w:ascii="Times New Roman" w:hAnsi="Times New Roman" w:cs="Times New Roman"/>
          <w:sz w:val="24"/>
          <w:szCs w:val="24"/>
        </w:rPr>
        <w:t>го</w:t>
      </w:r>
      <w:r w:rsidRPr="00DE71BB">
        <w:rPr>
          <w:rFonts w:ascii="Times New Roman" w:hAnsi="Times New Roman" w:cs="Times New Roman"/>
          <w:sz w:val="24"/>
          <w:szCs w:val="24"/>
        </w:rPr>
        <w:t xml:space="preserve">  сопротивлени</w:t>
      </w:r>
      <w:r w:rsidR="00991EC5" w:rsidRPr="00DE71BB">
        <w:rPr>
          <w:rFonts w:ascii="Times New Roman" w:hAnsi="Times New Roman" w:cs="Times New Roman"/>
          <w:sz w:val="24"/>
          <w:szCs w:val="24"/>
        </w:rPr>
        <w:t>я</w:t>
      </w:r>
      <w:r w:rsidRPr="00DE71BB">
        <w:rPr>
          <w:rFonts w:ascii="Times New Roman" w:hAnsi="Times New Roman" w:cs="Times New Roman"/>
          <w:sz w:val="24"/>
          <w:szCs w:val="24"/>
        </w:rPr>
        <w:t xml:space="preserve"> для каждой передачи</w:t>
      </w:r>
      <w:r w:rsidRPr="00E243B3">
        <w:rPr>
          <w:rFonts w:ascii="Times New Roman" w:hAnsi="Times New Roman" w:cs="Times New Roman"/>
          <w:sz w:val="28"/>
          <w:szCs w:val="28"/>
        </w:rPr>
        <w:t>.</w:t>
      </w:r>
    </w:p>
    <w:p w:rsidR="004C5770" w:rsidRPr="00E243B3" w:rsidRDefault="004C5770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427A" w:rsidRPr="00E243B3" w:rsidRDefault="00A1427A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5761" w:rsidRPr="00DE71BB" w:rsidRDefault="006E5761" w:rsidP="00DE71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427A" w:rsidRPr="00DE71BB" w:rsidRDefault="00A1427A" w:rsidP="00DE71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2FE8" w:rsidRPr="00E243B3" w:rsidRDefault="00D2442B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lastRenderedPageBreak/>
        <w:t>Проведем расчет силы сопротивления движению автомобиля</w:t>
      </w:r>
      <w:r w:rsidR="00632FE8" w:rsidRPr="00E243B3">
        <w:rPr>
          <w:rFonts w:ascii="Times New Roman" w:hAnsi="Times New Roman" w:cs="Times New Roman"/>
          <w:sz w:val="28"/>
          <w:szCs w:val="28"/>
        </w:rPr>
        <w:t xml:space="preserve">. Данная сила складывается из сил: </w:t>
      </w:r>
    </w:p>
    <w:p w:rsidR="00632FE8" w:rsidRPr="00E243B3" w:rsidRDefault="00632FE8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сопротивления качению, сопротивления подъему и силы сопротивления воздуху</w:t>
      </w:r>
      <w:r w:rsidR="00D42D14" w:rsidRPr="00E243B3">
        <w:rPr>
          <w:rFonts w:ascii="Times New Roman" w:hAnsi="Times New Roman" w:cs="Times New Roman"/>
          <w:sz w:val="28"/>
          <w:szCs w:val="28"/>
        </w:rPr>
        <w:t>.</w:t>
      </w:r>
      <w:r w:rsidR="00D2442B" w:rsidRPr="00E243B3">
        <w:rPr>
          <w:rFonts w:ascii="Times New Roman" w:hAnsi="Times New Roman" w:cs="Times New Roman"/>
          <w:sz w:val="28"/>
          <w:szCs w:val="28"/>
        </w:rPr>
        <w:t>Д</w:t>
      </w:r>
      <w:r w:rsidRPr="00E243B3">
        <w:rPr>
          <w:rFonts w:ascii="Times New Roman" w:hAnsi="Times New Roman" w:cs="Times New Roman"/>
          <w:sz w:val="28"/>
          <w:szCs w:val="28"/>
        </w:rPr>
        <w:t>ля расчета сил нам понадобится знать массу автомобиля</w:t>
      </w:r>
      <w:r w:rsidR="00D42D14" w:rsidRPr="00E243B3">
        <w:rPr>
          <w:rFonts w:ascii="Times New Roman" w:hAnsi="Times New Roman" w:cs="Times New Roman"/>
          <w:sz w:val="28"/>
          <w:szCs w:val="28"/>
        </w:rPr>
        <w:t>.</w:t>
      </w:r>
    </w:p>
    <w:p w:rsidR="00DE4751" w:rsidRPr="00E243B3" w:rsidRDefault="00D42D14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М</w:t>
      </w:r>
      <w:r w:rsidR="00DE4751" w:rsidRPr="00E243B3">
        <w:rPr>
          <w:rFonts w:ascii="Times New Roman" w:hAnsi="Times New Roman" w:cs="Times New Roman"/>
          <w:sz w:val="28"/>
          <w:szCs w:val="28"/>
        </w:rPr>
        <w:t xml:space="preserve">асса автомобиля, полная масса и количество </w:t>
      </w:r>
      <w:r w:rsidR="00BC6998" w:rsidRPr="00E243B3">
        <w:rPr>
          <w:rFonts w:ascii="Times New Roman" w:hAnsi="Times New Roman" w:cs="Times New Roman"/>
          <w:sz w:val="28"/>
          <w:szCs w:val="28"/>
        </w:rPr>
        <w:t>посадочных мест</w:t>
      </w:r>
      <w:r w:rsidR="00DE4751" w:rsidRPr="00E243B3">
        <w:rPr>
          <w:rFonts w:ascii="Times New Roman" w:hAnsi="Times New Roman" w:cs="Times New Roman"/>
          <w:sz w:val="28"/>
          <w:szCs w:val="28"/>
        </w:rPr>
        <w:t xml:space="preserve"> берется из технического паспорта автомобиля. Снаряженная масса </w:t>
      </w:r>
      <w:r w:rsidRPr="00E243B3">
        <w:rPr>
          <w:rFonts w:ascii="Times New Roman" w:hAnsi="Times New Roman" w:cs="Times New Roman"/>
          <w:sz w:val="28"/>
          <w:szCs w:val="28"/>
        </w:rPr>
        <w:t xml:space="preserve">- </w:t>
      </w:r>
      <w:r w:rsidR="00DE4751" w:rsidRPr="00E243B3">
        <w:rPr>
          <w:rFonts w:ascii="Times New Roman" w:hAnsi="Times New Roman" w:cs="Times New Roman"/>
          <w:sz w:val="28"/>
          <w:szCs w:val="28"/>
        </w:rPr>
        <w:t xml:space="preserve">это масса автомобиля с водителем, вес </w:t>
      </w:r>
      <w:r w:rsidR="00BC6998" w:rsidRPr="00E243B3">
        <w:rPr>
          <w:rFonts w:ascii="Times New Roman" w:hAnsi="Times New Roman" w:cs="Times New Roman"/>
          <w:sz w:val="28"/>
          <w:szCs w:val="28"/>
        </w:rPr>
        <w:t>пас</w:t>
      </w:r>
      <w:r w:rsidRPr="00E243B3">
        <w:rPr>
          <w:rFonts w:ascii="Times New Roman" w:hAnsi="Times New Roman" w:cs="Times New Roman"/>
          <w:sz w:val="28"/>
          <w:szCs w:val="28"/>
        </w:rPr>
        <w:t>с</w:t>
      </w:r>
      <w:r w:rsidR="00BC6998" w:rsidRPr="00E243B3">
        <w:rPr>
          <w:rFonts w:ascii="Times New Roman" w:hAnsi="Times New Roman" w:cs="Times New Roman"/>
          <w:sz w:val="28"/>
          <w:szCs w:val="28"/>
        </w:rPr>
        <w:t>ажиров</w:t>
      </w:r>
      <w:r w:rsidR="00DE4751" w:rsidRPr="00E243B3">
        <w:rPr>
          <w:rFonts w:ascii="Times New Roman" w:hAnsi="Times New Roman" w:cs="Times New Roman"/>
          <w:sz w:val="28"/>
          <w:szCs w:val="28"/>
        </w:rPr>
        <w:t xml:space="preserve"> принято считать 70 кг.  </w:t>
      </w:r>
      <w:r w:rsidR="00BC6998" w:rsidRPr="00E243B3">
        <w:rPr>
          <w:rFonts w:ascii="Times New Roman" w:hAnsi="Times New Roman" w:cs="Times New Roman"/>
          <w:sz w:val="28"/>
          <w:szCs w:val="28"/>
        </w:rPr>
        <w:t xml:space="preserve">Масса полезного груза </w:t>
      </w:r>
      <w:r w:rsidRPr="00E243B3">
        <w:rPr>
          <w:rFonts w:ascii="Times New Roman" w:hAnsi="Times New Roman" w:cs="Times New Roman"/>
          <w:sz w:val="28"/>
          <w:szCs w:val="28"/>
        </w:rPr>
        <w:t xml:space="preserve">- </w:t>
      </w:r>
      <w:r w:rsidR="00BC6998" w:rsidRPr="00E243B3">
        <w:rPr>
          <w:rFonts w:ascii="Times New Roman" w:hAnsi="Times New Roman" w:cs="Times New Roman"/>
          <w:sz w:val="28"/>
          <w:szCs w:val="28"/>
        </w:rPr>
        <w:t>это разность полной массы и массы автомобиля с пас</w:t>
      </w:r>
      <w:r w:rsidRPr="00E243B3">
        <w:rPr>
          <w:rFonts w:ascii="Times New Roman" w:hAnsi="Times New Roman" w:cs="Times New Roman"/>
          <w:sz w:val="28"/>
          <w:szCs w:val="28"/>
        </w:rPr>
        <w:t>с</w:t>
      </w:r>
      <w:r w:rsidR="00BC6998" w:rsidRPr="00E243B3">
        <w:rPr>
          <w:rFonts w:ascii="Times New Roman" w:hAnsi="Times New Roman" w:cs="Times New Roman"/>
          <w:sz w:val="28"/>
          <w:szCs w:val="28"/>
        </w:rPr>
        <w:t>ажира</w:t>
      </w:r>
      <w:r w:rsidRPr="00E243B3">
        <w:rPr>
          <w:rFonts w:ascii="Times New Roman" w:hAnsi="Times New Roman" w:cs="Times New Roman"/>
          <w:sz w:val="28"/>
          <w:szCs w:val="28"/>
        </w:rPr>
        <w:t>ми.</w:t>
      </w:r>
    </w:p>
    <w:p w:rsidR="00D42D14" w:rsidRPr="00E243B3" w:rsidRDefault="00D42D14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Для расчета Массавтомобиля 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заполнить поля обозначенные желтым цветом в таблице 14.</w:t>
      </w:r>
    </w:p>
    <w:p w:rsidR="00CE4DB0" w:rsidRDefault="00CE4DB0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324225" cy="1476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2B" w:rsidRPr="00DE71BB" w:rsidRDefault="00DE4751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 14. Таблица масс автомобиля</w:t>
      </w:r>
    </w:p>
    <w:p w:rsidR="00D2442B" w:rsidRPr="00E243B3" w:rsidRDefault="00D2442B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427A" w:rsidRPr="00E243B3" w:rsidRDefault="00270784" w:rsidP="00E243B3">
      <w:pPr>
        <w:tabs>
          <w:tab w:val="left" w:pos="16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Одной из сил сопротивления движению является сила сопротивления качению. Для расчета этой силы необходимо определить какое дорожное покрытие под колесами автомобиля. Выбираем из таблицы 1</w:t>
      </w:r>
      <w:r w:rsidR="00D42D14" w:rsidRPr="00E243B3">
        <w:rPr>
          <w:rFonts w:ascii="Times New Roman" w:hAnsi="Times New Roman" w:cs="Times New Roman"/>
          <w:sz w:val="28"/>
          <w:szCs w:val="28"/>
        </w:rPr>
        <w:t>5</w:t>
      </w:r>
      <w:r w:rsidRPr="00E243B3">
        <w:rPr>
          <w:rFonts w:ascii="Times New Roman" w:hAnsi="Times New Roman" w:cs="Times New Roman"/>
          <w:sz w:val="28"/>
          <w:szCs w:val="28"/>
        </w:rPr>
        <w:t xml:space="preserve"> состояние дорожного покрытия. От этого выбора будет зависеть коэффициент</w:t>
      </w:r>
      <w:r w:rsidR="00AE0A3F" w:rsidRPr="00E243B3">
        <w:rPr>
          <w:rFonts w:ascii="Times New Roman" w:hAnsi="Times New Roman" w:cs="Times New Roman"/>
          <w:sz w:val="28"/>
          <w:szCs w:val="28"/>
        </w:rPr>
        <w:t xml:space="preserve"> сопротивления качению колеса в зависимости от дорожного покрытия</w:t>
      </w:r>
      <w:r w:rsidRPr="00E243B3">
        <w:rPr>
          <w:rFonts w:ascii="Times New Roman" w:hAnsi="Times New Roman" w:cs="Times New Roman"/>
          <w:sz w:val="28"/>
          <w:szCs w:val="28"/>
        </w:rPr>
        <w:t>.</w:t>
      </w:r>
    </w:p>
    <w:p w:rsidR="00270784" w:rsidRPr="00E243B3" w:rsidRDefault="00CE4DB0" w:rsidP="00E243B3">
      <w:pPr>
        <w:tabs>
          <w:tab w:val="left" w:pos="16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592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84" w:rsidRPr="00DE71BB" w:rsidRDefault="00270784" w:rsidP="00DE71BB">
      <w:pPr>
        <w:tabs>
          <w:tab w:val="left" w:pos="16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</w:t>
      </w:r>
      <w:r w:rsidR="00BC6998" w:rsidRPr="00DE71BB">
        <w:rPr>
          <w:rFonts w:ascii="Times New Roman" w:hAnsi="Times New Roman" w:cs="Times New Roman"/>
          <w:sz w:val="24"/>
          <w:szCs w:val="24"/>
        </w:rPr>
        <w:t>. 15</w:t>
      </w:r>
      <w:r w:rsidR="00AE0A3F" w:rsidRPr="00DE71BB">
        <w:rPr>
          <w:rFonts w:ascii="Times New Roman" w:hAnsi="Times New Roman" w:cs="Times New Roman"/>
          <w:sz w:val="24"/>
          <w:szCs w:val="24"/>
        </w:rPr>
        <w:t xml:space="preserve"> коэффициент сопротивления ка</w:t>
      </w:r>
      <w:r w:rsidRPr="00DE71BB">
        <w:rPr>
          <w:rFonts w:ascii="Times New Roman" w:hAnsi="Times New Roman" w:cs="Times New Roman"/>
          <w:sz w:val="24"/>
          <w:szCs w:val="24"/>
        </w:rPr>
        <w:t>чению колеса в зависимости от дорожного покрытия</w:t>
      </w:r>
    </w:p>
    <w:p w:rsidR="00AE0A3F" w:rsidRPr="00E243B3" w:rsidRDefault="00AE0A3F" w:rsidP="00E243B3">
      <w:pPr>
        <w:tabs>
          <w:tab w:val="left" w:pos="16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lastRenderedPageBreak/>
        <w:t>Нам необходимо выбрать тип автомобиля, от данного условия будет зависеть коэффициентвлияния скорости</w:t>
      </w:r>
      <w:r w:rsidR="00D42D14" w:rsidRPr="00E243B3">
        <w:rPr>
          <w:rFonts w:ascii="Times New Roman" w:hAnsi="Times New Roman" w:cs="Times New Roman"/>
          <w:sz w:val="28"/>
          <w:szCs w:val="28"/>
        </w:rPr>
        <w:t>.</w:t>
      </w:r>
    </w:p>
    <w:p w:rsidR="00CE4DB0" w:rsidRDefault="00CE4DB0" w:rsidP="00DE71BB">
      <w:pPr>
        <w:tabs>
          <w:tab w:val="left" w:pos="16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57800" cy="752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84" w:rsidRPr="00DE71BB" w:rsidRDefault="00AE0A3F" w:rsidP="00DE71BB">
      <w:pPr>
        <w:tabs>
          <w:tab w:val="left" w:pos="16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Таб.</w:t>
      </w:r>
      <w:r w:rsidR="00BC6998" w:rsidRPr="00DE71BB">
        <w:rPr>
          <w:rFonts w:ascii="Times New Roman" w:hAnsi="Times New Roman" w:cs="Times New Roman"/>
          <w:sz w:val="24"/>
          <w:szCs w:val="24"/>
        </w:rPr>
        <w:t xml:space="preserve"> 16</w:t>
      </w:r>
      <w:r w:rsidRPr="00DE71BB">
        <w:rPr>
          <w:rFonts w:ascii="Times New Roman" w:hAnsi="Times New Roman" w:cs="Times New Roman"/>
          <w:sz w:val="24"/>
          <w:szCs w:val="24"/>
        </w:rPr>
        <w:t xml:space="preserve"> коэффициент влияния скорости</w:t>
      </w:r>
    </w:p>
    <w:p w:rsidR="00D2442B" w:rsidRPr="00E243B3" w:rsidRDefault="00D2442B" w:rsidP="00E243B3">
      <w:pPr>
        <w:tabs>
          <w:tab w:val="left" w:pos="16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При качении эластичного колеса по твердой поверхности на деформацию резины затрачивается некоторое количество энергии, которая выделяется в виде теплоты – шина нагревается. Эта потеря энергии проявляется в виде силы сопротивления качению Fk для расчета силы сопротивления качению применим формулу.</w:t>
      </w:r>
    </w:p>
    <w:p w:rsidR="00270784" w:rsidRPr="00DE71BB" w:rsidRDefault="00AE0A3F" w:rsidP="00DE71BB">
      <w:pPr>
        <w:tabs>
          <w:tab w:val="left" w:pos="16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71B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2442B" w:rsidRPr="00DE71BB">
        <w:rPr>
          <w:rFonts w:ascii="Times New Roman" w:hAnsi="Times New Roman" w:cs="Times New Roman"/>
          <w:sz w:val="28"/>
          <w:szCs w:val="28"/>
        </w:rPr>
        <w:t>k = f0*</w:t>
      </w:r>
      <w:r w:rsidRPr="00DE71BB">
        <w:rPr>
          <w:rFonts w:ascii="Times New Roman" w:hAnsi="Times New Roman" w:cs="Times New Roman"/>
          <w:sz w:val="28"/>
          <w:szCs w:val="28"/>
        </w:rPr>
        <w:t>(1 + Af ∙ V2 )</w:t>
      </w:r>
      <w:r w:rsidR="00D2442B" w:rsidRPr="00DE71BB">
        <w:rPr>
          <w:rFonts w:ascii="Times New Roman" w:hAnsi="Times New Roman" w:cs="Times New Roman"/>
          <w:sz w:val="28"/>
          <w:szCs w:val="28"/>
        </w:rPr>
        <w:t xml:space="preserve">* </w:t>
      </w:r>
      <w:r w:rsidR="00D2442B" w:rsidRPr="00DE71BB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DE71BB">
        <w:rPr>
          <w:rFonts w:ascii="Times New Roman" w:hAnsi="Times New Roman" w:cs="Times New Roman"/>
          <w:sz w:val="28"/>
          <w:szCs w:val="28"/>
        </w:rPr>
        <w:t>,</w:t>
      </w:r>
    </w:p>
    <w:p w:rsidR="00D2442B" w:rsidRPr="00E243B3" w:rsidRDefault="00D2442B" w:rsidP="00E243B3">
      <w:pPr>
        <w:tabs>
          <w:tab w:val="left" w:pos="16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где f0 – коэффициент сопротивления качению при скорости, близкой к нулю, учитывающий конструкцию (свойства) шины и качество дороги (табл. 1</w:t>
      </w:r>
      <w:r w:rsidR="00BC6998" w:rsidRPr="00E243B3">
        <w:rPr>
          <w:rFonts w:ascii="Times New Roman" w:hAnsi="Times New Roman" w:cs="Times New Roman"/>
          <w:sz w:val="28"/>
          <w:szCs w:val="28"/>
        </w:rPr>
        <w:t>5</w:t>
      </w:r>
      <w:r w:rsidRPr="00E243B3">
        <w:rPr>
          <w:rFonts w:ascii="Times New Roman" w:hAnsi="Times New Roman" w:cs="Times New Roman"/>
          <w:sz w:val="28"/>
          <w:szCs w:val="28"/>
        </w:rPr>
        <w:t>); Af – коэффициент влияния скорости (табл. 1</w:t>
      </w:r>
      <w:r w:rsidR="00BC6998" w:rsidRPr="00E243B3">
        <w:rPr>
          <w:rFonts w:ascii="Times New Roman" w:hAnsi="Times New Roman" w:cs="Times New Roman"/>
          <w:sz w:val="28"/>
          <w:szCs w:val="28"/>
        </w:rPr>
        <w:t>6</w:t>
      </w:r>
      <w:r w:rsidRPr="00E243B3">
        <w:rPr>
          <w:rFonts w:ascii="Times New Roman" w:hAnsi="Times New Roman" w:cs="Times New Roman"/>
          <w:sz w:val="28"/>
          <w:szCs w:val="28"/>
        </w:rPr>
        <w:t xml:space="preserve">), 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E243B3">
        <w:rPr>
          <w:rFonts w:ascii="Times New Roman" w:hAnsi="Times New Roman" w:cs="Times New Roman"/>
          <w:sz w:val="28"/>
          <w:szCs w:val="28"/>
        </w:rPr>
        <w:t xml:space="preserve"> – полная  масса автомобиля</w:t>
      </w:r>
      <w:r w:rsidR="00BC6998" w:rsidRPr="00E243B3">
        <w:rPr>
          <w:rFonts w:ascii="Times New Roman" w:hAnsi="Times New Roman" w:cs="Times New Roman"/>
          <w:sz w:val="28"/>
          <w:szCs w:val="28"/>
        </w:rPr>
        <w:t xml:space="preserve"> (табл. 14).</w:t>
      </w:r>
    </w:p>
    <w:p w:rsidR="00D42D14" w:rsidRDefault="00D42D14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Данные расчета силы сопротивления качению для разных дорожных покрытий представлены в таблице 17.</w:t>
      </w:r>
    </w:p>
    <w:p w:rsidR="00CE4DB0" w:rsidRPr="00CE4DB0" w:rsidRDefault="00CE4DB0" w:rsidP="00E243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59981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7C" w:rsidRPr="00DE71BB" w:rsidRDefault="00D2442B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Таб.1</w:t>
      </w:r>
      <w:r w:rsidR="00D42D14" w:rsidRPr="00DE71BB">
        <w:rPr>
          <w:rFonts w:ascii="Times New Roman" w:hAnsi="Times New Roman" w:cs="Times New Roman"/>
          <w:sz w:val="24"/>
          <w:szCs w:val="24"/>
        </w:rPr>
        <w:t>7</w:t>
      </w:r>
      <w:r w:rsidRPr="00DE71BB">
        <w:rPr>
          <w:rFonts w:ascii="Times New Roman" w:hAnsi="Times New Roman" w:cs="Times New Roman"/>
          <w:sz w:val="24"/>
          <w:szCs w:val="24"/>
        </w:rPr>
        <w:t>. Сила сопротивления качению для разных дорожных покрытий.</w:t>
      </w:r>
    </w:p>
    <w:p w:rsidR="00C42D7C" w:rsidRPr="00E243B3" w:rsidRDefault="00D2442B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lastRenderedPageBreak/>
        <w:t>По результатам расчетов</w:t>
      </w:r>
      <w:r w:rsidR="00D42D14" w:rsidRPr="00E243B3">
        <w:rPr>
          <w:rFonts w:ascii="Times New Roman" w:hAnsi="Times New Roman" w:cs="Times New Roman"/>
          <w:sz w:val="28"/>
          <w:szCs w:val="28"/>
        </w:rPr>
        <w:t>,</w:t>
      </w:r>
      <w:r w:rsidRPr="00E243B3">
        <w:rPr>
          <w:rFonts w:ascii="Times New Roman" w:hAnsi="Times New Roman" w:cs="Times New Roman"/>
          <w:sz w:val="28"/>
          <w:szCs w:val="28"/>
        </w:rPr>
        <w:t xml:space="preserve"> представленных в таблице 1</w:t>
      </w:r>
      <w:r w:rsidR="00D42D14" w:rsidRPr="00E243B3">
        <w:rPr>
          <w:rFonts w:ascii="Times New Roman" w:hAnsi="Times New Roman" w:cs="Times New Roman"/>
          <w:sz w:val="28"/>
          <w:szCs w:val="28"/>
        </w:rPr>
        <w:t>7</w:t>
      </w:r>
      <w:r w:rsidRPr="00E243B3">
        <w:rPr>
          <w:rFonts w:ascii="Times New Roman" w:hAnsi="Times New Roman" w:cs="Times New Roman"/>
          <w:sz w:val="28"/>
          <w:szCs w:val="28"/>
        </w:rPr>
        <w:t xml:space="preserve"> построим графики сил сопротивления качению для разных дорожных покрытий</w:t>
      </w:r>
      <w:r w:rsidR="00D42D14" w:rsidRPr="00E243B3">
        <w:rPr>
          <w:rFonts w:ascii="Times New Roman" w:hAnsi="Times New Roman" w:cs="Times New Roman"/>
          <w:sz w:val="28"/>
          <w:szCs w:val="28"/>
        </w:rPr>
        <w:t>.</w:t>
      </w:r>
    </w:p>
    <w:p w:rsidR="00D2442B" w:rsidRPr="00E243B3" w:rsidRDefault="00D2442B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D7C" w:rsidRPr="00DE71BB" w:rsidRDefault="00CE4DB0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867275" cy="26670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7C" w:rsidRPr="00DE71BB" w:rsidRDefault="00D2442B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Рис.</w:t>
      </w:r>
      <w:r w:rsidR="00D42D14" w:rsidRPr="00DE71BB">
        <w:rPr>
          <w:rFonts w:ascii="Times New Roman" w:hAnsi="Times New Roman" w:cs="Times New Roman"/>
          <w:sz w:val="24"/>
          <w:szCs w:val="24"/>
        </w:rPr>
        <w:t>7.10. Г</w:t>
      </w:r>
      <w:r w:rsidRPr="00DE71BB">
        <w:rPr>
          <w:rFonts w:ascii="Times New Roman" w:hAnsi="Times New Roman" w:cs="Times New Roman"/>
          <w:sz w:val="24"/>
          <w:szCs w:val="24"/>
        </w:rPr>
        <w:t>рафик сил сопротивления качению.</w:t>
      </w:r>
    </w:p>
    <w:p w:rsidR="00D22800" w:rsidRPr="00E243B3" w:rsidRDefault="00D22800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Также одной из сил сопротивления движению является сила сопротивления подъему. </w:t>
      </w:r>
    </w:p>
    <w:p w:rsidR="00E243B3" w:rsidRPr="00E243B3" w:rsidRDefault="00D22800" w:rsidP="00E243B3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E71BB">
        <w:rPr>
          <w:rFonts w:ascii="Times New Roman" w:hAnsi="Times New Roman" w:cs="Times New Roman"/>
          <w:color w:val="333333"/>
          <w:sz w:val="28"/>
          <w:szCs w:val="28"/>
        </w:rPr>
        <w:t>Сила сопротивления подъему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E243B3">
        <w:rPr>
          <w:rFonts w:ascii="Times New Roman" w:hAnsi="Times New Roman" w:cs="Times New Roman"/>
          <w:color w:val="333333"/>
          <w:sz w:val="28"/>
          <w:szCs w:val="28"/>
        </w:rPr>
        <w:t>, действующая на машину при движении по наклонному участку, равна составляющей силы тяжести (веса)</w:t>
      </w:r>
      <w:r w:rsidR="00E243B3" w:rsidRPr="00E243B3">
        <w:rPr>
          <w:rFonts w:ascii="Times New Roman" w:hAnsi="Times New Roman" w:cs="Times New Roman"/>
          <w:color w:val="333333"/>
          <w:sz w:val="28"/>
          <w:szCs w:val="28"/>
        </w:rPr>
        <w:t xml:space="preserve"> - </w:t>
      </w:r>
      <w:r w:rsidR="00E243B3" w:rsidRPr="00E243B3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E243B3">
        <w:rPr>
          <w:rFonts w:ascii="Times New Roman" w:hAnsi="Times New Roman" w:cs="Times New Roman"/>
          <w:color w:val="333333"/>
          <w:sz w:val="28"/>
          <w:szCs w:val="28"/>
        </w:rPr>
        <w:t>, параллельной плоскости подъема. При движении автомобиля под уклон сила 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E243B3">
        <w:rPr>
          <w:rFonts w:ascii="Times New Roman" w:hAnsi="Times New Roman" w:cs="Times New Roman"/>
          <w:color w:val="333333"/>
          <w:sz w:val="28"/>
          <w:szCs w:val="28"/>
        </w:rPr>
        <w:t>совпадает с направлением тяговой силы 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43B3">
        <w:rPr>
          <w:rFonts w:ascii="Times New Roman" w:hAnsi="Times New Roman" w:cs="Times New Roman"/>
          <w:sz w:val="28"/>
          <w:szCs w:val="28"/>
        </w:rPr>
        <w:t>т</w:t>
      </w:r>
      <w:r w:rsidRPr="00E243B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D22800" w:rsidRPr="00E243B3" w:rsidRDefault="00D22800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color w:val="333333"/>
          <w:sz w:val="28"/>
          <w:szCs w:val="28"/>
        </w:rPr>
        <w:t>Таким образом, в зависимости от условий движения автомобиля сила 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E243B3">
        <w:rPr>
          <w:rFonts w:ascii="Times New Roman" w:hAnsi="Times New Roman" w:cs="Times New Roman"/>
          <w:color w:val="333333"/>
          <w:sz w:val="28"/>
          <w:szCs w:val="28"/>
        </w:rPr>
        <w:t>может быть и силой сопротивления и силой, движущей автомобиль.</w:t>
      </w:r>
    </w:p>
    <w:p w:rsidR="00C42D7C" w:rsidRPr="00E243B3" w:rsidRDefault="00BC6998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Определим силу сопротивления подъему.  Уклон дороги часто обозначают в %  </w:t>
      </w:r>
      <w:r w:rsidR="00976EF1" w:rsidRPr="00E243B3">
        <w:rPr>
          <w:rFonts w:ascii="Times New Roman" w:hAnsi="Times New Roman" w:cs="Times New Roman"/>
          <w:sz w:val="28"/>
          <w:szCs w:val="28"/>
        </w:rPr>
        <w:t>поэтому применим формулу</w:t>
      </w:r>
    </w:p>
    <w:p w:rsidR="00976EF1" w:rsidRPr="00E243B3" w:rsidRDefault="00976EF1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E243B3">
        <w:rPr>
          <w:rFonts w:ascii="Times New Roman" w:hAnsi="Times New Roman" w:cs="Times New Roman"/>
          <w:sz w:val="28"/>
          <w:szCs w:val="28"/>
        </w:rPr>
        <w:t>=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E243B3">
        <w:rPr>
          <w:rFonts w:ascii="Times New Roman" w:hAnsi="Times New Roman" w:cs="Times New Roman"/>
          <w:sz w:val="28"/>
          <w:szCs w:val="28"/>
        </w:rPr>
        <w:t>*</w:t>
      </w:r>
      <w:r w:rsidRPr="00E243B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43B3">
        <w:rPr>
          <w:rFonts w:ascii="Times New Roman" w:hAnsi="Times New Roman" w:cs="Times New Roman"/>
          <w:sz w:val="28"/>
          <w:szCs w:val="28"/>
        </w:rPr>
        <w:t>/100</w:t>
      </w:r>
    </w:p>
    <w:p w:rsidR="00C42D7C" w:rsidRPr="00E243B3" w:rsidRDefault="00976EF1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43B3">
        <w:rPr>
          <w:rFonts w:ascii="Times New Roman" w:hAnsi="Times New Roman" w:cs="Times New Roman"/>
          <w:sz w:val="28"/>
          <w:szCs w:val="28"/>
        </w:rPr>
        <w:t xml:space="preserve"> – обозначает, на сколько метров поднимается полотно дороги на 100 метров горизонтальной проекции дороги.</w:t>
      </w:r>
    </w:p>
    <w:p w:rsidR="00E243B3" w:rsidRPr="00E243B3" w:rsidRDefault="00E243B3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Результаты расчетов приведены в таблице 18 силы сопротивления подъему , как для возрастающего так и для убывающего угла наклона полотна дороги. </w:t>
      </w:r>
    </w:p>
    <w:p w:rsidR="00CE4DB0" w:rsidRDefault="00CE4DB0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76475" cy="18478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7C" w:rsidRPr="00DE71BB" w:rsidRDefault="00976EF1" w:rsidP="00DE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1BB">
        <w:rPr>
          <w:rFonts w:ascii="Times New Roman" w:hAnsi="Times New Roman" w:cs="Times New Roman"/>
          <w:sz w:val="24"/>
          <w:szCs w:val="24"/>
        </w:rPr>
        <w:t>Таб.1</w:t>
      </w:r>
      <w:r w:rsidR="00D22800" w:rsidRPr="00DE71BB">
        <w:rPr>
          <w:rFonts w:ascii="Times New Roman" w:hAnsi="Times New Roman" w:cs="Times New Roman"/>
          <w:sz w:val="24"/>
          <w:szCs w:val="24"/>
        </w:rPr>
        <w:t>8</w:t>
      </w:r>
      <w:r w:rsidRPr="00DE71BB">
        <w:rPr>
          <w:rFonts w:ascii="Times New Roman" w:hAnsi="Times New Roman" w:cs="Times New Roman"/>
          <w:sz w:val="24"/>
          <w:szCs w:val="24"/>
        </w:rPr>
        <w:t>. сила сопротивления подъему</w:t>
      </w:r>
      <w:r w:rsidR="00D22800" w:rsidRPr="00DE71BB">
        <w:rPr>
          <w:rFonts w:ascii="Times New Roman" w:hAnsi="Times New Roman" w:cs="Times New Roman"/>
          <w:sz w:val="24"/>
          <w:szCs w:val="24"/>
        </w:rPr>
        <w:t>.</w:t>
      </w:r>
    </w:p>
    <w:p w:rsidR="00976EF1" w:rsidRPr="00E243B3" w:rsidRDefault="00976EF1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Найдем суммарную силу сопротивления движения автомобиля, для этого сложим все силы сопротивления и силу крутящего момента на колесе. Сведем полученные данные в таблицу.</w:t>
      </w:r>
    </w:p>
    <w:p w:rsidR="00FF1BDA" w:rsidRPr="00E243B3" w:rsidRDefault="00FF1BDA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>Для расчетов применим ид</w:t>
      </w:r>
      <w:r w:rsidR="00E243B3" w:rsidRPr="00E243B3">
        <w:rPr>
          <w:rFonts w:ascii="Times New Roman" w:hAnsi="Times New Roman" w:cs="Times New Roman"/>
          <w:sz w:val="28"/>
          <w:szCs w:val="28"/>
        </w:rPr>
        <w:t>е</w:t>
      </w:r>
      <w:r w:rsidRPr="00E243B3">
        <w:rPr>
          <w:rFonts w:ascii="Times New Roman" w:hAnsi="Times New Roman" w:cs="Times New Roman"/>
          <w:sz w:val="28"/>
          <w:szCs w:val="28"/>
        </w:rPr>
        <w:t>альные условия движени</w:t>
      </w:r>
      <w:r w:rsidR="00E243B3" w:rsidRPr="00E243B3">
        <w:rPr>
          <w:rFonts w:ascii="Times New Roman" w:hAnsi="Times New Roman" w:cs="Times New Roman"/>
          <w:sz w:val="28"/>
          <w:szCs w:val="28"/>
        </w:rPr>
        <w:t>я</w:t>
      </w:r>
      <w:r w:rsidRPr="00E243B3">
        <w:rPr>
          <w:rFonts w:ascii="Times New Roman" w:hAnsi="Times New Roman" w:cs="Times New Roman"/>
          <w:sz w:val="28"/>
          <w:szCs w:val="28"/>
        </w:rPr>
        <w:t xml:space="preserve"> по горизонтальной поверхности на </w:t>
      </w:r>
      <w:r w:rsidRPr="00E24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хорошем состоянии сухого асфальта.</w:t>
      </w:r>
    </w:p>
    <w:p w:rsidR="00E243B3" w:rsidRPr="00E243B3" w:rsidRDefault="00E243B3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 w:rsidRPr="00E243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57851" cy="3360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95248" cy="33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7C" w:rsidRPr="00E243B3" w:rsidRDefault="00FF1BDA" w:rsidP="00DE7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1BB">
        <w:rPr>
          <w:rFonts w:ascii="Times New Roman" w:hAnsi="Times New Roman" w:cs="Times New Roman"/>
          <w:sz w:val="24"/>
          <w:szCs w:val="24"/>
        </w:rPr>
        <w:t>Таб.18. суммарные силы на каждой передаче действующие на автомобиль</w:t>
      </w:r>
    </w:p>
    <w:p w:rsidR="00976EF1" w:rsidRDefault="00976EF1" w:rsidP="00E243B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243B3">
        <w:rPr>
          <w:rFonts w:ascii="Times New Roman" w:hAnsi="Times New Roman" w:cs="Times New Roman"/>
          <w:sz w:val="28"/>
          <w:szCs w:val="28"/>
        </w:rPr>
        <w:t xml:space="preserve"> </w:t>
      </w:r>
      <w:r w:rsidRPr="00B34C1A">
        <w:rPr>
          <w:rFonts w:ascii="Times New Roman" w:hAnsi="Times New Roman" w:cs="Times New Roman"/>
          <w:color w:val="FF0000"/>
          <w:sz w:val="28"/>
          <w:szCs w:val="28"/>
        </w:rPr>
        <w:t>На 4 и 5 передачах появились отрицательные значения силы</w:t>
      </w:r>
      <w:r w:rsidR="00E243B3" w:rsidRPr="00B34C1A">
        <w:rPr>
          <w:rFonts w:ascii="Times New Roman" w:hAnsi="Times New Roman" w:cs="Times New Roman"/>
          <w:color w:val="FF0000"/>
          <w:sz w:val="28"/>
          <w:szCs w:val="28"/>
        </w:rPr>
        <w:t xml:space="preserve"> это</w:t>
      </w:r>
      <w:r w:rsidRPr="00B34C1A">
        <w:rPr>
          <w:rFonts w:ascii="Times New Roman" w:hAnsi="Times New Roman" w:cs="Times New Roman"/>
          <w:color w:val="FF0000"/>
          <w:sz w:val="28"/>
          <w:szCs w:val="28"/>
        </w:rPr>
        <w:t xml:space="preserve"> означает</w:t>
      </w:r>
      <w:r w:rsidR="00E243B3" w:rsidRPr="00B34C1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B34C1A">
        <w:rPr>
          <w:rFonts w:ascii="Times New Roman" w:hAnsi="Times New Roman" w:cs="Times New Roman"/>
          <w:color w:val="FF0000"/>
          <w:sz w:val="28"/>
          <w:szCs w:val="28"/>
        </w:rPr>
        <w:t xml:space="preserve"> что силы сопротивления движению больше сил крутящего момента на колесе</w:t>
      </w:r>
      <w:r w:rsidR="00FF1BDA" w:rsidRPr="00B34C1A">
        <w:rPr>
          <w:rFonts w:ascii="Times New Roman" w:hAnsi="Times New Roman" w:cs="Times New Roman"/>
          <w:color w:val="FF0000"/>
          <w:sz w:val="28"/>
          <w:szCs w:val="28"/>
        </w:rPr>
        <w:t xml:space="preserve">. В связи с этим </w:t>
      </w:r>
      <w:r w:rsidRPr="00B34C1A">
        <w:rPr>
          <w:rFonts w:ascii="Times New Roman" w:hAnsi="Times New Roman" w:cs="Times New Roman"/>
          <w:color w:val="FF0000"/>
          <w:sz w:val="28"/>
          <w:szCs w:val="28"/>
        </w:rPr>
        <w:t xml:space="preserve">автомобиль не </w:t>
      </w:r>
      <w:r w:rsidR="00FF1BDA" w:rsidRPr="00B34C1A">
        <w:rPr>
          <w:rFonts w:ascii="Times New Roman" w:hAnsi="Times New Roman" w:cs="Times New Roman"/>
          <w:color w:val="FF0000"/>
          <w:sz w:val="28"/>
          <w:szCs w:val="28"/>
        </w:rPr>
        <w:t>сможет продолжать движениена увеличение скорости.</w:t>
      </w:r>
    </w:p>
    <w:p w:rsidR="00B34C1A" w:rsidRDefault="00B34C1A" w:rsidP="00E243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суммарных сил действующих на автомобиль</w:t>
      </w:r>
    </w:p>
    <w:p w:rsidR="00B34C1A" w:rsidRPr="00B34C1A" w:rsidRDefault="00B34C1A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2D7C" w:rsidRDefault="00B34C1A" w:rsidP="00B34C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C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38500" cy="24955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1A" w:rsidRPr="00E243B3" w:rsidRDefault="00B34C1A" w:rsidP="00B34C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Рис.7.11. График суммарных сил на каждой передаче действующие</w:t>
      </w:r>
      <w:r w:rsidRPr="00DE71BB">
        <w:rPr>
          <w:rFonts w:ascii="Times New Roman" w:hAnsi="Times New Roman" w:cs="Times New Roman"/>
          <w:sz w:val="24"/>
          <w:szCs w:val="24"/>
        </w:rPr>
        <w:t xml:space="preserve"> на автомобиль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1B4B" w:rsidRPr="00174C56" w:rsidRDefault="00B02E5A" w:rsidP="00B11B4B">
      <w:pPr>
        <w:jc w:val="both"/>
        <w:rPr>
          <w:rFonts w:ascii="Times New Roman" w:hAnsi="Times New Roman" w:cs="Times New Roman"/>
          <w:sz w:val="28"/>
          <w:szCs w:val="28"/>
        </w:rPr>
      </w:pPr>
      <w:r w:rsidRPr="00B11B4B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B11B4B" w:rsidRPr="00B11B4B">
        <w:rPr>
          <w:rFonts w:ascii="Times New Roman" w:hAnsi="Times New Roman" w:cs="Times New Roman"/>
          <w:sz w:val="28"/>
          <w:szCs w:val="28"/>
        </w:rPr>
        <w:t>расхода топлива</w:t>
      </w:r>
      <w:r w:rsidRPr="00B11B4B">
        <w:rPr>
          <w:rFonts w:ascii="Times New Roman" w:hAnsi="Times New Roman" w:cs="Times New Roman"/>
          <w:sz w:val="28"/>
          <w:szCs w:val="28"/>
        </w:rPr>
        <w:t xml:space="preserve"> автомобиля проводят при разных уровнях дорожного сопротивления от минимального, равного сопротивлению качению по асфальту, до максимального, которое автомобиль может преодолеть лишь в узком диапазоне угловых скоростей двигателя, близких к угловой скорости двигателя при максимальном крутящем моменте. Вычисления производятся по формуле</w:t>
      </w:r>
      <w:r w:rsidR="00B11B4B" w:rsidRPr="00B11B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EF1" w:rsidRPr="00174C56" w:rsidRDefault="00B11B4B" w:rsidP="00B11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B4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4C56">
        <w:rPr>
          <w:rFonts w:ascii="Times New Roman" w:hAnsi="Times New Roman" w:cs="Times New Roman"/>
          <w:sz w:val="28"/>
          <w:szCs w:val="28"/>
        </w:rPr>
        <w:t>=</w:t>
      </w:r>
      <w:r w:rsidRPr="00B11B4B">
        <w:rPr>
          <w:rFonts w:ascii="Times New Roman" w:hAnsi="Times New Roman" w:cs="Times New Roman"/>
          <w:sz w:val="28"/>
          <w:szCs w:val="28"/>
        </w:rPr>
        <w:t>К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4C56">
        <w:rPr>
          <w:rFonts w:ascii="Times New Roman" w:hAnsi="Times New Roman" w:cs="Times New Roman"/>
          <w:sz w:val="28"/>
          <w:szCs w:val="28"/>
        </w:rPr>
        <w:t>*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11B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74C56">
        <w:rPr>
          <w:rFonts w:ascii="Times New Roman" w:hAnsi="Times New Roman" w:cs="Times New Roman"/>
          <w:sz w:val="28"/>
          <w:szCs w:val="28"/>
        </w:rPr>
        <w:t>*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11B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174C56">
        <w:rPr>
          <w:rFonts w:ascii="Times New Roman" w:hAnsi="Times New Roman" w:cs="Times New Roman"/>
          <w:sz w:val="28"/>
          <w:szCs w:val="28"/>
        </w:rPr>
        <w:t>/(36000*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174C56">
        <w:rPr>
          <w:rFonts w:ascii="Times New Roman" w:hAnsi="Times New Roman" w:cs="Times New Roman"/>
          <w:sz w:val="28"/>
          <w:szCs w:val="28"/>
        </w:rPr>
        <w:t>)*(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Fw</w:t>
      </w:r>
      <w:r w:rsidRPr="00174C56">
        <w:rPr>
          <w:rFonts w:ascii="Times New Roman" w:hAnsi="Times New Roman" w:cs="Times New Roman"/>
          <w:sz w:val="28"/>
          <w:szCs w:val="28"/>
        </w:rPr>
        <w:t>+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174C56">
        <w:rPr>
          <w:rFonts w:ascii="Times New Roman" w:hAnsi="Times New Roman" w:cs="Times New Roman"/>
          <w:sz w:val="28"/>
          <w:szCs w:val="28"/>
        </w:rPr>
        <w:t>)</w:t>
      </w:r>
    </w:p>
    <w:p w:rsidR="00B11B4B" w:rsidRPr="00B11B4B" w:rsidRDefault="00B11B4B" w:rsidP="00B11B4B">
      <w:pPr>
        <w:jc w:val="both"/>
        <w:rPr>
          <w:rFonts w:ascii="Times New Roman" w:hAnsi="Times New Roman" w:cs="Times New Roman"/>
          <w:sz w:val="28"/>
          <w:szCs w:val="28"/>
        </w:rPr>
      </w:pPr>
      <w:r w:rsidRPr="00B11B4B">
        <w:rPr>
          <w:rFonts w:ascii="Times New Roman" w:hAnsi="Times New Roman" w:cs="Times New Roman"/>
          <w:sz w:val="28"/>
          <w:szCs w:val="28"/>
        </w:rPr>
        <w:t>где Кn , K</w:t>
      </w:r>
      <w:r w:rsidRPr="00B11B4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B11B4B">
        <w:rPr>
          <w:rFonts w:ascii="Times New Roman" w:hAnsi="Times New Roman" w:cs="Times New Roman"/>
          <w:sz w:val="28"/>
          <w:szCs w:val="28"/>
        </w:rPr>
        <w:t xml:space="preserve"> - коэффициенты, учитывающие влияние загрузки двигателя соответственно по оборотам и мощности на удельный часовой расход топлива; g</w:t>
      </w:r>
      <w:r w:rsidRPr="00B11B4B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B11B4B">
        <w:rPr>
          <w:rFonts w:ascii="Times New Roman" w:hAnsi="Times New Roman" w:cs="Times New Roman"/>
          <w:sz w:val="28"/>
          <w:szCs w:val="28"/>
        </w:rPr>
        <w:t xml:space="preserve"> - удельный часовой расход топлива, г/(кВт-ч); 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B11B4B">
        <w:rPr>
          <w:rFonts w:ascii="Times New Roman" w:hAnsi="Times New Roman" w:cs="Times New Roman"/>
          <w:sz w:val="28"/>
          <w:szCs w:val="28"/>
        </w:rPr>
        <w:t xml:space="preserve"> - плотность топлива, кг/л; 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Fw</w:t>
      </w:r>
      <w:r w:rsidRPr="00B11B4B">
        <w:rPr>
          <w:rFonts w:ascii="Times New Roman" w:hAnsi="Times New Roman" w:cs="Times New Roman"/>
          <w:sz w:val="28"/>
          <w:szCs w:val="28"/>
        </w:rPr>
        <w:t xml:space="preserve">, 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B11B4B">
        <w:rPr>
          <w:rFonts w:ascii="Times New Roman" w:hAnsi="Times New Roman" w:cs="Times New Roman"/>
          <w:sz w:val="28"/>
          <w:szCs w:val="28"/>
        </w:rPr>
        <w:t xml:space="preserve"> - сила сопротивления соответственно дорожного и аэродинамического, Н.</w:t>
      </w:r>
    </w:p>
    <w:p w:rsidR="004C45F0" w:rsidRDefault="005B4C2A" w:rsidP="00B11B4B">
      <w:pPr>
        <w:jc w:val="both"/>
        <w:rPr>
          <w:rFonts w:ascii="Times New Roman" w:hAnsi="Times New Roman" w:cs="Times New Roman"/>
          <w:sz w:val="28"/>
          <w:szCs w:val="28"/>
        </w:rPr>
      </w:pPr>
      <w:r w:rsidRPr="00B11B4B">
        <w:rPr>
          <w:rFonts w:ascii="Times New Roman" w:hAnsi="Times New Roman" w:cs="Times New Roman"/>
          <w:sz w:val="28"/>
          <w:szCs w:val="28"/>
        </w:rPr>
        <w:t>От коэффициентов К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78FF" w:rsidRPr="00B11B4B">
        <w:rPr>
          <w:rFonts w:ascii="Times New Roman" w:hAnsi="Times New Roman" w:cs="Times New Roman"/>
          <w:sz w:val="28"/>
          <w:szCs w:val="28"/>
        </w:rPr>
        <w:t xml:space="preserve"> , KN во многом зависит точность расчета, однако найти адекватные их зависимости от загрузки двигателя соответственно по скорости и мощности весьма затруднительно. </w:t>
      </w:r>
    </w:p>
    <w:p w:rsidR="004C45F0" w:rsidRDefault="004C45F0" w:rsidP="004C45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Коэффициент, учитывающий влияние скорости двигателя на расход топлива рассчитывается с помощью полинома третьего порядка,</w:t>
      </w:r>
      <w:r w:rsidRPr="004C4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имеет вид:</w:t>
      </w:r>
    </w:p>
    <w:p w:rsidR="005B4C2A" w:rsidRPr="004C45F0" w:rsidRDefault="005B4C2A" w:rsidP="00B11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B4B">
        <w:rPr>
          <w:rFonts w:ascii="Times New Roman" w:hAnsi="Times New Roman" w:cs="Times New Roman"/>
          <w:sz w:val="28"/>
          <w:szCs w:val="28"/>
        </w:rPr>
        <w:t>К</w:t>
      </w:r>
      <w:r w:rsidRPr="00B11B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1B4B">
        <w:rPr>
          <w:rFonts w:ascii="Times New Roman" w:hAnsi="Times New Roman" w:cs="Times New Roman"/>
          <w:sz w:val="28"/>
          <w:szCs w:val="28"/>
        </w:rPr>
        <w:t>=1,25-0,99</w:t>
      </w:r>
      <w:r w:rsidR="00B02E5A" w:rsidRPr="00B11B4B">
        <w:rPr>
          <w:rFonts w:ascii="Times New Roman" w:hAnsi="Times New Roman" w:cs="Times New Roman"/>
          <w:sz w:val="28"/>
          <w:szCs w:val="28"/>
        </w:rPr>
        <w:t>*(</w:t>
      </w:r>
      <w:r w:rsidR="00B02E5A" w:rsidRPr="00B11B4B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="00B02E5A" w:rsidRPr="00B11B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B02E5A" w:rsidRPr="00B11B4B">
        <w:rPr>
          <w:rFonts w:ascii="Times New Roman" w:hAnsi="Times New Roman" w:cs="Times New Roman"/>
          <w:sz w:val="28"/>
          <w:szCs w:val="28"/>
        </w:rPr>
        <w:t xml:space="preserve">/ </w:t>
      </w:r>
      <w:r w:rsidR="00B02E5A" w:rsidRPr="00B11B4B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="00B02E5A" w:rsidRPr="00B11B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B02E5A" w:rsidRPr="00B11B4B">
        <w:rPr>
          <w:rFonts w:ascii="Times New Roman" w:hAnsi="Times New Roman" w:cs="Times New Roman"/>
          <w:sz w:val="28"/>
          <w:szCs w:val="28"/>
        </w:rPr>
        <w:t>)+0,98*(</w:t>
      </w:r>
      <w:r w:rsidR="00B02E5A" w:rsidRPr="00B11B4B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="00B02E5A" w:rsidRPr="00B11B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B02E5A" w:rsidRPr="00B11B4B">
        <w:rPr>
          <w:rFonts w:ascii="Times New Roman" w:hAnsi="Times New Roman" w:cs="Times New Roman"/>
          <w:sz w:val="28"/>
          <w:szCs w:val="28"/>
        </w:rPr>
        <w:t xml:space="preserve">/ </w:t>
      </w:r>
      <w:r w:rsidR="00B02E5A" w:rsidRPr="00B11B4B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="00B02E5A" w:rsidRPr="00B11B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B02E5A" w:rsidRPr="00B11B4B">
        <w:rPr>
          <w:rFonts w:ascii="Times New Roman" w:hAnsi="Times New Roman" w:cs="Times New Roman"/>
          <w:sz w:val="28"/>
          <w:szCs w:val="28"/>
        </w:rPr>
        <w:t>)</w:t>
      </w:r>
      <w:r w:rsidR="00B02E5A" w:rsidRPr="00B11B4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02E5A" w:rsidRPr="00B11B4B">
        <w:rPr>
          <w:rFonts w:ascii="Times New Roman" w:hAnsi="Times New Roman" w:cs="Times New Roman"/>
          <w:sz w:val="28"/>
          <w:szCs w:val="28"/>
        </w:rPr>
        <w:t>-0,24*(</w:t>
      </w:r>
      <w:r w:rsidR="00B02E5A" w:rsidRPr="00B11B4B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="00B02E5A" w:rsidRPr="00B11B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B02E5A" w:rsidRPr="00B11B4B">
        <w:rPr>
          <w:rFonts w:ascii="Times New Roman" w:hAnsi="Times New Roman" w:cs="Times New Roman"/>
          <w:sz w:val="28"/>
          <w:szCs w:val="28"/>
        </w:rPr>
        <w:t xml:space="preserve">/ </w:t>
      </w:r>
      <w:r w:rsidR="00B02E5A" w:rsidRPr="00B11B4B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="00B02E5A" w:rsidRPr="00B11B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B02E5A" w:rsidRPr="00B11B4B">
        <w:rPr>
          <w:rFonts w:ascii="Times New Roman" w:hAnsi="Times New Roman" w:cs="Times New Roman"/>
          <w:sz w:val="28"/>
          <w:szCs w:val="28"/>
        </w:rPr>
        <w:t>)</w:t>
      </w:r>
      <w:r w:rsidR="00B02E5A" w:rsidRPr="00B11B4B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B11B4B" w:rsidRPr="004C45F0" w:rsidRDefault="00B11B4B" w:rsidP="00B11B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</w:t>
      </w:r>
      <w:r w:rsidR="004C45F0">
        <w:rPr>
          <w:rFonts w:ascii="Times New Roman" w:hAnsi="Times New Roman" w:cs="Times New Roman"/>
          <w:sz w:val="28"/>
          <w:szCs w:val="28"/>
        </w:rPr>
        <w:t xml:space="preserve"> </w:t>
      </w:r>
      <w:r w:rsidR="004C45F0" w:rsidRPr="004C45F0">
        <w:rPr>
          <w:rFonts w:ascii="Times New Roman" w:hAnsi="Times New Roman" w:cs="Times New Roman"/>
          <w:sz w:val="28"/>
          <w:szCs w:val="28"/>
        </w:rPr>
        <w:t>К</w:t>
      </w:r>
      <w:r w:rsidR="004C45F0" w:rsidRPr="004C45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C45F0">
        <w:rPr>
          <w:rFonts w:ascii="Times New Roman" w:hAnsi="Times New Roman" w:cs="Times New Roman"/>
          <w:sz w:val="28"/>
          <w:szCs w:val="28"/>
        </w:rPr>
        <w:t xml:space="preserve"> -</w:t>
      </w:r>
      <w:r w:rsidR="004C45F0" w:rsidRPr="004C45F0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7A4B0E">
        <w:rPr>
          <w:rFonts w:ascii="Times New Roman" w:hAnsi="Times New Roman" w:cs="Times New Roman"/>
          <w:sz w:val="28"/>
          <w:szCs w:val="28"/>
        </w:rPr>
        <w:t>а</w:t>
      </w:r>
      <w:r w:rsidR="004C45F0" w:rsidRPr="004C45F0">
        <w:rPr>
          <w:rFonts w:ascii="Times New Roman" w:hAnsi="Times New Roman" w:cs="Times New Roman"/>
          <w:sz w:val="28"/>
          <w:szCs w:val="28"/>
        </w:rPr>
        <w:t xml:space="preserve"> влияния оборотов двигателя на расход топлива</w:t>
      </w:r>
      <w:r w:rsidRPr="004C45F0">
        <w:rPr>
          <w:rFonts w:ascii="Times New Roman" w:hAnsi="Times New Roman" w:cs="Times New Roman"/>
          <w:sz w:val="28"/>
          <w:szCs w:val="28"/>
        </w:rPr>
        <w:t xml:space="preserve"> приведены в таблице 19.</w:t>
      </w:r>
    </w:p>
    <w:p w:rsidR="007B5A58" w:rsidRDefault="007B5A58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76425" cy="3295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58" w:rsidRDefault="007B5A58" w:rsidP="007B5A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Таб.19. К</w:t>
      </w:r>
      <w:r w:rsidRPr="007B5A58">
        <w:rPr>
          <w:rFonts w:ascii="Times New Roman" w:hAnsi="Times New Roman" w:cs="Times New Roman"/>
          <w:sz w:val="24"/>
          <w:szCs w:val="28"/>
        </w:rPr>
        <w:t>оэффициент влияния оборотов двигателя на расход топлива</w:t>
      </w:r>
    </w:p>
    <w:p w:rsidR="004C45F0" w:rsidRPr="004C45F0" w:rsidRDefault="004C45F0" w:rsidP="004C45F0">
      <w:pPr>
        <w:jc w:val="both"/>
        <w:rPr>
          <w:rFonts w:ascii="Times New Roman" w:hAnsi="Times New Roman" w:cs="Times New Roman"/>
          <w:sz w:val="28"/>
          <w:szCs w:val="28"/>
        </w:rPr>
      </w:pPr>
      <w:r w:rsidRPr="004C45F0">
        <w:rPr>
          <w:rFonts w:ascii="Times New Roman" w:hAnsi="Times New Roman" w:cs="Times New Roman"/>
          <w:sz w:val="28"/>
          <w:szCs w:val="28"/>
        </w:rPr>
        <w:t>Построим график коэффициента влияния оборотов двигателя на расход топлива</w:t>
      </w:r>
      <w:r>
        <w:rPr>
          <w:rFonts w:ascii="Times New Roman" w:hAnsi="Times New Roman" w:cs="Times New Roman"/>
          <w:sz w:val="28"/>
          <w:szCs w:val="28"/>
        </w:rPr>
        <w:t>. График показан на рисунке 7.12.</w:t>
      </w:r>
      <w:r w:rsidRPr="004C4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5F0" w:rsidRPr="004C45F0" w:rsidRDefault="004C45F0" w:rsidP="004C45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EF1" w:rsidRDefault="007B5A58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234315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58" w:rsidRDefault="007B5A58" w:rsidP="007B5A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A58">
        <w:rPr>
          <w:rFonts w:ascii="Times New Roman" w:hAnsi="Times New Roman" w:cs="Times New Roman"/>
          <w:sz w:val="24"/>
          <w:szCs w:val="24"/>
        </w:rPr>
        <w:t>Рис.7.12. График коэффициент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B5A58">
        <w:rPr>
          <w:rFonts w:ascii="Times New Roman" w:hAnsi="Times New Roman" w:cs="Times New Roman"/>
          <w:sz w:val="24"/>
          <w:szCs w:val="24"/>
        </w:rPr>
        <w:t xml:space="preserve"> влияния оборотов двигателя на расход топлива</w:t>
      </w:r>
    </w:p>
    <w:p w:rsidR="004C45F0" w:rsidRDefault="004C45F0" w:rsidP="00B02E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Коэффициент, учитывающий влияние расходуемой мощности на расход топлива рассчитывается с помощью полинома третьего порядка, который имеет вид:</w:t>
      </w:r>
    </w:p>
    <w:p w:rsidR="00B02E5A" w:rsidRPr="00B02E5A" w:rsidRDefault="00B02E5A" w:rsidP="00B02E5A">
      <w:pPr>
        <w:jc w:val="both"/>
        <w:rPr>
          <w:rFonts w:ascii="Times New Roman" w:hAnsi="Times New Roman" w:cs="Times New Roman"/>
          <w:sz w:val="28"/>
          <w:szCs w:val="28"/>
        </w:rPr>
      </w:pPr>
      <w:r w:rsidRPr="00B02E5A">
        <w:rPr>
          <w:rFonts w:ascii="Times New Roman" w:hAnsi="Times New Roman" w:cs="Times New Roman"/>
          <w:sz w:val="28"/>
          <w:szCs w:val="28"/>
        </w:rPr>
        <w:t>K</w:t>
      </w:r>
      <w:r w:rsidRPr="00B02E5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B02E5A">
        <w:rPr>
          <w:rFonts w:ascii="Times New Roman" w:hAnsi="Times New Roman" w:cs="Times New Roman"/>
          <w:sz w:val="28"/>
          <w:szCs w:val="28"/>
        </w:rPr>
        <w:t xml:space="preserve">=3,27-8,22*(Fw+ </w:t>
      </w:r>
      <w:r w:rsidRPr="00B02E5A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B02E5A">
        <w:rPr>
          <w:rFonts w:ascii="Times New Roman" w:hAnsi="Times New Roman" w:cs="Times New Roman"/>
          <w:sz w:val="28"/>
          <w:szCs w:val="28"/>
        </w:rPr>
        <w:t xml:space="preserve">+ </w:t>
      </w:r>
      <w:r w:rsidRPr="00B02E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5A">
        <w:rPr>
          <w:rFonts w:ascii="Times New Roman" w:hAnsi="Times New Roman" w:cs="Times New Roman"/>
          <w:sz w:val="28"/>
          <w:szCs w:val="28"/>
        </w:rPr>
        <w:t>k/</w:t>
      </w:r>
      <w:r w:rsidRPr="00B02E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5A">
        <w:rPr>
          <w:rFonts w:ascii="Times New Roman" w:hAnsi="Times New Roman" w:cs="Times New Roman"/>
          <w:sz w:val="28"/>
          <w:szCs w:val="28"/>
        </w:rPr>
        <w:t xml:space="preserve">)+9,13*(Fw+ </w:t>
      </w:r>
      <w:r w:rsidRPr="00B02E5A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B02E5A">
        <w:rPr>
          <w:rFonts w:ascii="Times New Roman" w:hAnsi="Times New Roman" w:cs="Times New Roman"/>
          <w:sz w:val="28"/>
          <w:szCs w:val="28"/>
        </w:rPr>
        <w:t xml:space="preserve">+ </w:t>
      </w:r>
      <w:r w:rsidRPr="00B02E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5A">
        <w:rPr>
          <w:rFonts w:ascii="Times New Roman" w:hAnsi="Times New Roman" w:cs="Times New Roman"/>
          <w:sz w:val="28"/>
          <w:szCs w:val="28"/>
        </w:rPr>
        <w:t>k /</w:t>
      </w:r>
      <w:r w:rsidRPr="00B02E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5A">
        <w:rPr>
          <w:rFonts w:ascii="Times New Roman" w:hAnsi="Times New Roman" w:cs="Times New Roman"/>
          <w:sz w:val="28"/>
          <w:szCs w:val="28"/>
        </w:rPr>
        <w:t>)</w:t>
      </w:r>
      <w:r w:rsidRPr="00B02E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2E5A">
        <w:rPr>
          <w:rFonts w:ascii="Times New Roman" w:hAnsi="Times New Roman" w:cs="Times New Roman"/>
          <w:sz w:val="28"/>
          <w:szCs w:val="28"/>
        </w:rPr>
        <w:t xml:space="preserve">-3,18*(Fw+ </w:t>
      </w:r>
      <w:r w:rsidRPr="00B02E5A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B02E5A">
        <w:rPr>
          <w:rFonts w:ascii="Times New Roman" w:hAnsi="Times New Roman" w:cs="Times New Roman"/>
          <w:sz w:val="28"/>
          <w:szCs w:val="28"/>
        </w:rPr>
        <w:t xml:space="preserve">+ </w:t>
      </w:r>
      <w:r w:rsidRPr="00B02E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5A">
        <w:rPr>
          <w:rFonts w:ascii="Times New Roman" w:hAnsi="Times New Roman" w:cs="Times New Roman"/>
          <w:sz w:val="28"/>
          <w:szCs w:val="28"/>
        </w:rPr>
        <w:t>k /</w:t>
      </w:r>
      <w:r w:rsidRPr="00B02E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5A">
        <w:rPr>
          <w:rFonts w:ascii="Times New Roman" w:hAnsi="Times New Roman" w:cs="Times New Roman"/>
          <w:sz w:val="28"/>
          <w:szCs w:val="28"/>
        </w:rPr>
        <w:t>)</w:t>
      </w:r>
      <w:r w:rsidRPr="00B02E5A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4C45F0" w:rsidRPr="004C45F0" w:rsidRDefault="004C45F0" w:rsidP="004C45F0">
      <w:pPr>
        <w:jc w:val="both"/>
        <w:rPr>
          <w:rFonts w:ascii="Times New Roman" w:hAnsi="Times New Roman" w:cs="Times New Roman"/>
          <w:sz w:val="28"/>
          <w:szCs w:val="28"/>
        </w:rPr>
      </w:pPr>
      <w:r w:rsidRPr="004C45F0">
        <w:rPr>
          <w:rFonts w:ascii="Times New Roman" w:hAnsi="Times New Roman" w:cs="Times New Roman"/>
          <w:sz w:val="28"/>
          <w:szCs w:val="28"/>
        </w:rPr>
        <w:t>Расчеты К</w:t>
      </w:r>
      <w:r w:rsidRPr="004C45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7A4B0E">
        <w:rPr>
          <w:rFonts w:ascii="Times New Roman" w:hAnsi="Times New Roman" w:cs="Times New Roman"/>
          <w:sz w:val="28"/>
          <w:szCs w:val="28"/>
        </w:rPr>
        <w:t xml:space="preserve"> - </w:t>
      </w:r>
      <w:r w:rsidR="007A4B0E" w:rsidRPr="004C45F0">
        <w:rPr>
          <w:rFonts w:ascii="Times New Roman" w:hAnsi="Times New Roman" w:cs="Times New Roman"/>
          <w:sz w:val="28"/>
          <w:szCs w:val="28"/>
        </w:rPr>
        <w:t>коэффициента</w:t>
      </w:r>
      <w:r w:rsidRPr="004C45F0">
        <w:rPr>
          <w:rFonts w:ascii="Times New Roman" w:hAnsi="Times New Roman" w:cs="Times New Roman"/>
          <w:sz w:val="28"/>
          <w:szCs w:val="28"/>
        </w:rPr>
        <w:t xml:space="preserve"> влияния мощности на расход топлива приведены в таблице 20.</w:t>
      </w:r>
    </w:p>
    <w:p w:rsidR="007B5A58" w:rsidRPr="00B02E5A" w:rsidRDefault="007B5A58" w:rsidP="007B5A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EF1" w:rsidRPr="00E243B3" w:rsidRDefault="007B5A58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3295650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F1" w:rsidRDefault="005B4C2A" w:rsidP="007B5A58">
      <w:pPr>
        <w:jc w:val="center"/>
        <w:rPr>
          <w:rFonts w:ascii="Times New Roman" w:hAnsi="Times New Roman" w:cs="Times New Roman"/>
          <w:sz w:val="24"/>
          <w:szCs w:val="28"/>
        </w:rPr>
      </w:pPr>
      <w:r w:rsidRPr="005B4C2A">
        <w:rPr>
          <w:rFonts w:ascii="Times New Roman" w:hAnsi="Times New Roman" w:cs="Times New Roman"/>
          <w:sz w:val="24"/>
          <w:szCs w:val="28"/>
        </w:rPr>
        <w:t>Таб.20. Коэффициент влияния мощ</w:t>
      </w:r>
      <w:r w:rsidR="007B5A58" w:rsidRPr="005B4C2A">
        <w:rPr>
          <w:rFonts w:ascii="Times New Roman" w:hAnsi="Times New Roman" w:cs="Times New Roman"/>
          <w:sz w:val="24"/>
          <w:szCs w:val="28"/>
        </w:rPr>
        <w:t>ности на расход топлива</w:t>
      </w:r>
    </w:p>
    <w:p w:rsidR="007A4B0E" w:rsidRPr="004C45F0" w:rsidRDefault="007A4B0E" w:rsidP="007A4B0E">
      <w:pPr>
        <w:jc w:val="both"/>
        <w:rPr>
          <w:rFonts w:ascii="Times New Roman" w:hAnsi="Times New Roman" w:cs="Times New Roman"/>
          <w:sz w:val="28"/>
          <w:szCs w:val="28"/>
        </w:rPr>
      </w:pPr>
      <w:r w:rsidRPr="004C45F0">
        <w:rPr>
          <w:rFonts w:ascii="Times New Roman" w:hAnsi="Times New Roman" w:cs="Times New Roman"/>
          <w:sz w:val="28"/>
          <w:szCs w:val="28"/>
        </w:rPr>
        <w:t xml:space="preserve">Построим график </w:t>
      </w:r>
      <w:r w:rsidRPr="007A4B0E">
        <w:rPr>
          <w:rFonts w:ascii="Times New Roman" w:hAnsi="Times New Roman" w:cs="Times New Roman"/>
          <w:sz w:val="28"/>
          <w:szCs w:val="28"/>
        </w:rPr>
        <w:t>коэффициента влияния мощности на расход топлива.</w:t>
      </w:r>
      <w:r>
        <w:rPr>
          <w:rFonts w:ascii="Times New Roman" w:hAnsi="Times New Roman" w:cs="Times New Roman"/>
          <w:sz w:val="28"/>
          <w:szCs w:val="28"/>
        </w:rPr>
        <w:t xml:space="preserve"> График показан на рисунке 7.13.</w:t>
      </w:r>
      <w:r w:rsidRPr="004C4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EF1" w:rsidRPr="00E243B3" w:rsidRDefault="007B5A58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3286125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F1" w:rsidRDefault="005B4C2A" w:rsidP="007B5A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Рис.7.13. </w:t>
      </w:r>
      <w:r w:rsidRPr="005B4C2A">
        <w:rPr>
          <w:rFonts w:ascii="Times New Roman" w:hAnsi="Times New Roman" w:cs="Times New Roman"/>
          <w:sz w:val="24"/>
          <w:szCs w:val="28"/>
        </w:rPr>
        <w:t>Коэффициент влияния мощности на расход топлива</w:t>
      </w:r>
    </w:p>
    <w:p w:rsidR="007A4B0E" w:rsidRPr="004C45F0" w:rsidRDefault="007A4B0E" w:rsidP="007A4B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0E">
        <w:rPr>
          <w:rFonts w:ascii="Times New Roman" w:hAnsi="Times New Roman" w:cs="Times New Roman"/>
          <w:sz w:val="28"/>
          <w:szCs w:val="28"/>
        </w:rPr>
        <w:t>- Расход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A4B0E">
        <w:rPr>
          <w:rFonts w:ascii="Times New Roman" w:hAnsi="Times New Roman" w:cs="Times New Roman"/>
          <w:sz w:val="28"/>
          <w:szCs w:val="28"/>
        </w:rPr>
        <w:t xml:space="preserve"> топлива автомобилем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B0E">
        <w:rPr>
          <w:rFonts w:ascii="Times New Roman" w:hAnsi="Times New Roman" w:cs="Times New Roman"/>
          <w:sz w:val="28"/>
          <w:szCs w:val="28"/>
        </w:rPr>
        <w:t>в час</w:t>
      </w:r>
      <w:r w:rsidRPr="004C4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каждой передачи и частоты оборотов</w:t>
      </w:r>
      <w:r w:rsidRPr="007A4B0E">
        <w:rPr>
          <w:rFonts w:ascii="Times New Roman" w:hAnsi="Times New Roman" w:cs="Times New Roman"/>
          <w:sz w:val="28"/>
          <w:szCs w:val="28"/>
        </w:rPr>
        <w:t xml:space="preserve"> </w:t>
      </w:r>
      <w:r w:rsidRPr="004C45F0">
        <w:rPr>
          <w:rFonts w:ascii="Times New Roman" w:hAnsi="Times New Roman" w:cs="Times New Roman"/>
          <w:sz w:val="28"/>
          <w:szCs w:val="28"/>
        </w:rPr>
        <w:t xml:space="preserve">приведены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C45F0">
        <w:rPr>
          <w:rFonts w:ascii="Times New Roman" w:hAnsi="Times New Roman" w:cs="Times New Roman"/>
          <w:sz w:val="28"/>
          <w:szCs w:val="28"/>
        </w:rPr>
        <w:t>1.</w:t>
      </w:r>
    </w:p>
    <w:p w:rsidR="007A4B0E" w:rsidRPr="007A4B0E" w:rsidRDefault="007A4B0E" w:rsidP="007A4B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EF1" w:rsidRPr="00E243B3" w:rsidRDefault="007B5A58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3267075"/>
            <wp:effectExtent l="19050" t="0" r="9525" b="0"/>
            <wp:docPr id="3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F1" w:rsidRPr="005B4C2A" w:rsidRDefault="005B4C2A" w:rsidP="007B5A58">
      <w:pPr>
        <w:jc w:val="center"/>
        <w:rPr>
          <w:rFonts w:ascii="Times New Roman" w:hAnsi="Times New Roman" w:cs="Times New Roman"/>
          <w:sz w:val="24"/>
          <w:szCs w:val="28"/>
        </w:rPr>
      </w:pPr>
      <w:r w:rsidRPr="005B4C2A">
        <w:rPr>
          <w:rFonts w:ascii="Times New Roman" w:hAnsi="Times New Roman" w:cs="Times New Roman"/>
          <w:sz w:val="24"/>
          <w:szCs w:val="28"/>
        </w:rPr>
        <w:t>Таб.21. Р</w:t>
      </w:r>
      <w:r w:rsidR="007B5A58" w:rsidRPr="005B4C2A">
        <w:rPr>
          <w:rFonts w:ascii="Times New Roman" w:hAnsi="Times New Roman" w:cs="Times New Roman"/>
          <w:sz w:val="24"/>
          <w:szCs w:val="28"/>
        </w:rPr>
        <w:t>асход топлива автомобил</w:t>
      </w:r>
      <w:r w:rsidRPr="005B4C2A">
        <w:rPr>
          <w:rFonts w:ascii="Times New Roman" w:hAnsi="Times New Roman" w:cs="Times New Roman"/>
          <w:sz w:val="24"/>
          <w:szCs w:val="28"/>
        </w:rPr>
        <w:t>ем</w:t>
      </w:r>
      <w:r w:rsidR="007B5A58" w:rsidRPr="005B4C2A">
        <w:rPr>
          <w:rFonts w:ascii="Times New Roman" w:hAnsi="Times New Roman" w:cs="Times New Roman"/>
          <w:sz w:val="24"/>
          <w:szCs w:val="28"/>
        </w:rPr>
        <w:t xml:space="preserve"> в час</w:t>
      </w:r>
    </w:p>
    <w:p w:rsidR="00976EF1" w:rsidRPr="00E243B3" w:rsidRDefault="007A4B0E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Сведем полученные данные для наглядности в графи</w:t>
      </w:r>
      <w:r w:rsidRPr="007A4B0E">
        <w:rPr>
          <w:rFonts w:ascii="Times New Roman" w:hAnsi="Times New Roman" w:cs="Times New Roman"/>
          <w:sz w:val="28"/>
          <w:szCs w:val="28"/>
        </w:rPr>
        <w:t>к расход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A4B0E">
        <w:rPr>
          <w:rFonts w:ascii="Times New Roman" w:hAnsi="Times New Roman" w:cs="Times New Roman"/>
          <w:sz w:val="28"/>
          <w:szCs w:val="28"/>
        </w:rPr>
        <w:t xml:space="preserve"> топлива автомобилем в час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7.14.</w:t>
      </w:r>
    </w:p>
    <w:p w:rsidR="00976EF1" w:rsidRDefault="007B5A58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6200" cy="3257550"/>
            <wp:effectExtent l="19050" t="0" r="0" b="0"/>
            <wp:docPr id="3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2A" w:rsidRDefault="005B4C2A" w:rsidP="007B5A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Рис.7.14. </w:t>
      </w:r>
      <w:r w:rsidRPr="005B4C2A">
        <w:rPr>
          <w:rFonts w:ascii="Times New Roman" w:hAnsi="Times New Roman" w:cs="Times New Roman"/>
          <w:sz w:val="24"/>
          <w:szCs w:val="28"/>
        </w:rPr>
        <w:t>Расход топлива автомобилем в час</w:t>
      </w:r>
    </w:p>
    <w:p w:rsidR="007A4B0E" w:rsidRPr="00D60422" w:rsidRDefault="00CB4361" w:rsidP="00D60422">
      <w:pPr>
        <w:jc w:val="both"/>
        <w:rPr>
          <w:rFonts w:ascii="Times New Roman" w:hAnsi="Times New Roman" w:cs="Times New Roman"/>
          <w:sz w:val="28"/>
          <w:szCs w:val="28"/>
        </w:rPr>
      </w:pPr>
      <w:r w:rsidRPr="00D60422">
        <w:rPr>
          <w:rFonts w:ascii="Times New Roman" w:hAnsi="Times New Roman" w:cs="Times New Roman"/>
          <w:sz w:val="28"/>
          <w:szCs w:val="28"/>
        </w:rPr>
        <w:t xml:space="preserve">Для получения значений расхода топлива на 100 километров нам необходимо произвести вычисление полученные значения умножить на 100 и поделить на </w:t>
      </w:r>
      <w:r w:rsidRPr="00D60422">
        <w:rPr>
          <w:rFonts w:ascii="Times New Roman" w:hAnsi="Times New Roman" w:cs="Times New Roman"/>
          <w:sz w:val="28"/>
          <w:szCs w:val="28"/>
        </w:rPr>
        <w:lastRenderedPageBreak/>
        <w:t>скорости движения автомобиля  для каждого значения передачи и оборотов двигателя.</w:t>
      </w:r>
      <w:r w:rsidR="00D60422" w:rsidRPr="00D60422">
        <w:rPr>
          <w:rFonts w:ascii="Times New Roman" w:hAnsi="Times New Roman" w:cs="Times New Roman"/>
          <w:sz w:val="28"/>
          <w:szCs w:val="28"/>
        </w:rPr>
        <w:t xml:space="preserve"> Расчеты представлены в таблице 22.</w:t>
      </w:r>
    </w:p>
    <w:p w:rsidR="00D60422" w:rsidRDefault="00D60422" w:rsidP="007B5A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A58" w:rsidRDefault="007B5A58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3267075"/>
            <wp:effectExtent l="19050" t="0" r="0" b="0"/>
            <wp:docPr id="4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58" w:rsidRDefault="005B4C2A" w:rsidP="007B5A58">
      <w:pPr>
        <w:jc w:val="center"/>
        <w:rPr>
          <w:rFonts w:ascii="Times New Roman" w:hAnsi="Times New Roman" w:cs="Times New Roman"/>
          <w:sz w:val="24"/>
          <w:szCs w:val="28"/>
        </w:rPr>
      </w:pPr>
      <w:r w:rsidRPr="005B4C2A">
        <w:rPr>
          <w:rFonts w:ascii="Times New Roman" w:hAnsi="Times New Roman" w:cs="Times New Roman"/>
          <w:sz w:val="24"/>
          <w:szCs w:val="28"/>
        </w:rPr>
        <w:t>Таб.22. Р</w:t>
      </w:r>
      <w:r w:rsidR="007B5A58" w:rsidRPr="005B4C2A">
        <w:rPr>
          <w:rFonts w:ascii="Times New Roman" w:hAnsi="Times New Roman" w:cs="Times New Roman"/>
          <w:sz w:val="24"/>
          <w:szCs w:val="28"/>
        </w:rPr>
        <w:t>асход топлива автомобил</w:t>
      </w:r>
      <w:r>
        <w:rPr>
          <w:rFonts w:ascii="Times New Roman" w:hAnsi="Times New Roman" w:cs="Times New Roman"/>
          <w:sz w:val="24"/>
          <w:szCs w:val="28"/>
        </w:rPr>
        <w:t>ем</w:t>
      </w:r>
      <w:r w:rsidR="007B5A58" w:rsidRPr="005B4C2A">
        <w:rPr>
          <w:rFonts w:ascii="Times New Roman" w:hAnsi="Times New Roman" w:cs="Times New Roman"/>
          <w:sz w:val="24"/>
          <w:szCs w:val="28"/>
        </w:rPr>
        <w:t xml:space="preserve"> на 100км  для минимальной нагрузки</w:t>
      </w:r>
    </w:p>
    <w:p w:rsidR="00D60422" w:rsidRPr="00D60422" w:rsidRDefault="00D60422" w:rsidP="00D60422">
      <w:pPr>
        <w:jc w:val="both"/>
        <w:rPr>
          <w:rFonts w:ascii="Times New Roman" w:hAnsi="Times New Roman" w:cs="Times New Roman"/>
          <w:sz w:val="28"/>
          <w:szCs w:val="28"/>
        </w:rPr>
      </w:pPr>
      <w:r w:rsidRPr="00D60422">
        <w:rPr>
          <w:rFonts w:ascii="Times New Roman" w:hAnsi="Times New Roman" w:cs="Times New Roman"/>
          <w:sz w:val="28"/>
          <w:szCs w:val="28"/>
        </w:rPr>
        <w:t>Для наглядности сведем данные таблицы в график 7.15.</w:t>
      </w:r>
    </w:p>
    <w:p w:rsidR="007B5A58" w:rsidRDefault="007B5A58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6200" cy="3276600"/>
            <wp:effectExtent l="19050" t="0" r="0" b="0"/>
            <wp:docPr id="4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A58" w:rsidRDefault="005B4C2A" w:rsidP="007B5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Рис.7.15. </w:t>
      </w:r>
      <w:r w:rsidRPr="005B4C2A">
        <w:rPr>
          <w:rFonts w:ascii="Times New Roman" w:hAnsi="Times New Roman" w:cs="Times New Roman"/>
          <w:sz w:val="24"/>
          <w:szCs w:val="28"/>
        </w:rPr>
        <w:t>Расход топлива автомобил</w:t>
      </w:r>
      <w:r>
        <w:rPr>
          <w:rFonts w:ascii="Times New Roman" w:hAnsi="Times New Roman" w:cs="Times New Roman"/>
          <w:sz w:val="24"/>
          <w:szCs w:val="28"/>
        </w:rPr>
        <w:t>ем</w:t>
      </w:r>
      <w:r w:rsidRPr="005B4C2A">
        <w:rPr>
          <w:rFonts w:ascii="Times New Roman" w:hAnsi="Times New Roman" w:cs="Times New Roman"/>
          <w:sz w:val="24"/>
          <w:szCs w:val="28"/>
        </w:rPr>
        <w:t xml:space="preserve"> на 100км  для минимальной нагрузки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Для определения момента переключения передач используется 2 способа:  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lastRenderedPageBreak/>
        <w:t>- максимальное ускорение;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- максимальной экономия топлива. 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Для расчета момента переключения этими способами строится сводная таблица 23 учитывающая мощность на колесе и расход топлива на 100 км.</w:t>
      </w:r>
    </w:p>
    <w:p w:rsidR="0061105A" w:rsidRDefault="0061105A" w:rsidP="0061105A">
      <w:pPr>
        <w:pStyle w:val="ac"/>
        <w:spacing w:before="240" w:beforeAutospacing="0" w:after="240" w:afterAutospacing="0"/>
        <w:jc w:val="right"/>
      </w:pPr>
      <w:r>
        <w:rPr>
          <w:color w:val="000000"/>
        </w:rPr>
        <w:t>Таблица 23. Мощность на колесе и расход топлива на 100 км.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2286000"/>
            <wp:effectExtent l="19050" t="0" r="0" b="0"/>
            <wp:docPr id="2" name="Рисунок 1" descr="https://lh7-us.googleusercontent.com/2ZYtqfrqafQnc3G9P3XfMT9mFcNyPizxmQy9mjAbxDiMk4Tk4F6CLBEJCSNztdWoEzGeIL3imYCtZ2GaOyLhf_GDZ7AnvuqVl_i0g_z9m65uO8z9sJqjwusv4DhgxmGn-n2n4RB_Z-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ZYtqfrqafQnc3G9P3XfMT9mFcNyPizxmQy9mjAbxDiMk4Tk4F6CLBEJCSNztdWoEzGeIL3imYCtZ2GaOyLhf_GDZ7AnvuqVl_i0g_z9m65uO8z9sJqjwusv4DhgxmGn-n2n4RB_Z-GC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05A" w:rsidRDefault="0061105A" w:rsidP="0061105A">
      <w:pPr>
        <w:pStyle w:val="ac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Максимальное ускорение.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 Для обеспечения движение автомобиля  способом максимального ускорения, переключения передач осуществляется когда на высшей передаче момент на колесе является максимальным. Из таблицы 23 определяется максимальный момент на 2, 3,4 и 5 передачах. 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Максимальный момент на 2-ой передаче 2132,09498Н соответствует движению со скоростью 35 км/ч в данном случае переключение на эту передачу при такой скорости невозможно в связи с пределом скорости на 1-ой передаче в 30 км/ч.  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Максимальный момент на 3-ей передаче 1270,744868Н соответствует движению со скоростью 55 км/ч, что также превышает ограничение скорости на 2-ой передаче в 50 км/ч.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Максимальный момент на 4-ой передаче 949,2692494Н соответствует движению со скоростью 80 км/ч, в данном случае запас по пределу скорости на 3-ей передаче присутствует.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Максимальный момент на 5-ой передаче 737,929795Н соответствует движению со скоростью 95 км/ч, что является ограничением по скорости для 5-ой передачи в связи с превышением силы сопротивления движению.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Получается для движение с максимальным ускорением осуществляется  переключение передачи: с 1-ой  на 2-ю  при 30 км/ч; со 2-ой на 3-ю при 50 км/ч; с 3-ей на 4-ю при 80 км/ч переключение на 5-ю не производится.</w:t>
      </w:r>
    </w:p>
    <w:p w:rsidR="0061105A" w:rsidRDefault="0061105A" w:rsidP="0061105A">
      <w:pPr>
        <w:pStyle w:val="ac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lastRenderedPageBreak/>
        <w:t>Максимальная экономия топлива.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Для обеспечивается движение автомобиля  способом с максимальной экономия топлива, переключения передач осуществляется когда на высшей передаче расход топлива является минимальным. Из таблицы 23 определяется минимальное потребление топлива на 2, 3,4 и 5 передачах. 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Минимальное потребление на 2-ой передаче 12,32144558л соответствует движению со скоростью 25 км/ч.  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Минимальное потребление на 3 передаче 9,089658474л соответствует движению со скоростью 90 км/ч. в данном случае переключение на эту передачу при такой скорости невозможно в связи с пределом скорости на 2 передаче в 50 км/ч. тогда переключение производится при скорости в которой максимальный момента достигается на низшей 2-ой передаче 35 км/ч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Минимальное потребление на 4 передаче 8,481385741л соответствует движению со скоростью 85 км/ч. переключение на эту передачу является нерентабельно в связи с минимальным потреблением на 5-ой передаче во всем диапазоне скоростей в сравнении с 5-ой передачей. 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Минимальное потребление на 5 передаче 7,719463333л соответствует движению со скоростью 75 км/ч.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При условии что максимальная экономия топлива достигается на 5-ой передаче при 75 км/ч. Предпочтительно перемещение автомобиля именно на 5-ой передаче. Включение 4-ой передачи нерентабельно в связи со значительно большим потреблением в сравнении с 5-ой передачей. переключение с 3-ей передачи на 5-ю допустимо при превышении  максимального момента на 3-ей передаче, что соответствует 60 км/ч .</w:t>
      </w:r>
    </w:p>
    <w:p w:rsidR="0061105A" w:rsidRDefault="0061105A" w:rsidP="0061105A">
      <w:pPr>
        <w:pStyle w:val="ac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Движение с максимальной экономией топлива будет достигнуто осуществляя  переключение передачи: с 1-ой  на 2-ю  при 25 км/ч; со 2-ой на 3-ю при 35 км/ч; с 3-ей на 5-ю при 60 км/ч и движение на 5-ой передаче со скоростью 75 км/ч.</w:t>
      </w:r>
    </w:p>
    <w:p w:rsidR="007B5A58" w:rsidRDefault="007B5A58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4C56" w:rsidRPr="00C9289F" w:rsidRDefault="00174C56" w:rsidP="00C9289F">
      <w:pPr>
        <w:jc w:val="both"/>
        <w:rPr>
          <w:rFonts w:ascii="Times New Roman" w:hAnsi="Times New Roman" w:cs="Times New Roman"/>
          <w:sz w:val="28"/>
          <w:szCs w:val="24"/>
        </w:rPr>
      </w:pPr>
      <w:r w:rsidRPr="00C9289F">
        <w:rPr>
          <w:rFonts w:ascii="Times New Roman" w:hAnsi="Times New Roman" w:cs="Times New Roman"/>
          <w:sz w:val="28"/>
          <w:szCs w:val="24"/>
        </w:rPr>
        <w:t>Разработанная САПР позволяет производить расчеты момента переключения передач для расчетного автомобиля в зависимости от физических параметров транспортного средства</w:t>
      </w:r>
      <w:r w:rsidR="00F31251" w:rsidRPr="00C9289F">
        <w:rPr>
          <w:rFonts w:ascii="Times New Roman" w:hAnsi="Times New Roman" w:cs="Times New Roman"/>
          <w:sz w:val="28"/>
          <w:szCs w:val="24"/>
        </w:rPr>
        <w:t xml:space="preserve"> (массы, мощ</w:t>
      </w:r>
      <w:r w:rsidRPr="00C9289F">
        <w:rPr>
          <w:rFonts w:ascii="Times New Roman" w:hAnsi="Times New Roman" w:cs="Times New Roman"/>
          <w:sz w:val="28"/>
          <w:szCs w:val="24"/>
        </w:rPr>
        <w:t xml:space="preserve">ности, крутящего момента, габаритов автомобиля передаточного числа </w:t>
      </w:r>
      <w:r w:rsidR="00F31251" w:rsidRPr="00C9289F">
        <w:rPr>
          <w:rFonts w:ascii="Times New Roman" w:hAnsi="Times New Roman" w:cs="Times New Roman"/>
          <w:sz w:val="28"/>
          <w:szCs w:val="24"/>
        </w:rPr>
        <w:t>КПП</w:t>
      </w:r>
      <w:r w:rsidRPr="00C9289F">
        <w:rPr>
          <w:rFonts w:ascii="Times New Roman" w:hAnsi="Times New Roman" w:cs="Times New Roman"/>
          <w:sz w:val="28"/>
          <w:szCs w:val="24"/>
        </w:rPr>
        <w:t>) влияния окружающей среды (дорожного покрытия, угла наклона дороги, со</w:t>
      </w:r>
      <w:r w:rsidR="00F573FF" w:rsidRPr="00C9289F">
        <w:rPr>
          <w:rFonts w:ascii="Times New Roman" w:hAnsi="Times New Roman" w:cs="Times New Roman"/>
          <w:sz w:val="28"/>
          <w:szCs w:val="24"/>
        </w:rPr>
        <w:t>противления воздуха).  Подставив</w:t>
      </w:r>
      <w:r w:rsidRPr="00C9289F">
        <w:rPr>
          <w:rFonts w:ascii="Times New Roman" w:hAnsi="Times New Roman" w:cs="Times New Roman"/>
          <w:sz w:val="28"/>
          <w:szCs w:val="24"/>
        </w:rPr>
        <w:t xml:space="preserve"> данные любого автомобиля </w:t>
      </w:r>
      <w:r w:rsidR="00F573FF" w:rsidRPr="00C9289F">
        <w:rPr>
          <w:rFonts w:ascii="Times New Roman" w:hAnsi="Times New Roman" w:cs="Times New Roman"/>
          <w:sz w:val="28"/>
          <w:szCs w:val="24"/>
        </w:rPr>
        <w:t>на выходе</w:t>
      </w:r>
      <w:r w:rsidRPr="00C9289F">
        <w:rPr>
          <w:rFonts w:ascii="Times New Roman" w:hAnsi="Times New Roman" w:cs="Times New Roman"/>
          <w:sz w:val="28"/>
          <w:szCs w:val="24"/>
        </w:rPr>
        <w:t xml:space="preserve"> получить массив данных </w:t>
      </w:r>
      <w:r w:rsidR="00F573FF" w:rsidRPr="00C9289F">
        <w:rPr>
          <w:rFonts w:ascii="Times New Roman" w:hAnsi="Times New Roman" w:cs="Times New Roman"/>
          <w:sz w:val="28"/>
          <w:szCs w:val="24"/>
        </w:rPr>
        <w:t>определяющих момент переключения КПП на другую передачу.</w:t>
      </w:r>
    </w:p>
    <w:p w:rsidR="007B5A58" w:rsidRDefault="007B5A58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A58" w:rsidRDefault="007B5A58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A58" w:rsidRDefault="007B5A58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A58" w:rsidRDefault="007B5A58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A58" w:rsidRDefault="007B5A58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A58" w:rsidRPr="00E243B3" w:rsidRDefault="007B5A58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EF1" w:rsidRPr="00E243B3" w:rsidRDefault="00976EF1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EF1" w:rsidRPr="00E243B3" w:rsidRDefault="00976EF1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EF1" w:rsidRPr="00E243B3" w:rsidRDefault="00976EF1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427A" w:rsidRPr="00E243B3" w:rsidRDefault="00A1427A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427A" w:rsidRPr="00E243B3" w:rsidRDefault="00C42D7C" w:rsidP="00DE71B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243B3"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1072"/>
        <w:gridCol w:w="3005"/>
        <w:gridCol w:w="993"/>
        <w:gridCol w:w="850"/>
        <w:gridCol w:w="851"/>
      </w:tblGrid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№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Автомобиль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</w:rPr>
              <w:t>c</w:t>
            </w:r>
            <w:r w:rsidRPr="00E243B3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</w:rPr>
              <w:t>к</w:t>
            </w:r>
            <w:r w:rsidRPr="00E243B3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vertAlign w:val="subscript"/>
              </w:rPr>
              <w:t>w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</w:rPr>
              <w:t>F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ВАЗ-2108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0,4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0,25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1,87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ВАЗ-2110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0,334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0,208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2,04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ВАЗ-2121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0,56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0,35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1,8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4.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М-2141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0,38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0,24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1,89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ГАЗ-2410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0,34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2,28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6.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ГАЗ-3105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0,32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0,22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2,1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7.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ГАЗ-3110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0,56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0,348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2,28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8.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ГАЗ-3111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0,453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0,282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2,3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9.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«Ока»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0,409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0,255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1,69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10.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УАЗ-3160 (jeep)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0,527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0,328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3,31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11.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ГАЗ-3302 бортовой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0,59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0,37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3,6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12.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ГАЗ-3302 фургон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0,54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0,34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5,0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13.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ЗИЛ-130 бортовой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0,87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0,54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5,05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14.</w:t>
            </w:r>
          </w:p>
        </w:tc>
        <w:tc>
          <w:tcPr>
            <w:tcW w:w="3005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КамАЗ-5320 бортовой</w:t>
            </w:r>
          </w:p>
        </w:tc>
        <w:tc>
          <w:tcPr>
            <w:tcW w:w="993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0,728</w:t>
            </w:r>
          </w:p>
        </w:tc>
        <w:tc>
          <w:tcPr>
            <w:tcW w:w="850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0,453</w:t>
            </w:r>
          </w:p>
        </w:tc>
        <w:tc>
          <w:tcPr>
            <w:tcW w:w="851" w:type="dxa"/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6,0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bottom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15.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КамАЗ-5320 тентовый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0,68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0,43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7,6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МАЗ-500А тентовый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43B3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8,5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МАЗ-5336 тентовый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8,3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18.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ЗИЛ-4331 тентовый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7,5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ЗИЛ-5301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0,642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5,8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Урал-4320 (military)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0,836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5,6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КрАЗ (military)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0,551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8,5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ЛиАЗbus (city)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0,816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0,508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7,3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ПАЗ-3205 bus (city)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0,436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6,8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Ikarusbus (city)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0,494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7,5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Mercedes-Е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2,28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Mercedes-А (kombi)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2,31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Mercedes -ML (jeep)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0,438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2,77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Audi A-2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0,195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2,21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Audi A-3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2,12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Audi S 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2,12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Audi A-4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0,199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BMW 525i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BMW- 3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0,182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2,19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Citroen X sara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2,02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DAF 95 trailer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0,626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8,5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Ferrari 360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1,99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Ferrari 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0,195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FiatPunto 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2,09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FordEscort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FordMondeo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2,66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HondaCivic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2,16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Jaguar 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2,24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Jaguar XK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0,418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JeepCherokes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0,475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2,48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McLaren F1 Sport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0,198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1,80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Mazda 626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MitsubishiColt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2,02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MitsubishiSpaceStar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2,28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NissanAlmera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1,99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NissanMaxima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51.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OpelAstra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2,06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Peugeot 206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Peugeot 307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2,22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Peugeot 607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2,28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Porsche 911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1,95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RenaultClio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1,98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RenaultLaguna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0,198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2,14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SkodaFelicia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SubaruImpreza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2,12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SuzukiAlto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1,8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ToyotaCorolla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62.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ToyotaAvensis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2,08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63.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VW Lupo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0,197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2,02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VW Beetl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2,2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65.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VW Bora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2,14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66.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Volvo S 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2,06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67.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Volvo S 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2,19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68.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Volvo S 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0,203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2,26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69.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Volvo B12 bus (tourist)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0,493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8,2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70.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MAN FRH422 bus (city)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0,511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8,0</w:t>
            </w:r>
          </w:p>
        </w:tc>
      </w:tr>
      <w:tr w:rsidR="00A1427A" w:rsidRPr="00E243B3" w:rsidTr="00A1427A">
        <w:trPr>
          <w:trHeight w:val="43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71.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Mercedes 0404(intercity)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0,311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27A" w:rsidRPr="00E243B3" w:rsidRDefault="00A1427A" w:rsidP="00E243B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43B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10,0</w:t>
            </w:r>
          </w:p>
        </w:tc>
      </w:tr>
    </w:tbl>
    <w:p w:rsidR="00A1427A" w:rsidRPr="00E243B3" w:rsidRDefault="00A1427A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427A" w:rsidRPr="00E243B3" w:rsidRDefault="00A1427A" w:rsidP="00E243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1427A" w:rsidRPr="00E243B3" w:rsidSect="00BA7E49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797" w:rsidRDefault="00D53797" w:rsidP="00BA7E49">
      <w:pPr>
        <w:spacing w:after="0" w:line="240" w:lineRule="auto"/>
      </w:pPr>
      <w:r>
        <w:separator/>
      </w:r>
    </w:p>
  </w:endnote>
  <w:endnote w:type="continuationSeparator" w:id="1">
    <w:p w:rsidR="00D53797" w:rsidRDefault="00D53797" w:rsidP="00BA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797" w:rsidRDefault="00D53797" w:rsidP="00BA7E49">
      <w:pPr>
        <w:spacing w:after="0" w:line="240" w:lineRule="auto"/>
      </w:pPr>
      <w:r>
        <w:separator/>
      </w:r>
    </w:p>
  </w:footnote>
  <w:footnote w:type="continuationSeparator" w:id="1">
    <w:p w:rsidR="00D53797" w:rsidRDefault="00D53797" w:rsidP="00BA7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82CD8"/>
    <w:multiLevelType w:val="multilevel"/>
    <w:tmpl w:val="123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037"/>
    <w:rsid w:val="000340C4"/>
    <w:rsid w:val="00061D74"/>
    <w:rsid w:val="000E2D24"/>
    <w:rsid w:val="000F36C3"/>
    <w:rsid w:val="001579FC"/>
    <w:rsid w:val="00174C56"/>
    <w:rsid w:val="001F3810"/>
    <w:rsid w:val="00213415"/>
    <w:rsid w:val="00232699"/>
    <w:rsid w:val="00270784"/>
    <w:rsid w:val="002C788A"/>
    <w:rsid w:val="002F4962"/>
    <w:rsid w:val="00301F1F"/>
    <w:rsid w:val="00336848"/>
    <w:rsid w:val="00420112"/>
    <w:rsid w:val="00471A2D"/>
    <w:rsid w:val="00475B1E"/>
    <w:rsid w:val="004C45F0"/>
    <w:rsid w:val="004C5770"/>
    <w:rsid w:val="004E6773"/>
    <w:rsid w:val="00511AB6"/>
    <w:rsid w:val="00544010"/>
    <w:rsid w:val="00576B15"/>
    <w:rsid w:val="00576D1C"/>
    <w:rsid w:val="005B4C2A"/>
    <w:rsid w:val="0061105A"/>
    <w:rsid w:val="00632FE8"/>
    <w:rsid w:val="006A4842"/>
    <w:rsid w:val="006B621A"/>
    <w:rsid w:val="006E5761"/>
    <w:rsid w:val="0070118E"/>
    <w:rsid w:val="00773DF1"/>
    <w:rsid w:val="007A4B0E"/>
    <w:rsid w:val="007B5A58"/>
    <w:rsid w:val="0081106D"/>
    <w:rsid w:val="008530FB"/>
    <w:rsid w:val="0086229B"/>
    <w:rsid w:val="00875436"/>
    <w:rsid w:val="008B47CE"/>
    <w:rsid w:val="00920214"/>
    <w:rsid w:val="009365B0"/>
    <w:rsid w:val="00976EF1"/>
    <w:rsid w:val="00991EC5"/>
    <w:rsid w:val="00A1427A"/>
    <w:rsid w:val="00A31035"/>
    <w:rsid w:val="00A34758"/>
    <w:rsid w:val="00A41D5E"/>
    <w:rsid w:val="00A427A8"/>
    <w:rsid w:val="00AC5882"/>
    <w:rsid w:val="00AE0A3F"/>
    <w:rsid w:val="00B01607"/>
    <w:rsid w:val="00B02E5A"/>
    <w:rsid w:val="00B11B4B"/>
    <w:rsid w:val="00B138C9"/>
    <w:rsid w:val="00B319F9"/>
    <w:rsid w:val="00B34C1A"/>
    <w:rsid w:val="00B478FF"/>
    <w:rsid w:val="00B726EC"/>
    <w:rsid w:val="00BA7E49"/>
    <w:rsid w:val="00BB3700"/>
    <w:rsid w:val="00BC5BA1"/>
    <w:rsid w:val="00BC6998"/>
    <w:rsid w:val="00C23D8F"/>
    <w:rsid w:val="00C42D7C"/>
    <w:rsid w:val="00C50613"/>
    <w:rsid w:val="00C9289F"/>
    <w:rsid w:val="00CB4361"/>
    <w:rsid w:val="00CE4DB0"/>
    <w:rsid w:val="00D22800"/>
    <w:rsid w:val="00D2442B"/>
    <w:rsid w:val="00D33037"/>
    <w:rsid w:val="00D42D14"/>
    <w:rsid w:val="00D5333F"/>
    <w:rsid w:val="00D53797"/>
    <w:rsid w:val="00D60422"/>
    <w:rsid w:val="00DE4751"/>
    <w:rsid w:val="00DE71BB"/>
    <w:rsid w:val="00DF4C8A"/>
    <w:rsid w:val="00DF6D2E"/>
    <w:rsid w:val="00E215C7"/>
    <w:rsid w:val="00E243B3"/>
    <w:rsid w:val="00E560C4"/>
    <w:rsid w:val="00EA4E1F"/>
    <w:rsid w:val="00EC786E"/>
    <w:rsid w:val="00EE6F2F"/>
    <w:rsid w:val="00F31251"/>
    <w:rsid w:val="00F573FF"/>
    <w:rsid w:val="00F6111A"/>
    <w:rsid w:val="00F64722"/>
    <w:rsid w:val="00FF1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848"/>
  </w:style>
  <w:style w:type="paragraph" w:styleId="1">
    <w:name w:val="heading 1"/>
    <w:basedOn w:val="a"/>
    <w:link w:val="10"/>
    <w:uiPriority w:val="9"/>
    <w:qFormat/>
    <w:rsid w:val="002C7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8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yd3dc382a">
    <w:name w:val="yd3dc382a"/>
    <w:basedOn w:val="a0"/>
    <w:rsid w:val="002C788A"/>
  </w:style>
  <w:style w:type="character" w:styleId="a3">
    <w:name w:val="Placeholder Text"/>
    <w:basedOn w:val="a0"/>
    <w:uiPriority w:val="99"/>
    <w:semiHidden/>
    <w:rsid w:val="002F49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F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96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14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BA7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A7E49"/>
  </w:style>
  <w:style w:type="paragraph" w:styleId="a9">
    <w:name w:val="footer"/>
    <w:basedOn w:val="a"/>
    <w:link w:val="aa"/>
    <w:uiPriority w:val="99"/>
    <w:semiHidden/>
    <w:unhideWhenUsed/>
    <w:rsid w:val="00BA7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A7E49"/>
  </w:style>
  <w:style w:type="paragraph" w:styleId="ab">
    <w:name w:val="List Paragraph"/>
    <w:basedOn w:val="a"/>
    <w:uiPriority w:val="34"/>
    <w:qFormat/>
    <w:rsid w:val="00976EF1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1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90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20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5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5109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48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75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55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2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43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16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7836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7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1B8E2-5B08-4A73-A32F-8097B6E7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26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15</cp:revision>
  <dcterms:created xsi:type="dcterms:W3CDTF">2023-10-26T17:51:00Z</dcterms:created>
  <dcterms:modified xsi:type="dcterms:W3CDTF">2023-11-15T17:42:00Z</dcterms:modified>
</cp:coreProperties>
</file>