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0" w:after="60" w:line="240" w:lineRule="auto"/>
      </w:pPr>
      <w:r>
        <w:rPr>
          <w:rFonts w:ascii="Times New Roman" w:hAnsi="Times New Roman" w:eastAsia="Times New Roman"/>
          <w:sz w:val="20"/>
        </w:rPr>
        <w:t xml:space="preserve">RAG-LLM-параметризация</w:t>
      </w:r>
      <w:r>
        <w:rPr>
          <w:rFonts w:ascii="Times New Roman" w:hAnsi="Times New Roman" w:eastAsia="Times New Roman"/>
          <w:sz w:val="20"/>
        </w:rPr>
        <w:t xml:space="preserve"> </w:t>
      </w:r>
      <w:r>
        <w:rPr>
          <w:rFonts w:ascii="Times New Roman" w:hAnsi="Times New Roman" w:eastAsia="Times New Roman"/>
          <w:sz w:val="20"/>
        </w:rPr>
        <w:t xml:space="preserve">формальных</w:t>
      </w:r>
      <w:r>
        <w:rPr>
          <w:rFonts w:ascii="Times New Roman" w:hAnsi="Times New Roman" w:eastAsia="Times New Roman"/>
          <w:sz w:val="20"/>
        </w:rPr>
        <w:t xml:space="preserve"> </w:t>
      </w:r>
      <w:r>
        <w:rPr>
          <w:rFonts w:ascii="Times New Roman" w:hAnsi="Times New Roman" w:eastAsia="Times New Roman"/>
          <w:sz w:val="20"/>
        </w:rPr>
        <w:t xml:space="preserve">моделей</w:t>
      </w:r>
      <w:r>
        <w:rPr>
          <w:rFonts w:ascii="Times New Roman" w:hAnsi="Times New Roman" w:eastAsia="Times New Roman"/>
          <w:sz w:val="20"/>
        </w:rPr>
        <w:t xml:space="preserve"> </w:t>
      </w:r>
      <w:r>
        <w:rPr>
          <w:rFonts w:ascii="Times New Roman" w:hAnsi="Times New Roman" w:eastAsia="Times New Roman"/>
          <w:sz w:val="20"/>
        </w:rPr>
        <w:t xml:space="preserve">координации</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складской</w:t>
      </w:r>
      <w:r>
        <w:rPr>
          <w:rFonts w:ascii="Times New Roman" w:hAnsi="Times New Roman" w:eastAsia="Times New Roman"/>
          <w:sz w:val="20"/>
        </w:rPr>
        <w:t xml:space="preserve"> </w:t>
      </w:r>
      <w:r>
        <w:rPr>
          <w:rFonts w:ascii="Times New Roman" w:hAnsi="Times New Roman" w:eastAsia="Times New Roman"/>
          <w:sz w:val="20"/>
        </w:rPr>
        <w:t xml:space="preserve">многоагентной</w:t>
      </w:r>
      <w:r>
        <w:rPr>
          <w:rFonts w:ascii="Times New Roman" w:hAnsi="Times New Roman" w:eastAsia="Times New Roman"/>
          <w:sz w:val="20"/>
        </w:rPr>
        <w:t xml:space="preserve"> </w:t>
      </w:r>
      <w:r>
        <w:rPr>
          <w:rFonts w:ascii="Times New Roman" w:hAnsi="Times New Roman" w:eastAsia="Times New Roman"/>
          <w:sz w:val="20"/>
        </w:rPr>
        <w:t xml:space="preserve">робототехнической</w:t>
      </w:r>
      <w:r>
        <w:rPr>
          <w:rFonts w:ascii="Times New Roman" w:hAnsi="Times New Roman" w:eastAsia="Times New Roman"/>
          <w:sz w:val="20"/>
        </w:rPr>
        <w:t xml:space="preserve"> </w:t>
      </w:r>
      <w:r>
        <w:rPr>
          <w:rFonts w:ascii="Times New Roman" w:hAnsi="Times New Roman" w:eastAsia="Times New Roman"/>
          <w:sz w:val="20"/>
        </w:rPr>
        <w:t xml:space="preserve">системе</w:t>
      </w:r>
    </w:p>
    <w:p>
      <w:pPr>
        <w:pStyle w:val="Author"/>
        <w:spacing w:before="0" w:after="60" w:line="240" w:lineRule="auto"/>
      </w:pPr>
      <w:r>
        <w:rPr>
          <w:rFonts w:ascii="Times New Roman" w:hAnsi="Times New Roman" w:eastAsia="Times New Roman"/>
          <w:sz w:val="20"/>
        </w:rPr>
        <w:t xml:space="preserve">Анонимизировано</w:t>
      </w:r>
      <w:r>
        <w:rPr>
          <w:rFonts w:ascii="Times New Roman" w:hAnsi="Times New Roman" w:eastAsia="Times New Roman"/>
          <w:sz w:val="20"/>
        </w:rPr>
        <w:t xml:space="preserve"> </w:t>
      </w:r>
      <w:r>
        <w:rPr>
          <w:rFonts w:ascii="Times New Roman" w:hAnsi="Times New Roman" w:eastAsia="Times New Roman"/>
          <w:sz w:val="20"/>
        </w:rPr>
        <w:t xml:space="preserve">для</w:t>
      </w:r>
      <w:r>
        <w:rPr>
          <w:rFonts w:ascii="Times New Roman" w:hAnsi="Times New Roman" w:eastAsia="Times New Roman"/>
          <w:sz w:val="20"/>
        </w:rPr>
        <w:t xml:space="preserve"> </w:t>
      </w:r>
      <w:r>
        <w:rPr>
          <w:rFonts w:ascii="Times New Roman" w:hAnsi="Times New Roman" w:eastAsia="Times New Roman"/>
          <w:sz w:val="20"/>
        </w:rPr>
        <w:t xml:space="preserve">рецензирования</w:t>
      </w:r>
    </w:p>
    <w:p>
      <w:pPr>
        <w:pStyle w:val="Abstract"/>
        <w:spacing w:before="0" w:after="60" w:line="240" w:lineRule="auto"/>
      </w:pPr>
      <w:r>
        <w:rPr>
          <w:rFonts w:ascii="Times New Roman" w:hAnsi="Times New Roman" w:eastAsia="Times New Roman"/>
          <w:sz w:val="20"/>
        </w:rPr>
        <w:t>Аннотация. Объектом</w:t>
      </w:r>
      <w:r>
        <w:rPr>
          <w:rFonts w:ascii="Times New Roman" w:hAnsi="Times New Roman" w:eastAsia="Times New Roman"/>
          <w:sz w:val="20"/>
        </w:rPr>
        <w:t xml:space="preserve"> </w:t>
      </w:r>
      <w:r>
        <w:rPr>
          <w:rFonts w:ascii="Times New Roman" w:hAnsi="Times New Roman" w:eastAsia="Times New Roman"/>
          <w:sz w:val="20"/>
        </w:rPr>
        <w:t xml:space="preserve">исследования</w:t>
      </w:r>
      <w:r>
        <w:rPr>
          <w:rFonts w:ascii="Times New Roman" w:hAnsi="Times New Roman" w:eastAsia="Times New Roman"/>
          <w:sz w:val="20"/>
        </w:rPr>
        <w:t xml:space="preserve"> </w:t>
      </w:r>
      <w:r>
        <w:rPr>
          <w:rFonts w:ascii="Times New Roman" w:hAnsi="Times New Roman" w:eastAsia="Times New Roman"/>
          <w:sz w:val="20"/>
        </w:rPr>
        <w:t xml:space="preserve">является</w:t>
      </w:r>
      <w:r>
        <w:rPr>
          <w:rFonts w:ascii="Times New Roman" w:hAnsi="Times New Roman" w:eastAsia="Times New Roman"/>
          <w:sz w:val="20"/>
        </w:rPr>
        <w:t xml:space="preserve"> </w:t>
      </w:r>
      <w:r>
        <w:rPr>
          <w:rFonts w:ascii="Times New Roman" w:hAnsi="Times New Roman" w:eastAsia="Times New Roman"/>
          <w:sz w:val="20"/>
        </w:rPr>
        <w:t xml:space="preserve">складская</w:t>
      </w:r>
      <w:r>
        <w:rPr>
          <w:rFonts w:ascii="Times New Roman" w:hAnsi="Times New Roman" w:eastAsia="Times New Roman"/>
          <w:sz w:val="20"/>
        </w:rPr>
        <w:t xml:space="preserve"> </w:t>
      </w:r>
      <w:r>
        <w:rPr>
          <w:rFonts w:ascii="Times New Roman" w:hAnsi="Times New Roman" w:eastAsia="Times New Roman"/>
          <w:sz w:val="20"/>
        </w:rPr>
        <w:t xml:space="preserve">многоагентная</w:t>
      </w:r>
      <w:r>
        <w:rPr>
          <w:rFonts w:ascii="Times New Roman" w:hAnsi="Times New Roman" w:eastAsia="Times New Roman"/>
          <w:sz w:val="20"/>
        </w:rPr>
        <w:t xml:space="preserve"> </w:t>
      </w:r>
      <w:r>
        <w:rPr>
          <w:rFonts w:ascii="Times New Roman" w:hAnsi="Times New Roman" w:eastAsia="Times New Roman"/>
          <w:sz w:val="20"/>
        </w:rPr>
        <w:t xml:space="preserve">робототехническая</w:t>
      </w:r>
      <w:r>
        <w:rPr>
          <w:rFonts w:ascii="Times New Roman" w:hAnsi="Times New Roman" w:eastAsia="Times New Roman"/>
          <w:sz w:val="20"/>
        </w:rPr>
        <w:t xml:space="preserve"> </w:t>
      </w:r>
      <w:r>
        <w:rPr>
          <w:rFonts w:ascii="Times New Roman" w:hAnsi="Times New Roman" w:eastAsia="Times New Roman"/>
          <w:sz w:val="20"/>
        </w:rPr>
        <w:t xml:space="preserve">система,</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которой</w:t>
      </w:r>
      <w:r>
        <w:rPr>
          <w:rFonts w:ascii="Times New Roman" w:hAnsi="Times New Roman" w:eastAsia="Times New Roman"/>
          <w:sz w:val="20"/>
        </w:rPr>
        <w:t xml:space="preserve"> </w:t>
      </w:r>
      <w:r>
        <w:rPr>
          <w:rFonts w:ascii="Times New Roman" w:hAnsi="Times New Roman" w:eastAsia="Times New Roman"/>
          <w:sz w:val="20"/>
        </w:rPr>
        <w:t xml:space="preserve">группа</w:t>
      </w:r>
      <w:r>
        <w:rPr>
          <w:rFonts w:ascii="Times New Roman" w:hAnsi="Times New Roman" w:eastAsia="Times New Roman"/>
          <w:sz w:val="20"/>
        </w:rPr>
        <w:t xml:space="preserve"> </w:t>
      </w:r>
      <w:r>
        <w:rPr>
          <w:rFonts w:ascii="Times New Roman" w:hAnsi="Times New Roman" w:eastAsia="Times New Roman"/>
          <w:sz w:val="20"/>
        </w:rPr>
        <w:t xml:space="preserve">мобильных</w:t>
      </w:r>
      <w:r>
        <w:rPr>
          <w:rFonts w:ascii="Times New Roman" w:hAnsi="Times New Roman" w:eastAsia="Times New Roman"/>
          <w:sz w:val="20"/>
        </w:rPr>
        <w:t xml:space="preserve"> </w:t>
      </w:r>
      <w:r>
        <w:rPr>
          <w:rFonts w:ascii="Times New Roman" w:hAnsi="Times New Roman" w:eastAsia="Times New Roman"/>
          <w:sz w:val="20"/>
        </w:rPr>
        <w:t xml:space="preserve">роботов</w:t>
      </w:r>
      <w:r>
        <w:rPr>
          <w:rFonts w:ascii="Times New Roman" w:hAnsi="Times New Roman" w:eastAsia="Times New Roman"/>
          <w:sz w:val="20"/>
        </w:rPr>
        <w:t xml:space="preserve"> </w:t>
      </w:r>
      <w:r>
        <w:rPr>
          <w:rFonts w:ascii="Times New Roman" w:hAnsi="Times New Roman" w:eastAsia="Times New Roman"/>
          <w:sz w:val="20"/>
        </w:rPr>
        <w:t xml:space="preserve">выполняет</w:t>
      </w:r>
      <w:r>
        <w:rPr>
          <w:rFonts w:ascii="Times New Roman" w:hAnsi="Times New Roman" w:eastAsia="Times New Roman"/>
          <w:sz w:val="20"/>
        </w:rPr>
        <w:t xml:space="preserve"> </w:t>
      </w:r>
      <w:r>
        <w:rPr>
          <w:rFonts w:ascii="Times New Roman" w:hAnsi="Times New Roman" w:eastAsia="Times New Roman"/>
          <w:sz w:val="20"/>
        </w:rPr>
        <w:t xml:space="preserve">транспортные</w:t>
      </w:r>
      <w:r>
        <w:rPr>
          <w:rFonts w:ascii="Times New Roman" w:hAnsi="Times New Roman" w:eastAsia="Times New Roman"/>
          <w:sz w:val="20"/>
        </w:rPr>
        <w:t xml:space="preserve"> </w:t>
      </w:r>
      <w:r>
        <w:rPr>
          <w:rFonts w:ascii="Times New Roman" w:hAnsi="Times New Roman" w:eastAsia="Times New Roman"/>
          <w:sz w:val="20"/>
        </w:rPr>
        <w:t xml:space="preserve">заявки</w:t>
      </w:r>
      <w:r>
        <w:rPr>
          <w:rFonts w:ascii="Times New Roman" w:hAnsi="Times New Roman" w:eastAsia="Times New Roman"/>
          <w:sz w:val="20"/>
        </w:rPr>
        <w:t xml:space="preserve"> </w:t>
      </w:r>
      <w:r>
        <w:rPr>
          <w:rFonts w:ascii="Times New Roman" w:hAnsi="Times New Roman" w:eastAsia="Times New Roman"/>
          <w:sz w:val="20"/>
        </w:rPr>
        <w:t xml:space="preserve">при</w:t>
      </w:r>
      <w:r>
        <w:rPr>
          <w:rFonts w:ascii="Times New Roman" w:hAnsi="Times New Roman" w:eastAsia="Times New Roman"/>
          <w:sz w:val="20"/>
        </w:rPr>
        <w:t xml:space="preserve"> </w:t>
      </w:r>
      <w:r>
        <w:rPr>
          <w:rFonts w:ascii="Times New Roman" w:hAnsi="Times New Roman" w:eastAsia="Times New Roman"/>
          <w:sz w:val="20"/>
        </w:rPr>
        <w:t xml:space="preserve">наличии</w:t>
      </w:r>
      <w:r>
        <w:rPr>
          <w:rFonts w:ascii="Times New Roman" w:hAnsi="Times New Roman" w:eastAsia="Times New Roman"/>
          <w:sz w:val="20"/>
        </w:rPr>
        <w:t xml:space="preserve"> </w:t>
      </w:r>
      <w:r>
        <w:rPr>
          <w:rFonts w:ascii="Times New Roman" w:hAnsi="Times New Roman" w:eastAsia="Times New Roman"/>
          <w:sz w:val="20"/>
        </w:rPr>
        <w:t xml:space="preserve">общих</w:t>
      </w:r>
      <w:r>
        <w:rPr>
          <w:rFonts w:ascii="Times New Roman" w:hAnsi="Times New Roman" w:eastAsia="Times New Roman"/>
          <w:sz w:val="20"/>
        </w:rPr>
        <w:t xml:space="preserve"> </w:t>
      </w:r>
      <w:r>
        <w:rPr>
          <w:rFonts w:ascii="Times New Roman" w:hAnsi="Times New Roman" w:eastAsia="Times New Roman"/>
          <w:sz w:val="20"/>
        </w:rPr>
        <w:t xml:space="preserve">коридоров,</w:t>
      </w:r>
      <w:r>
        <w:rPr>
          <w:rFonts w:ascii="Times New Roman" w:hAnsi="Times New Roman" w:eastAsia="Times New Roman"/>
          <w:sz w:val="20"/>
        </w:rPr>
        <w:t xml:space="preserve"> </w:t>
      </w:r>
      <w:r>
        <w:rPr>
          <w:rFonts w:ascii="Times New Roman" w:hAnsi="Times New Roman" w:eastAsia="Times New Roman"/>
          <w:sz w:val="20"/>
        </w:rPr>
        <w:t xml:space="preserve">ограниченной</w:t>
      </w:r>
      <w:r>
        <w:rPr>
          <w:rFonts w:ascii="Times New Roman" w:hAnsi="Times New Roman" w:eastAsia="Times New Roman"/>
          <w:sz w:val="20"/>
        </w:rPr>
        <w:t xml:space="preserve"> </w:t>
      </w:r>
      <w:r>
        <w:rPr>
          <w:rFonts w:ascii="Times New Roman" w:hAnsi="Times New Roman" w:eastAsia="Times New Roman"/>
          <w:sz w:val="20"/>
        </w:rPr>
        <w:t xml:space="preserve">вместимости</w:t>
      </w:r>
      <w:r>
        <w:rPr>
          <w:rFonts w:ascii="Times New Roman" w:hAnsi="Times New Roman" w:eastAsia="Times New Roman"/>
          <w:sz w:val="20"/>
        </w:rPr>
        <w:t xml:space="preserve"> </w:t>
      </w:r>
      <w:r>
        <w:rPr>
          <w:rFonts w:ascii="Times New Roman" w:hAnsi="Times New Roman" w:eastAsia="Times New Roman"/>
          <w:sz w:val="20"/>
        </w:rPr>
        <w:t xml:space="preserve">зон</w:t>
      </w:r>
      <w:r>
        <w:rPr>
          <w:rFonts w:ascii="Times New Roman" w:hAnsi="Times New Roman" w:eastAsia="Times New Roman"/>
          <w:sz w:val="20"/>
        </w:rPr>
        <w:t xml:space="preserve"> </w:t>
      </w:r>
      <w:r>
        <w:rPr>
          <w:rFonts w:ascii="Times New Roman" w:hAnsi="Times New Roman" w:eastAsia="Times New Roman"/>
          <w:sz w:val="20"/>
        </w:rPr>
        <w:t xml:space="preserve">погрузки</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локальных</w:t>
      </w:r>
      <w:r>
        <w:rPr>
          <w:rFonts w:ascii="Times New Roman" w:hAnsi="Times New Roman" w:eastAsia="Times New Roman"/>
          <w:sz w:val="20"/>
        </w:rPr>
        <w:t xml:space="preserve"> </w:t>
      </w:r>
      <w:r>
        <w:rPr>
          <w:rFonts w:ascii="Times New Roman" w:hAnsi="Times New Roman" w:eastAsia="Times New Roman"/>
          <w:sz w:val="20"/>
        </w:rPr>
        <w:t xml:space="preserve">рисков</w:t>
      </w:r>
      <w:r>
        <w:rPr>
          <w:rFonts w:ascii="Times New Roman" w:hAnsi="Times New Roman" w:eastAsia="Times New Roman"/>
          <w:sz w:val="20"/>
        </w:rPr>
        <w:t xml:space="preserve"> </w:t>
      </w:r>
      <w:r>
        <w:rPr>
          <w:rFonts w:ascii="Times New Roman" w:hAnsi="Times New Roman" w:eastAsia="Times New Roman"/>
          <w:sz w:val="20"/>
        </w:rPr>
        <w:t xml:space="preserve">столкновения.</w:t>
      </w:r>
      <w:r>
        <w:rPr>
          <w:rFonts w:ascii="Times New Roman" w:hAnsi="Times New Roman" w:eastAsia="Times New Roman"/>
          <w:sz w:val="20"/>
        </w:rPr>
        <w:t xml:space="preserve"> </w:t>
      </w:r>
      <w:r>
        <w:rPr>
          <w:rFonts w:ascii="Times New Roman" w:hAnsi="Times New Roman" w:eastAsia="Times New Roman"/>
          <w:sz w:val="20"/>
        </w:rPr>
        <w:t xml:space="preserve">Предмет</w:t>
      </w:r>
      <w:r>
        <w:rPr>
          <w:rFonts w:ascii="Times New Roman" w:hAnsi="Times New Roman" w:eastAsia="Times New Roman"/>
          <w:sz w:val="20"/>
        </w:rPr>
        <w:t xml:space="preserve"> </w:t>
      </w:r>
      <w:r>
        <w:rPr>
          <w:rFonts w:ascii="Times New Roman" w:hAnsi="Times New Roman" w:eastAsia="Times New Roman"/>
          <w:sz w:val="20"/>
        </w:rPr>
        <w:t xml:space="preserve">исследования</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механизм</w:t>
      </w:r>
      <w:r>
        <w:rPr>
          <w:rFonts w:ascii="Times New Roman" w:hAnsi="Times New Roman" w:eastAsia="Times New Roman"/>
          <w:sz w:val="20"/>
        </w:rPr>
        <w:t xml:space="preserve"> </w:t>
      </w:r>
      <w:r>
        <w:rPr>
          <w:rFonts w:ascii="Times New Roman" w:hAnsi="Times New Roman" w:eastAsia="Times New Roman"/>
          <w:sz w:val="20"/>
        </w:rPr>
        <w:t xml:space="preserve">многоуровневого</w:t>
      </w:r>
      <w:r>
        <w:rPr>
          <w:rFonts w:ascii="Times New Roman" w:hAnsi="Times New Roman" w:eastAsia="Times New Roman"/>
          <w:sz w:val="20"/>
        </w:rPr>
        <w:t xml:space="preserve"> </w:t>
      </w:r>
      <w:r>
        <w:rPr>
          <w:rFonts w:ascii="Times New Roman" w:hAnsi="Times New Roman" w:eastAsia="Times New Roman"/>
          <w:sz w:val="20"/>
        </w:rPr>
        <w:t xml:space="preserve">принятия</w:t>
      </w:r>
      <w:r>
        <w:rPr>
          <w:rFonts w:ascii="Times New Roman" w:hAnsi="Times New Roman" w:eastAsia="Times New Roman"/>
          <w:sz w:val="20"/>
        </w:rPr>
        <w:t xml:space="preserve"> </w:t>
      </w:r>
      <w:r>
        <w:rPr>
          <w:rFonts w:ascii="Times New Roman" w:hAnsi="Times New Roman" w:eastAsia="Times New Roman"/>
          <w:sz w:val="20"/>
        </w:rPr>
        <w:t xml:space="preserve">решений,</w:t>
      </w:r>
      <w:r>
        <w:rPr>
          <w:rFonts w:ascii="Times New Roman" w:hAnsi="Times New Roman" w:eastAsia="Times New Roman"/>
          <w:sz w:val="20"/>
        </w:rPr>
        <w:t xml:space="preserve"> </w:t>
      </w:r>
      <w:r>
        <w:rPr>
          <w:rFonts w:ascii="Times New Roman" w:hAnsi="Times New Roman" w:eastAsia="Times New Roman"/>
          <w:sz w:val="20"/>
        </w:rPr>
        <w:t xml:space="preserve">связывающий</w:t>
      </w:r>
      <w:r>
        <w:rPr>
          <w:rFonts w:ascii="Times New Roman" w:hAnsi="Times New Roman" w:eastAsia="Times New Roman"/>
          <w:sz w:val="20"/>
        </w:rPr>
        <w:t xml:space="preserve"> </w:t>
      </w:r>
      <w:r>
        <w:rPr>
          <w:rFonts w:ascii="Times New Roman" w:hAnsi="Times New Roman" w:eastAsia="Times New Roman"/>
          <w:sz w:val="20"/>
        </w:rPr>
        <w:t xml:space="preserve">текстовые</w:t>
      </w:r>
      <w:r>
        <w:rPr>
          <w:rFonts w:ascii="Times New Roman" w:hAnsi="Times New Roman" w:eastAsia="Times New Roman"/>
          <w:sz w:val="20"/>
        </w:rPr>
        <w:t xml:space="preserve"> </w:t>
      </w:r>
      <w:r>
        <w:rPr>
          <w:rFonts w:ascii="Times New Roman" w:hAnsi="Times New Roman" w:eastAsia="Times New Roman"/>
          <w:sz w:val="20"/>
        </w:rPr>
        <w:t xml:space="preserve">правила</w:t>
      </w:r>
      <w:r>
        <w:rPr>
          <w:rFonts w:ascii="Times New Roman" w:hAnsi="Times New Roman" w:eastAsia="Times New Roman"/>
          <w:sz w:val="20"/>
        </w:rPr>
        <w:t xml:space="preserve"> </w:t>
      </w:r>
      <w:r>
        <w:rPr>
          <w:rFonts w:ascii="Times New Roman" w:hAnsi="Times New Roman" w:eastAsia="Times New Roman"/>
          <w:sz w:val="20"/>
        </w:rPr>
        <w:t xml:space="preserve">эксплуатации</w:t>
      </w:r>
      <w:r>
        <w:rPr>
          <w:rFonts w:ascii="Times New Roman" w:hAnsi="Times New Roman" w:eastAsia="Times New Roman"/>
          <w:sz w:val="20"/>
        </w:rPr>
        <w:t xml:space="preserve"> </w:t>
      </w:r>
      <w:r>
        <w:rPr>
          <w:rFonts w:ascii="Times New Roman" w:hAnsi="Times New Roman" w:eastAsia="Times New Roman"/>
          <w:sz w:val="20"/>
        </w:rPr>
        <w:t xml:space="preserve">склада</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формальными</w:t>
      </w:r>
      <w:r>
        <w:rPr>
          <w:rFonts w:ascii="Times New Roman" w:hAnsi="Times New Roman" w:eastAsia="Times New Roman"/>
          <w:sz w:val="20"/>
        </w:rPr>
        <w:t xml:space="preserve"> </w:t>
      </w:r>
      <w:r>
        <w:rPr>
          <w:rFonts w:ascii="Times New Roman" w:hAnsi="Times New Roman" w:eastAsia="Times New Roman"/>
          <w:sz w:val="20"/>
        </w:rPr>
        <w:t xml:space="preserve">моделями</w:t>
      </w:r>
      <w:r>
        <w:rPr>
          <w:rFonts w:ascii="Times New Roman" w:hAnsi="Times New Roman" w:eastAsia="Times New Roman"/>
          <w:sz w:val="20"/>
        </w:rPr>
        <w:t xml:space="preserve"> </w:t>
      </w:r>
      <w:r>
        <w:rPr>
          <w:rFonts w:ascii="Times New Roman" w:hAnsi="Times New Roman" w:eastAsia="Times New Roman"/>
          <w:sz w:val="20"/>
        </w:rPr>
        <w:t xml:space="preserve">распределения</w:t>
      </w:r>
      <w:r>
        <w:rPr>
          <w:rFonts w:ascii="Times New Roman" w:hAnsi="Times New Roman" w:eastAsia="Times New Roman"/>
          <w:sz w:val="20"/>
        </w:rPr>
        <w:t xml:space="preserve"> </w:t>
      </w:r>
      <w:r>
        <w:rPr>
          <w:rFonts w:ascii="Times New Roman" w:hAnsi="Times New Roman" w:eastAsia="Times New Roman"/>
          <w:sz w:val="20"/>
        </w:rPr>
        <w:t xml:space="preserve">задач</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выбора</w:t>
      </w:r>
      <w:r>
        <w:rPr>
          <w:rFonts w:ascii="Times New Roman" w:hAnsi="Times New Roman" w:eastAsia="Times New Roman"/>
          <w:sz w:val="20"/>
        </w:rPr>
        <w:t xml:space="preserve"> </w:t>
      </w:r>
      <w:r>
        <w:rPr>
          <w:rFonts w:ascii="Times New Roman" w:hAnsi="Times New Roman" w:eastAsia="Times New Roman"/>
          <w:sz w:val="20"/>
        </w:rPr>
        <w:t xml:space="preserve">маршрутов.</w:t>
      </w:r>
      <w:r>
        <w:rPr>
          <w:rFonts w:ascii="Times New Roman" w:hAnsi="Times New Roman" w:eastAsia="Times New Roman"/>
          <w:sz w:val="20"/>
        </w:rPr>
        <w:t xml:space="preserve"> </w:t>
      </w:r>
      <w:r>
        <w:rPr>
          <w:rFonts w:ascii="Times New Roman" w:hAnsi="Times New Roman" w:eastAsia="Times New Roman"/>
          <w:sz w:val="20"/>
        </w:rPr>
        <w:t xml:space="preserve">Рассматриваемая</w:t>
      </w:r>
      <w:r>
        <w:rPr>
          <w:rFonts w:ascii="Times New Roman" w:hAnsi="Times New Roman" w:eastAsia="Times New Roman"/>
          <w:sz w:val="20"/>
        </w:rPr>
        <w:t xml:space="preserve"> </w:t>
      </w:r>
      <w:r>
        <w:rPr>
          <w:rFonts w:ascii="Times New Roman" w:hAnsi="Times New Roman" w:eastAsia="Times New Roman"/>
          <w:sz w:val="20"/>
        </w:rPr>
        <w:t xml:space="preserve">проблема</w:t>
      </w:r>
      <w:r>
        <w:rPr>
          <w:rFonts w:ascii="Times New Roman" w:hAnsi="Times New Roman" w:eastAsia="Times New Roman"/>
          <w:sz w:val="20"/>
        </w:rPr>
        <w:t xml:space="preserve"> </w:t>
      </w:r>
      <w:r>
        <w:rPr>
          <w:rFonts w:ascii="Times New Roman" w:hAnsi="Times New Roman" w:eastAsia="Times New Roman"/>
          <w:sz w:val="20"/>
        </w:rPr>
        <w:t xml:space="preserve">состоит</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том,</w:t>
      </w:r>
      <w:r>
        <w:rPr>
          <w:rFonts w:ascii="Times New Roman" w:hAnsi="Times New Roman" w:eastAsia="Times New Roman"/>
          <w:sz w:val="20"/>
        </w:rPr>
        <w:t xml:space="preserve"> </w:t>
      </w:r>
      <w:r>
        <w:rPr>
          <w:rFonts w:ascii="Times New Roman" w:hAnsi="Times New Roman" w:eastAsia="Times New Roman"/>
          <w:sz w:val="20"/>
        </w:rPr>
        <w:t xml:space="preserve">что</w:t>
      </w:r>
      <w:r>
        <w:rPr>
          <w:rFonts w:ascii="Times New Roman" w:hAnsi="Times New Roman" w:eastAsia="Times New Roman"/>
          <w:sz w:val="20"/>
        </w:rPr>
        <w:t xml:space="preserve"> </w:t>
      </w:r>
      <w:r>
        <w:rPr>
          <w:rFonts w:ascii="Times New Roman" w:hAnsi="Times New Roman" w:eastAsia="Times New Roman"/>
          <w:sz w:val="20"/>
        </w:rPr>
        <w:t xml:space="preserve">классические</w:t>
      </w:r>
      <w:r>
        <w:rPr>
          <w:rFonts w:ascii="Times New Roman" w:hAnsi="Times New Roman" w:eastAsia="Times New Roman"/>
          <w:sz w:val="20"/>
        </w:rPr>
        <w:t xml:space="preserve"> </w:t>
      </w:r>
      <w:r>
        <w:rPr>
          <w:rFonts w:ascii="Times New Roman" w:hAnsi="Times New Roman" w:eastAsia="Times New Roman"/>
          <w:sz w:val="20"/>
        </w:rPr>
        <w:t xml:space="preserve">модели</w:t>
      </w:r>
      <w:r>
        <w:rPr>
          <w:rFonts w:ascii="Times New Roman" w:hAnsi="Times New Roman" w:eastAsia="Times New Roman"/>
          <w:sz w:val="20"/>
        </w:rPr>
        <w:t xml:space="preserve"> </w:t>
      </w:r>
      <w:r>
        <w:rPr>
          <w:rFonts w:ascii="Times New Roman" w:hAnsi="Times New Roman" w:eastAsia="Times New Roman"/>
          <w:sz w:val="20"/>
        </w:rPr>
        <w:t xml:space="preserve">Contract</w:t>
      </w:r>
      <w:r>
        <w:rPr>
          <w:rFonts w:ascii="Times New Roman" w:hAnsi="Times New Roman" w:eastAsia="Times New Roman"/>
          <w:sz w:val="20"/>
        </w:rPr>
        <w:t xml:space="preserve"> </w:t>
      </w:r>
      <w:r>
        <w:rPr>
          <w:rFonts w:ascii="Times New Roman" w:hAnsi="Times New Roman" w:eastAsia="Times New Roman"/>
          <w:sz w:val="20"/>
        </w:rPr>
        <w:t xml:space="preserve">Net</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игр</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заторами</w:t>
      </w:r>
      <w:r>
        <w:rPr>
          <w:rFonts w:ascii="Times New Roman" w:hAnsi="Times New Roman" w:eastAsia="Times New Roman"/>
          <w:sz w:val="20"/>
        </w:rPr>
        <w:t xml:space="preserve"> </w:t>
      </w:r>
      <w:r>
        <w:rPr>
          <w:rFonts w:ascii="Times New Roman" w:hAnsi="Times New Roman" w:eastAsia="Times New Roman"/>
          <w:sz w:val="20"/>
        </w:rPr>
        <w:t xml:space="preserve">дают</w:t>
      </w:r>
      <w:r>
        <w:rPr>
          <w:rFonts w:ascii="Times New Roman" w:hAnsi="Times New Roman" w:eastAsia="Times New Roman"/>
          <w:sz w:val="20"/>
        </w:rPr>
        <w:t xml:space="preserve"> </w:t>
      </w:r>
      <w:r>
        <w:rPr>
          <w:rFonts w:ascii="Times New Roman" w:hAnsi="Times New Roman" w:eastAsia="Times New Roman"/>
          <w:sz w:val="20"/>
        </w:rPr>
        <w:t xml:space="preserve">воспроизводимые</w:t>
      </w:r>
      <w:r>
        <w:rPr>
          <w:rFonts w:ascii="Times New Roman" w:hAnsi="Times New Roman" w:eastAsia="Times New Roman"/>
          <w:sz w:val="20"/>
        </w:rPr>
        <w:t xml:space="preserve"> </w:t>
      </w:r>
      <w:r>
        <w:rPr>
          <w:rFonts w:ascii="Times New Roman" w:hAnsi="Times New Roman" w:eastAsia="Times New Roman"/>
          <w:sz w:val="20"/>
        </w:rPr>
        <w:t xml:space="preserve">решения,</w:t>
      </w:r>
      <w:r>
        <w:rPr>
          <w:rFonts w:ascii="Times New Roman" w:hAnsi="Times New Roman" w:eastAsia="Times New Roman"/>
          <w:sz w:val="20"/>
        </w:rPr>
        <w:t xml:space="preserve"> </w:t>
      </w:r>
      <w:r>
        <w:rPr>
          <w:rFonts w:ascii="Times New Roman" w:hAnsi="Times New Roman" w:eastAsia="Times New Roman"/>
          <w:sz w:val="20"/>
        </w:rPr>
        <w:t xml:space="preserve">но</w:t>
      </w:r>
      <w:r>
        <w:rPr>
          <w:rFonts w:ascii="Times New Roman" w:hAnsi="Times New Roman" w:eastAsia="Times New Roman"/>
          <w:sz w:val="20"/>
        </w:rPr>
        <w:t xml:space="preserve"> </w:t>
      </w:r>
      <w:r>
        <w:rPr>
          <w:rFonts w:ascii="Times New Roman" w:hAnsi="Times New Roman" w:eastAsia="Times New Roman"/>
          <w:sz w:val="20"/>
        </w:rPr>
        <w:t xml:space="preserve">требуют</w:t>
      </w:r>
      <w:r>
        <w:rPr>
          <w:rFonts w:ascii="Times New Roman" w:hAnsi="Times New Roman" w:eastAsia="Times New Roman"/>
          <w:sz w:val="20"/>
        </w:rPr>
        <w:t xml:space="preserve"> </w:t>
      </w:r>
      <w:r>
        <w:rPr>
          <w:rFonts w:ascii="Times New Roman" w:hAnsi="Times New Roman" w:eastAsia="Times New Roman"/>
          <w:sz w:val="20"/>
        </w:rPr>
        <w:t xml:space="preserve">заранее</w:t>
      </w:r>
      <w:r>
        <w:rPr>
          <w:rFonts w:ascii="Times New Roman" w:hAnsi="Times New Roman" w:eastAsia="Times New Roman"/>
          <w:sz w:val="20"/>
        </w:rPr>
        <w:t xml:space="preserve"> </w:t>
      </w:r>
      <w:r>
        <w:rPr>
          <w:rFonts w:ascii="Times New Roman" w:hAnsi="Times New Roman" w:eastAsia="Times New Roman"/>
          <w:sz w:val="20"/>
        </w:rPr>
        <w:t xml:space="preserve">заданных</w:t>
      </w:r>
      <w:r>
        <w:rPr>
          <w:rFonts w:ascii="Times New Roman" w:hAnsi="Times New Roman" w:eastAsia="Times New Roman"/>
          <w:sz w:val="20"/>
        </w:rPr>
        <w:t xml:space="preserve"> </w:t>
      </w:r>
      <w:r>
        <w:rPr>
          <w:rFonts w:ascii="Times New Roman" w:hAnsi="Times New Roman" w:eastAsia="Times New Roman"/>
          <w:sz w:val="20"/>
        </w:rPr>
        <w:t xml:space="preserve">численных</w:t>
      </w:r>
      <w:r>
        <w:rPr>
          <w:rFonts w:ascii="Times New Roman" w:hAnsi="Times New Roman" w:eastAsia="Times New Roman"/>
          <w:sz w:val="20"/>
        </w:rPr>
        <w:t xml:space="preserve"> </w:t>
      </w:r>
      <w:r>
        <w:rPr>
          <w:rFonts w:ascii="Times New Roman" w:hAnsi="Times New Roman" w:eastAsia="Times New Roman"/>
          <w:sz w:val="20"/>
        </w:rPr>
        <w:t xml:space="preserve">параметров,</w:t>
      </w:r>
      <w:r>
        <w:rPr>
          <w:rFonts w:ascii="Times New Roman" w:hAnsi="Times New Roman" w:eastAsia="Times New Roman"/>
          <w:sz w:val="20"/>
        </w:rPr>
        <w:t xml:space="preserve"> </w:t>
      </w:r>
      <w:r>
        <w:rPr>
          <w:rFonts w:ascii="Times New Roman" w:hAnsi="Times New Roman" w:eastAsia="Times New Roman"/>
          <w:sz w:val="20"/>
        </w:rPr>
        <w:t xml:space="preserve">тогда</w:t>
      </w:r>
      <w:r>
        <w:rPr>
          <w:rFonts w:ascii="Times New Roman" w:hAnsi="Times New Roman" w:eastAsia="Times New Roman"/>
          <w:sz w:val="20"/>
        </w:rPr>
        <w:t xml:space="preserve"> </w:t>
      </w:r>
      <w:r>
        <w:rPr>
          <w:rFonts w:ascii="Times New Roman" w:hAnsi="Times New Roman" w:eastAsia="Times New Roman"/>
          <w:sz w:val="20"/>
        </w:rPr>
        <w:t xml:space="preserve">как</w:t>
      </w:r>
      <w:r>
        <w:rPr>
          <w:rFonts w:ascii="Times New Roman" w:hAnsi="Times New Roman" w:eastAsia="Times New Roman"/>
          <w:sz w:val="20"/>
        </w:rPr>
        <w:t xml:space="preserve"> </w:t>
      </w:r>
      <w:r>
        <w:rPr>
          <w:rFonts w:ascii="Times New Roman" w:hAnsi="Times New Roman" w:eastAsia="Times New Roman"/>
          <w:sz w:val="20"/>
        </w:rPr>
        <w:t xml:space="preserve">часть</w:t>
      </w:r>
      <w:r>
        <w:rPr>
          <w:rFonts w:ascii="Times New Roman" w:hAnsi="Times New Roman" w:eastAsia="Times New Roman"/>
          <w:sz w:val="20"/>
        </w:rPr>
        <w:t xml:space="preserve"> </w:t>
      </w:r>
      <w:r>
        <w:rPr>
          <w:rFonts w:ascii="Times New Roman" w:hAnsi="Times New Roman" w:eastAsia="Times New Roman"/>
          <w:sz w:val="20"/>
        </w:rPr>
        <w:t xml:space="preserve">эксплуатационного</w:t>
      </w:r>
      <w:r>
        <w:rPr>
          <w:rFonts w:ascii="Times New Roman" w:hAnsi="Times New Roman" w:eastAsia="Times New Roman"/>
          <w:sz w:val="20"/>
        </w:rPr>
        <w:t xml:space="preserve"> </w:t>
      </w:r>
      <w:r>
        <w:rPr>
          <w:rFonts w:ascii="Times New Roman" w:hAnsi="Times New Roman" w:eastAsia="Times New Roman"/>
          <w:sz w:val="20"/>
        </w:rPr>
        <w:t xml:space="preserve">контекста</w:t>
      </w:r>
      <w:r>
        <w:rPr>
          <w:rFonts w:ascii="Times New Roman" w:hAnsi="Times New Roman" w:eastAsia="Times New Roman"/>
          <w:sz w:val="20"/>
        </w:rPr>
        <w:t xml:space="preserve"> </w:t>
      </w:r>
      <w:r>
        <w:rPr>
          <w:rFonts w:ascii="Times New Roman" w:hAnsi="Times New Roman" w:eastAsia="Times New Roman"/>
          <w:sz w:val="20"/>
        </w:rPr>
        <w:t xml:space="preserve">формулируется</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текстовом</w:t>
      </w:r>
      <w:r>
        <w:rPr>
          <w:rFonts w:ascii="Times New Roman" w:hAnsi="Times New Roman" w:eastAsia="Times New Roman"/>
          <w:sz w:val="20"/>
        </w:rPr>
        <w:t xml:space="preserve"> </w:t>
      </w:r>
      <w:r>
        <w:rPr>
          <w:rFonts w:ascii="Times New Roman" w:hAnsi="Times New Roman" w:eastAsia="Times New Roman"/>
          <w:sz w:val="20"/>
        </w:rPr>
        <w:t xml:space="preserve">виде:</w:t>
      </w:r>
      <w:r>
        <w:rPr>
          <w:rFonts w:ascii="Times New Roman" w:hAnsi="Times New Roman" w:eastAsia="Times New Roman"/>
          <w:sz w:val="20"/>
        </w:rPr>
        <w:t xml:space="preserve"> </w:t>
      </w:r>
      <w:r>
        <w:rPr>
          <w:rFonts w:ascii="Times New Roman" w:hAnsi="Times New Roman" w:eastAsia="Times New Roman"/>
          <w:sz w:val="20"/>
        </w:rPr>
        <w:t xml:space="preserve">инспекционный</w:t>
      </w:r>
      <w:r>
        <w:rPr>
          <w:rFonts w:ascii="Times New Roman" w:hAnsi="Times New Roman" w:eastAsia="Times New Roman"/>
          <w:sz w:val="20"/>
        </w:rPr>
        <w:t xml:space="preserve"> </w:t>
      </w:r>
      <w:r>
        <w:rPr>
          <w:rFonts w:ascii="Times New Roman" w:hAnsi="Times New Roman" w:eastAsia="Times New Roman"/>
          <w:sz w:val="20"/>
        </w:rPr>
        <w:t xml:space="preserve">трафик,</w:t>
      </w:r>
      <w:r>
        <w:rPr>
          <w:rFonts w:ascii="Times New Roman" w:hAnsi="Times New Roman" w:eastAsia="Times New Roman"/>
          <w:sz w:val="20"/>
        </w:rPr>
        <w:t xml:space="preserve"> </w:t>
      </w:r>
      <w:r>
        <w:rPr>
          <w:rFonts w:ascii="Times New Roman" w:hAnsi="Times New Roman" w:eastAsia="Times New Roman"/>
          <w:sz w:val="20"/>
        </w:rPr>
        <w:t xml:space="preserve">временные</w:t>
      </w:r>
      <w:r>
        <w:rPr>
          <w:rFonts w:ascii="Times New Roman" w:hAnsi="Times New Roman" w:eastAsia="Times New Roman"/>
          <w:sz w:val="20"/>
        </w:rPr>
        <w:t xml:space="preserve"> </w:t>
      </w:r>
      <w:r>
        <w:rPr>
          <w:rFonts w:ascii="Times New Roman" w:hAnsi="Times New Roman" w:eastAsia="Times New Roman"/>
          <w:sz w:val="20"/>
        </w:rPr>
        <w:t xml:space="preserve">ограничения</w:t>
      </w:r>
      <w:r>
        <w:rPr>
          <w:rFonts w:ascii="Times New Roman" w:hAnsi="Times New Roman" w:eastAsia="Times New Roman"/>
          <w:sz w:val="20"/>
        </w:rPr>
        <w:t xml:space="preserve"> </w:t>
      </w:r>
      <w:r>
        <w:rPr>
          <w:rFonts w:ascii="Times New Roman" w:hAnsi="Times New Roman" w:eastAsia="Times New Roman"/>
          <w:sz w:val="20"/>
        </w:rPr>
        <w:t xml:space="preserve">зон,</w:t>
      </w:r>
      <w:r>
        <w:rPr>
          <w:rFonts w:ascii="Times New Roman" w:hAnsi="Times New Roman" w:eastAsia="Times New Roman"/>
          <w:sz w:val="20"/>
        </w:rPr>
        <w:t xml:space="preserve"> </w:t>
      </w:r>
      <w:r>
        <w:rPr>
          <w:rFonts w:ascii="Times New Roman" w:hAnsi="Times New Roman" w:eastAsia="Times New Roman"/>
          <w:sz w:val="20"/>
        </w:rPr>
        <w:t xml:space="preserve">приоритеты</w:t>
      </w:r>
      <w:r>
        <w:rPr>
          <w:rFonts w:ascii="Times New Roman" w:hAnsi="Times New Roman" w:eastAsia="Times New Roman"/>
          <w:sz w:val="20"/>
        </w:rPr>
        <w:t xml:space="preserve"> </w:t>
      </w:r>
      <w:r>
        <w:rPr>
          <w:rFonts w:ascii="Times New Roman" w:hAnsi="Times New Roman" w:eastAsia="Times New Roman"/>
          <w:sz w:val="20"/>
        </w:rPr>
        <w:t xml:space="preserve">движения</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правила</w:t>
      </w:r>
      <w:r>
        <w:rPr>
          <w:rFonts w:ascii="Times New Roman" w:hAnsi="Times New Roman" w:eastAsia="Times New Roman"/>
          <w:sz w:val="20"/>
        </w:rPr>
        <w:t xml:space="preserve"> </w:t>
      </w:r>
      <w:r>
        <w:rPr>
          <w:rFonts w:ascii="Times New Roman" w:hAnsi="Times New Roman" w:eastAsia="Times New Roman"/>
          <w:sz w:val="20"/>
        </w:rPr>
        <w:t xml:space="preserve">дозированного</w:t>
      </w:r>
      <w:r>
        <w:rPr>
          <w:rFonts w:ascii="Times New Roman" w:hAnsi="Times New Roman" w:eastAsia="Times New Roman"/>
          <w:sz w:val="20"/>
        </w:rPr>
        <w:t xml:space="preserve"> </w:t>
      </w:r>
      <w:r>
        <w:rPr>
          <w:rFonts w:ascii="Times New Roman" w:hAnsi="Times New Roman" w:eastAsia="Times New Roman"/>
          <w:sz w:val="20"/>
        </w:rPr>
        <w:t xml:space="preserve">выпуска</w:t>
      </w:r>
      <w:r>
        <w:rPr>
          <w:rFonts w:ascii="Times New Roman" w:hAnsi="Times New Roman" w:eastAsia="Times New Roman"/>
          <w:sz w:val="20"/>
        </w:rPr>
        <w:t xml:space="preserve"> </w:t>
      </w:r>
      <w:r>
        <w:rPr>
          <w:rFonts w:ascii="Times New Roman" w:hAnsi="Times New Roman" w:eastAsia="Times New Roman"/>
          <w:sz w:val="20"/>
        </w:rPr>
        <w:t xml:space="preserve">роботов.</w:t>
      </w:r>
      <w:r>
        <w:rPr>
          <w:rFonts w:ascii="Times New Roman" w:hAnsi="Times New Roman" w:eastAsia="Times New Roman"/>
          <w:sz w:val="20"/>
        </w:rPr>
        <w:t xml:space="preserve"> </w:t>
      </w:r>
      <w:r>
        <w:rPr>
          <w:rFonts w:ascii="Times New Roman" w:hAnsi="Times New Roman" w:eastAsia="Times New Roman"/>
          <w:sz w:val="20"/>
        </w:rPr>
        <w:t xml:space="preserve">Предложен</w:t>
      </w:r>
      <w:r>
        <w:rPr>
          <w:rFonts w:ascii="Times New Roman" w:hAnsi="Times New Roman" w:eastAsia="Times New Roman"/>
          <w:sz w:val="20"/>
        </w:rPr>
        <w:t xml:space="preserve"> </w:t>
      </w:r>
      <w:r>
        <w:rPr>
          <w:rFonts w:ascii="Times New Roman" w:hAnsi="Times New Roman" w:eastAsia="Times New Roman"/>
          <w:sz w:val="20"/>
        </w:rPr>
        <w:t xml:space="preserve">подход</w:t>
      </w:r>
      <w:r>
        <w:rPr>
          <w:rFonts w:ascii="Times New Roman" w:hAnsi="Times New Roman" w:eastAsia="Times New Roman"/>
          <w:sz w:val="20"/>
        </w:rPr>
        <w:t xml:space="preserve"> </w:t>
      </w:r>
      <w:r>
        <w:rPr>
          <w:rFonts w:ascii="Times New Roman" w:hAnsi="Times New Roman" w:eastAsia="Times New Roman"/>
          <w:sz w:val="20"/>
        </w:rPr>
        <w:t xml:space="preserve">RAG-LLM-параметризации:</w:t>
      </w:r>
      <w:r>
        <w:rPr>
          <w:rFonts w:ascii="Times New Roman" w:hAnsi="Times New Roman" w:eastAsia="Times New Roman"/>
          <w:sz w:val="20"/>
        </w:rPr>
        <w:t xml:space="preserve"> </w:t>
      </w:r>
      <w:r>
        <w:rPr>
          <w:rFonts w:ascii="Times New Roman" w:hAnsi="Times New Roman" w:eastAsia="Times New Roman"/>
          <w:sz w:val="20"/>
        </w:rPr>
        <w:t xml:space="preserve">локальная</w:t>
      </w:r>
      <w:r>
        <w:rPr>
          <w:rFonts w:ascii="Times New Roman" w:hAnsi="Times New Roman" w:eastAsia="Times New Roman"/>
          <w:sz w:val="20"/>
        </w:rPr>
        <w:t xml:space="preserve"> </w:t>
      </w:r>
      <w:r>
        <w:rPr>
          <w:rFonts w:ascii="Times New Roman" w:hAnsi="Times New Roman" w:eastAsia="Times New Roman"/>
          <w:sz w:val="20"/>
        </w:rPr>
        <w:t xml:space="preserve">языковая</w:t>
      </w:r>
      <w:r>
        <w:rPr>
          <w:rFonts w:ascii="Times New Roman" w:hAnsi="Times New Roman" w:eastAsia="Times New Roman"/>
          <w:sz w:val="20"/>
        </w:rPr>
        <w:t xml:space="preserve"> </w:t>
      </w:r>
      <w:r>
        <w:rPr>
          <w:rFonts w:ascii="Times New Roman" w:hAnsi="Times New Roman" w:eastAsia="Times New Roman"/>
          <w:sz w:val="20"/>
        </w:rPr>
        <w:t xml:space="preserve">модель</w:t>
      </w:r>
      <w:r>
        <w:rPr>
          <w:rFonts w:ascii="Times New Roman" w:hAnsi="Times New Roman" w:eastAsia="Times New Roman"/>
          <w:sz w:val="20"/>
        </w:rPr>
        <w:t xml:space="preserve"> </w:t>
      </w:r>
      <w:r>
        <w:rPr>
          <w:rFonts w:ascii="Times New Roman" w:hAnsi="Times New Roman" w:eastAsia="Times New Roman"/>
          <w:sz w:val="20"/>
        </w:rPr>
        <w:t xml:space="preserve">Ollama,</w:t>
      </w:r>
      <w:r>
        <w:rPr>
          <w:rFonts w:ascii="Times New Roman" w:hAnsi="Times New Roman" w:eastAsia="Times New Roman"/>
          <w:sz w:val="20"/>
        </w:rPr>
        <w:t xml:space="preserve"> </w:t>
      </w:r>
      <w:r>
        <w:rPr>
          <w:rFonts w:ascii="Times New Roman" w:hAnsi="Times New Roman" w:eastAsia="Times New Roman"/>
          <w:sz w:val="20"/>
        </w:rPr>
        <w:t xml:space="preserve">получающая</w:t>
      </w:r>
      <w:r>
        <w:rPr>
          <w:rFonts w:ascii="Times New Roman" w:hAnsi="Times New Roman" w:eastAsia="Times New Roman"/>
          <w:sz w:val="20"/>
        </w:rPr>
        <w:t xml:space="preserve"> </w:t>
      </w:r>
      <w:r>
        <w:rPr>
          <w:rFonts w:ascii="Times New Roman" w:hAnsi="Times New Roman" w:eastAsia="Times New Roman"/>
          <w:sz w:val="20"/>
        </w:rPr>
        <w:t xml:space="preserve">правила</w:t>
      </w:r>
      <w:r>
        <w:rPr>
          <w:rFonts w:ascii="Times New Roman" w:hAnsi="Times New Roman" w:eastAsia="Times New Roman"/>
          <w:sz w:val="20"/>
        </w:rPr>
        <w:t xml:space="preserve"> </w:t>
      </w:r>
      <w:r>
        <w:rPr>
          <w:rFonts w:ascii="Times New Roman" w:hAnsi="Times New Roman" w:eastAsia="Times New Roman"/>
          <w:sz w:val="20"/>
        </w:rPr>
        <w:t xml:space="preserve">из</w:t>
      </w:r>
      <w:r>
        <w:rPr>
          <w:rFonts w:ascii="Times New Roman" w:hAnsi="Times New Roman" w:eastAsia="Times New Roman"/>
          <w:sz w:val="20"/>
        </w:rPr>
        <w:t xml:space="preserve"> </w:t>
      </w:r>
      <w:r>
        <w:rPr>
          <w:rFonts w:ascii="Times New Roman" w:hAnsi="Times New Roman" w:eastAsia="Times New Roman"/>
          <w:sz w:val="20"/>
        </w:rPr>
        <w:t xml:space="preserve">векторной</w:t>
      </w:r>
      <w:r>
        <w:rPr>
          <w:rFonts w:ascii="Times New Roman" w:hAnsi="Times New Roman" w:eastAsia="Times New Roman"/>
          <w:sz w:val="20"/>
        </w:rPr>
        <w:t xml:space="preserve"> </w:t>
      </w:r>
      <w:r>
        <w:rPr>
          <w:rFonts w:ascii="Times New Roman" w:hAnsi="Times New Roman" w:eastAsia="Times New Roman"/>
          <w:sz w:val="20"/>
        </w:rPr>
        <w:t xml:space="preserve">базы</w:t>
      </w:r>
      <w:r>
        <w:rPr>
          <w:rFonts w:ascii="Times New Roman" w:hAnsi="Times New Roman" w:eastAsia="Times New Roman"/>
          <w:sz w:val="20"/>
        </w:rPr>
        <w:t xml:space="preserve"> </w:t>
      </w:r>
      <w:r>
        <w:rPr>
          <w:rFonts w:ascii="Times New Roman" w:hAnsi="Times New Roman" w:eastAsia="Times New Roman"/>
          <w:sz w:val="20"/>
        </w:rPr>
        <w:t xml:space="preserve">SQLite</w:t>
      </w:r>
      <w:r>
        <w:rPr>
          <w:rFonts w:ascii="Times New Roman" w:hAnsi="Times New Roman" w:eastAsia="Times New Roman"/>
          <w:sz w:val="20"/>
        </w:rPr>
        <w:t xml:space="preserve"> </w:t>
      </w:r>
      <w:r>
        <w:rPr>
          <w:rFonts w:ascii="Times New Roman" w:hAnsi="Times New Roman" w:eastAsia="Times New Roman"/>
          <w:sz w:val="20"/>
        </w:rPr>
        <w:t xml:space="preserve">через</w:t>
      </w:r>
      <w:r>
        <w:rPr>
          <w:rFonts w:ascii="Times New Roman" w:hAnsi="Times New Roman" w:eastAsia="Times New Roman"/>
          <w:sz w:val="20"/>
        </w:rPr>
        <w:t xml:space="preserve"> </w:t>
      </w:r>
      <w:r>
        <w:rPr>
          <w:rFonts w:ascii="Times New Roman" w:hAnsi="Times New Roman" w:eastAsia="Times New Roman"/>
          <w:sz w:val="20"/>
        </w:rPr>
        <w:t xml:space="preserve">RAG,</w:t>
      </w:r>
      <w:r>
        <w:rPr>
          <w:rFonts w:ascii="Times New Roman" w:hAnsi="Times New Roman" w:eastAsia="Times New Roman"/>
          <w:sz w:val="20"/>
        </w:rPr>
        <w:t xml:space="preserve"> </w:t>
      </w:r>
      <w:r>
        <w:rPr>
          <w:rFonts w:ascii="Times New Roman" w:hAnsi="Times New Roman" w:eastAsia="Times New Roman"/>
          <w:sz w:val="20"/>
        </w:rPr>
        <w:t xml:space="preserve">формирует</w:t>
      </w:r>
      <w:r>
        <w:rPr>
          <w:rFonts w:ascii="Times New Roman" w:hAnsi="Times New Roman" w:eastAsia="Times New Roman"/>
          <w:sz w:val="20"/>
        </w:rPr>
        <w:t xml:space="preserve"> </w:t>
      </w:r>
      <w:r>
        <w:rPr>
          <w:rFonts w:ascii="Times New Roman" w:hAnsi="Times New Roman" w:eastAsia="Times New Roman"/>
          <w:sz w:val="20"/>
        </w:rPr>
        <w:t xml:space="preserve">не</w:t>
      </w:r>
      <w:r>
        <w:rPr>
          <w:rFonts w:ascii="Times New Roman" w:hAnsi="Times New Roman" w:eastAsia="Times New Roman"/>
          <w:sz w:val="20"/>
        </w:rPr>
        <w:t xml:space="preserve"> </w:t>
      </w:r>
      <w:r>
        <w:rPr>
          <w:rFonts w:ascii="Times New Roman" w:hAnsi="Times New Roman" w:eastAsia="Times New Roman"/>
          <w:sz w:val="20"/>
        </w:rPr>
        <w:t xml:space="preserve">действия</w:t>
      </w:r>
      <w:r>
        <w:rPr>
          <w:rFonts w:ascii="Times New Roman" w:hAnsi="Times New Roman" w:eastAsia="Times New Roman"/>
          <w:sz w:val="20"/>
        </w:rPr>
        <w:t xml:space="preserve"> </w:t>
      </w:r>
      <w:r>
        <w:rPr>
          <w:rFonts w:ascii="Times New Roman" w:hAnsi="Times New Roman" w:eastAsia="Times New Roman"/>
          <w:sz w:val="20"/>
        </w:rPr>
        <w:t xml:space="preserve">роботов,</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проверяемый</w:t>
      </w:r>
      <w:r>
        <w:rPr>
          <w:rFonts w:ascii="Times New Roman" w:hAnsi="Times New Roman" w:eastAsia="Times New Roman"/>
          <w:sz w:val="20"/>
        </w:rPr>
        <w:t xml:space="preserve"> </w:t>
      </w:r>
      <w:r>
        <w:rPr>
          <w:rFonts w:ascii="Times New Roman" w:hAnsi="Times New Roman" w:eastAsia="Times New Roman"/>
          <w:sz w:val="20"/>
        </w:rPr>
        <w:t xml:space="preserve">вектор</w:t>
      </w:r>
      <w:r>
        <w:rPr>
          <w:rFonts w:ascii="Times New Roman" w:hAnsi="Times New Roman" w:eastAsia="Times New Roman"/>
          <w:sz w:val="20"/>
        </w:rPr>
        <w:t xml:space="preserve"> </w:t>
      </w:r>
      <w:r>
        <w:rPr>
          <w:rFonts w:ascii="Times New Roman" w:hAnsi="Times New Roman" w:eastAsia="Times New Roman"/>
          <w:sz w:val="20"/>
        </w:rPr>
        <w:t xml:space="preserve">стратегии:</w:t>
      </w:r>
      <w:r>
        <w:rPr>
          <w:rFonts w:ascii="Times New Roman" w:hAnsi="Times New Roman" w:eastAsia="Times New Roman"/>
          <w:sz w:val="20"/>
        </w:rPr>
        <w:t xml:space="preserve"> </w:t>
      </w:r>
      <w:r>
        <w:rPr>
          <w:rFonts w:ascii="Times New Roman" w:hAnsi="Times New Roman" w:eastAsia="Times New Roman"/>
          <w:sz w:val="20"/>
        </w:rPr>
        <w:t xml:space="preserve">веса</w:t>
      </w:r>
      <w:r>
        <w:rPr>
          <w:rFonts w:ascii="Times New Roman" w:hAnsi="Times New Roman" w:eastAsia="Times New Roman"/>
          <w:sz w:val="20"/>
        </w:rPr>
        <w:t xml:space="preserve"> </w:t>
      </w:r>
      <w:r>
        <w:rPr>
          <w:rFonts w:ascii="Times New Roman" w:hAnsi="Times New Roman" w:eastAsia="Times New Roman"/>
          <w:sz w:val="20"/>
        </w:rPr>
        <w:t xml:space="preserve">целевой</w:t>
      </w:r>
      <w:r>
        <w:rPr>
          <w:rFonts w:ascii="Times New Roman" w:hAnsi="Times New Roman" w:eastAsia="Times New Roman"/>
          <w:sz w:val="20"/>
        </w:rPr>
        <w:t xml:space="preserve"> </w:t>
      </w:r>
      <w:r>
        <w:rPr>
          <w:rFonts w:ascii="Times New Roman" w:hAnsi="Times New Roman" w:eastAsia="Times New Roman"/>
          <w:sz w:val="20"/>
        </w:rPr>
        <w:t xml:space="preserve">функции,</w:t>
      </w:r>
      <w:r>
        <w:rPr>
          <w:rFonts w:ascii="Times New Roman" w:hAnsi="Times New Roman" w:eastAsia="Times New Roman"/>
          <w:sz w:val="20"/>
        </w:rPr>
        <w:t xml:space="preserve"> </w:t>
      </w:r>
      <w:r>
        <w:rPr>
          <w:rFonts w:ascii="Times New Roman" w:hAnsi="Times New Roman" w:eastAsia="Times New Roman"/>
          <w:sz w:val="20"/>
        </w:rPr>
        <w:t xml:space="preserve">списки</w:t>
      </w:r>
      <w:r>
        <w:rPr>
          <w:rFonts w:ascii="Times New Roman" w:hAnsi="Times New Roman" w:eastAsia="Times New Roman"/>
          <w:sz w:val="20"/>
        </w:rPr>
        <w:t xml:space="preserve"> </w:t>
      </w:r>
      <w:r>
        <w:rPr>
          <w:rFonts w:ascii="Times New Roman" w:hAnsi="Times New Roman" w:eastAsia="Times New Roman"/>
          <w:sz w:val="20"/>
        </w:rPr>
        <w:t xml:space="preserve">допуска</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ожидания</w:t>
      </w:r>
      <w:r>
        <w:rPr>
          <w:rFonts w:ascii="Times New Roman" w:hAnsi="Times New Roman" w:eastAsia="Times New Roman"/>
          <w:sz w:val="20"/>
        </w:rPr>
        <w:t xml:space="preserve"> </w:t>
      </w:r>
      <w:r>
        <w:rPr>
          <w:rFonts w:ascii="Times New Roman" w:hAnsi="Times New Roman" w:eastAsia="Times New Roman"/>
          <w:sz w:val="20"/>
        </w:rPr>
        <w:t xml:space="preserve">агентов,</w:t>
      </w:r>
      <w:r>
        <w:rPr>
          <w:rFonts w:ascii="Times New Roman" w:hAnsi="Times New Roman" w:eastAsia="Times New Roman"/>
          <w:sz w:val="20"/>
        </w:rPr>
        <w:t xml:space="preserve"> </w:t>
      </w:r>
      <w:r>
        <w:rPr>
          <w:rFonts w:ascii="Times New Roman" w:hAnsi="Times New Roman" w:eastAsia="Times New Roman"/>
          <w:sz w:val="20"/>
        </w:rPr>
        <w:t xml:space="preserve">ограничения</w:t>
      </w:r>
      <w:r>
        <w:rPr>
          <w:rFonts w:ascii="Times New Roman" w:hAnsi="Times New Roman" w:eastAsia="Times New Roman"/>
          <w:sz w:val="20"/>
        </w:rPr>
        <w:t xml:space="preserve"> </w:t>
      </w:r>
      <w:r>
        <w:rPr>
          <w:rFonts w:ascii="Times New Roman" w:hAnsi="Times New Roman" w:eastAsia="Times New Roman"/>
          <w:sz w:val="20"/>
        </w:rPr>
        <w:t xml:space="preserve">на</w:t>
      </w:r>
      <w:r>
        <w:rPr>
          <w:rFonts w:ascii="Times New Roman" w:hAnsi="Times New Roman" w:eastAsia="Times New Roman"/>
          <w:sz w:val="20"/>
        </w:rPr>
        <w:t xml:space="preserve"> </w:t>
      </w:r>
      <w:r>
        <w:rPr>
          <w:rFonts w:ascii="Times New Roman" w:hAnsi="Times New Roman" w:eastAsia="Times New Roman"/>
          <w:sz w:val="20"/>
        </w:rPr>
        <w:t xml:space="preserve">активные</w:t>
      </w:r>
      <w:r>
        <w:rPr>
          <w:rFonts w:ascii="Times New Roman" w:hAnsi="Times New Roman" w:eastAsia="Times New Roman"/>
          <w:sz w:val="20"/>
        </w:rPr>
        <w:t xml:space="preserve"> </w:t>
      </w:r>
      <w:r>
        <w:rPr>
          <w:rFonts w:ascii="Times New Roman" w:hAnsi="Times New Roman" w:eastAsia="Times New Roman"/>
          <w:sz w:val="20"/>
        </w:rPr>
        <w:t xml:space="preserve">задания</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штрафы</w:t>
      </w:r>
      <w:r>
        <w:rPr>
          <w:rFonts w:ascii="Times New Roman" w:hAnsi="Times New Roman" w:eastAsia="Times New Roman"/>
          <w:sz w:val="20"/>
        </w:rPr>
        <w:t xml:space="preserve"> </w:t>
      </w:r>
      <w:r>
        <w:rPr>
          <w:rFonts w:ascii="Times New Roman" w:hAnsi="Times New Roman" w:eastAsia="Times New Roman"/>
          <w:sz w:val="20"/>
        </w:rPr>
        <w:t xml:space="preserve">перегруженных</w:t>
      </w:r>
      <w:r>
        <w:rPr>
          <w:rFonts w:ascii="Times New Roman" w:hAnsi="Times New Roman" w:eastAsia="Times New Roman"/>
          <w:sz w:val="20"/>
        </w:rPr>
        <w:t xml:space="preserve"> </w:t>
      </w:r>
      <w:r>
        <w:rPr>
          <w:rFonts w:ascii="Times New Roman" w:hAnsi="Times New Roman" w:eastAsia="Times New Roman"/>
          <w:sz w:val="20"/>
        </w:rPr>
        <w:t xml:space="preserve">ребер.</w:t>
      </w:r>
      <w:r>
        <w:rPr>
          <w:rFonts w:ascii="Times New Roman" w:hAnsi="Times New Roman" w:eastAsia="Times New Roman"/>
          <w:sz w:val="20"/>
        </w:rPr>
        <w:t xml:space="preserve"> </w:t>
      </w:r>
      <w:r>
        <w:rPr>
          <w:rFonts w:ascii="Times New Roman" w:hAnsi="Times New Roman" w:eastAsia="Times New Roman"/>
          <w:sz w:val="20"/>
        </w:rPr>
        <w:t xml:space="preserve">Далее</w:t>
      </w:r>
      <w:r>
        <w:rPr>
          <w:rFonts w:ascii="Times New Roman" w:hAnsi="Times New Roman" w:eastAsia="Times New Roman"/>
          <w:sz w:val="20"/>
        </w:rPr>
        <w:t xml:space="preserve"> </w:t>
      </w:r>
      <w:r>
        <w:rPr>
          <w:rFonts w:ascii="Times New Roman" w:hAnsi="Times New Roman" w:eastAsia="Times New Roman"/>
          <w:sz w:val="20"/>
        </w:rPr>
        <w:t xml:space="preserve">этот</w:t>
      </w:r>
      <w:r>
        <w:rPr>
          <w:rFonts w:ascii="Times New Roman" w:hAnsi="Times New Roman" w:eastAsia="Times New Roman"/>
          <w:sz w:val="20"/>
        </w:rPr>
        <w:t xml:space="preserve"> </w:t>
      </w:r>
      <w:r>
        <w:rPr>
          <w:rFonts w:ascii="Times New Roman" w:hAnsi="Times New Roman" w:eastAsia="Times New Roman"/>
          <w:sz w:val="20"/>
        </w:rPr>
        <w:t xml:space="preserve">вектор</w:t>
      </w:r>
      <w:r>
        <w:rPr>
          <w:rFonts w:ascii="Times New Roman" w:hAnsi="Times New Roman" w:eastAsia="Times New Roman"/>
          <w:sz w:val="20"/>
        </w:rPr>
        <w:t xml:space="preserve"> </w:t>
      </w:r>
      <w:r>
        <w:rPr>
          <w:rFonts w:ascii="Times New Roman" w:hAnsi="Times New Roman" w:eastAsia="Times New Roman"/>
          <w:sz w:val="20"/>
        </w:rPr>
        <w:t xml:space="preserve">используется</w:t>
      </w:r>
      <w:r>
        <w:rPr>
          <w:rFonts w:ascii="Times New Roman" w:hAnsi="Times New Roman" w:eastAsia="Times New Roman"/>
          <w:sz w:val="20"/>
        </w:rPr>
        <w:t xml:space="preserve"> </w:t>
      </w:r>
      <w:r>
        <w:rPr>
          <w:rFonts w:ascii="Times New Roman" w:hAnsi="Times New Roman" w:eastAsia="Times New Roman"/>
          <w:sz w:val="20"/>
        </w:rPr>
        <w:t xml:space="preserve">формальными</w:t>
      </w:r>
      <w:r>
        <w:rPr>
          <w:rFonts w:ascii="Times New Roman" w:hAnsi="Times New Roman" w:eastAsia="Times New Roman"/>
          <w:sz w:val="20"/>
        </w:rPr>
        <w:t xml:space="preserve"> </w:t>
      </w:r>
      <w:r>
        <w:rPr>
          <w:rFonts w:ascii="Times New Roman" w:hAnsi="Times New Roman" w:eastAsia="Times New Roman"/>
          <w:sz w:val="20"/>
        </w:rPr>
        <w:t xml:space="preserve">уровнями:</w:t>
      </w:r>
      <w:r>
        <w:rPr>
          <w:rFonts w:ascii="Times New Roman" w:hAnsi="Times New Roman" w:eastAsia="Times New Roman"/>
          <w:sz w:val="20"/>
        </w:rPr>
        <w:t xml:space="preserve"> </w:t>
      </w:r>
      <w:r>
        <w:rPr>
          <w:rFonts w:ascii="Times New Roman" w:hAnsi="Times New Roman" w:eastAsia="Times New Roman"/>
          <w:sz w:val="20"/>
        </w:rPr>
        <w:t xml:space="preserve">Contract</w:t>
      </w:r>
      <w:r>
        <w:rPr>
          <w:rFonts w:ascii="Times New Roman" w:hAnsi="Times New Roman" w:eastAsia="Times New Roman"/>
          <w:sz w:val="20"/>
        </w:rPr>
        <w:t xml:space="preserve"> </w:t>
      </w:r>
      <w:r>
        <w:rPr>
          <w:rFonts w:ascii="Times New Roman" w:hAnsi="Times New Roman" w:eastAsia="Times New Roman"/>
          <w:sz w:val="20"/>
        </w:rPr>
        <w:t xml:space="preserve">Net</w:t>
      </w:r>
      <w:r>
        <w:rPr>
          <w:rFonts w:ascii="Times New Roman" w:hAnsi="Times New Roman" w:eastAsia="Times New Roman"/>
          <w:sz w:val="20"/>
        </w:rPr>
        <w:t xml:space="preserve"> </w:t>
      </w:r>
      <w:r>
        <w:rPr>
          <w:rFonts w:ascii="Times New Roman" w:hAnsi="Times New Roman" w:eastAsia="Times New Roman"/>
          <w:sz w:val="20"/>
        </w:rPr>
        <w:t xml:space="preserve">назначает</w:t>
      </w:r>
      <w:r>
        <w:rPr>
          <w:rFonts w:ascii="Times New Roman" w:hAnsi="Times New Roman" w:eastAsia="Times New Roman"/>
          <w:sz w:val="20"/>
        </w:rPr>
        <w:t xml:space="preserve"> </w:t>
      </w:r>
      <w:r>
        <w:rPr>
          <w:rFonts w:ascii="Times New Roman" w:hAnsi="Times New Roman" w:eastAsia="Times New Roman"/>
          <w:sz w:val="20"/>
        </w:rPr>
        <w:t xml:space="preserve">заявки,</w:t>
      </w:r>
      <w:r>
        <w:rPr>
          <w:rFonts w:ascii="Times New Roman" w:hAnsi="Times New Roman" w:eastAsia="Times New Roman"/>
          <w:sz w:val="20"/>
        </w:rPr>
        <w:t xml:space="preserve"> </w:t>
      </w:r>
      <w:r>
        <w:rPr>
          <w:rFonts w:ascii="Times New Roman" w:hAnsi="Times New Roman" w:eastAsia="Times New Roman"/>
          <w:sz w:val="20"/>
        </w:rPr>
        <w:t xml:space="preserve">конечная</w:t>
      </w:r>
      <w:r>
        <w:rPr>
          <w:rFonts w:ascii="Times New Roman" w:hAnsi="Times New Roman" w:eastAsia="Times New Roman"/>
          <w:sz w:val="20"/>
        </w:rPr>
        <w:t xml:space="preserve"> </w:t>
      </w:r>
      <w:r>
        <w:rPr>
          <w:rFonts w:ascii="Times New Roman" w:hAnsi="Times New Roman" w:eastAsia="Times New Roman"/>
          <w:sz w:val="20"/>
        </w:rPr>
        <w:t xml:space="preserve">игра</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заторами</w:t>
      </w:r>
      <w:r>
        <w:rPr>
          <w:rFonts w:ascii="Times New Roman" w:hAnsi="Times New Roman" w:eastAsia="Times New Roman"/>
          <w:sz w:val="20"/>
        </w:rPr>
        <w:t xml:space="preserve"> </w:t>
      </w:r>
      <w:r>
        <w:rPr>
          <w:rFonts w:ascii="Times New Roman" w:hAnsi="Times New Roman" w:eastAsia="Times New Roman"/>
          <w:sz w:val="20"/>
        </w:rPr>
        <w:t xml:space="preserve">выбирает</w:t>
      </w:r>
      <w:r>
        <w:rPr>
          <w:rFonts w:ascii="Times New Roman" w:hAnsi="Times New Roman" w:eastAsia="Times New Roman"/>
          <w:sz w:val="20"/>
        </w:rPr>
        <w:t xml:space="preserve"> </w:t>
      </w:r>
      <w:r>
        <w:rPr>
          <w:rFonts w:ascii="Times New Roman" w:hAnsi="Times New Roman" w:eastAsia="Times New Roman"/>
          <w:sz w:val="20"/>
        </w:rPr>
        <w:t xml:space="preserve">маршруты,</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индивидуальные</w:t>
      </w:r>
      <w:r>
        <w:rPr>
          <w:rFonts w:ascii="Times New Roman" w:hAnsi="Times New Roman" w:eastAsia="Times New Roman"/>
          <w:sz w:val="20"/>
        </w:rPr>
        <w:t xml:space="preserve"> </w:t>
      </w:r>
      <w:r>
        <w:rPr>
          <w:rFonts w:ascii="Times New Roman" w:hAnsi="Times New Roman" w:eastAsia="Times New Roman"/>
          <w:sz w:val="20"/>
        </w:rPr>
        <w:t xml:space="preserve">контроллеры</w:t>
      </w:r>
      <w:r>
        <w:rPr>
          <w:rFonts w:ascii="Times New Roman" w:hAnsi="Times New Roman" w:eastAsia="Times New Roman"/>
          <w:sz w:val="20"/>
        </w:rPr>
        <w:t xml:space="preserve"> </w:t>
      </w:r>
      <w:r>
        <w:rPr>
          <w:rFonts w:ascii="Times New Roman" w:hAnsi="Times New Roman" w:eastAsia="Times New Roman"/>
          <w:sz w:val="20"/>
        </w:rPr>
        <w:t xml:space="preserve">Webots</w:t>
      </w:r>
      <w:r>
        <w:rPr>
          <w:rFonts w:ascii="Times New Roman" w:hAnsi="Times New Roman" w:eastAsia="Times New Roman"/>
          <w:sz w:val="20"/>
        </w:rPr>
        <w:t xml:space="preserve"> </w:t>
      </w:r>
      <w:r>
        <w:rPr>
          <w:rFonts w:ascii="Times New Roman" w:hAnsi="Times New Roman" w:eastAsia="Times New Roman"/>
          <w:sz w:val="20"/>
        </w:rPr>
        <w:t xml:space="preserve">выполняют</w:t>
      </w:r>
      <w:r>
        <w:rPr>
          <w:rFonts w:ascii="Times New Roman" w:hAnsi="Times New Roman" w:eastAsia="Times New Roman"/>
          <w:sz w:val="20"/>
        </w:rPr>
        <w:t xml:space="preserve"> </w:t>
      </w:r>
      <w:r>
        <w:rPr>
          <w:rFonts w:ascii="Times New Roman" w:hAnsi="Times New Roman" w:eastAsia="Times New Roman"/>
          <w:sz w:val="20"/>
        </w:rPr>
        <w:t xml:space="preserve">локальное</w:t>
      </w:r>
      <w:r>
        <w:rPr>
          <w:rFonts w:ascii="Times New Roman" w:hAnsi="Times New Roman" w:eastAsia="Times New Roman"/>
          <w:sz w:val="20"/>
        </w:rPr>
        <w:t xml:space="preserve"> </w:t>
      </w:r>
      <w:r>
        <w:rPr>
          <w:rFonts w:ascii="Times New Roman" w:hAnsi="Times New Roman" w:eastAsia="Times New Roman"/>
          <w:sz w:val="20"/>
        </w:rPr>
        <w:t xml:space="preserve">движение</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предотвращением</w:t>
      </w:r>
      <w:r>
        <w:rPr>
          <w:rFonts w:ascii="Times New Roman" w:hAnsi="Times New Roman" w:eastAsia="Times New Roman"/>
          <w:sz w:val="20"/>
        </w:rPr>
        <w:t xml:space="preserve"> </w:t>
      </w:r>
      <w:r>
        <w:rPr>
          <w:rFonts w:ascii="Times New Roman" w:hAnsi="Times New Roman" w:eastAsia="Times New Roman"/>
          <w:sz w:val="20"/>
        </w:rPr>
        <w:t xml:space="preserve">столкновений.</w:t>
      </w:r>
      <w:r>
        <w:rPr>
          <w:rFonts w:ascii="Times New Roman" w:hAnsi="Times New Roman" w:eastAsia="Times New Roman"/>
          <w:sz w:val="20"/>
        </w:rPr>
        <w:t xml:space="preserve"> </w:t>
      </w:r>
      <w:r>
        <w:rPr>
          <w:rFonts w:ascii="Times New Roman" w:hAnsi="Times New Roman" w:eastAsia="Times New Roman"/>
          <w:sz w:val="20"/>
        </w:rPr>
        <w:t xml:space="preserve">Новизна</w:t>
      </w:r>
      <w:r>
        <w:rPr>
          <w:rFonts w:ascii="Times New Roman" w:hAnsi="Times New Roman" w:eastAsia="Times New Roman"/>
          <w:sz w:val="20"/>
        </w:rPr>
        <w:t xml:space="preserve"> </w:t>
      </w:r>
      <w:r>
        <w:rPr>
          <w:rFonts w:ascii="Times New Roman" w:hAnsi="Times New Roman" w:eastAsia="Times New Roman"/>
          <w:sz w:val="20"/>
        </w:rPr>
        <w:t xml:space="preserve">работы</w:t>
      </w:r>
      <w:r>
        <w:rPr>
          <w:rFonts w:ascii="Times New Roman" w:hAnsi="Times New Roman" w:eastAsia="Times New Roman"/>
          <w:sz w:val="20"/>
        </w:rPr>
        <w:t xml:space="preserve"> </w:t>
      </w:r>
      <w:r>
        <w:rPr>
          <w:rFonts w:ascii="Times New Roman" w:hAnsi="Times New Roman" w:eastAsia="Times New Roman"/>
          <w:sz w:val="20"/>
        </w:rPr>
        <w:t xml:space="preserve">заключается</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явном</w:t>
      </w:r>
      <w:r>
        <w:rPr>
          <w:rFonts w:ascii="Times New Roman" w:hAnsi="Times New Roman" w:eastAsia="Times New Roman"/>
          <w:sz w:val="20"/>
        </w:rPr>
        <w:t xml:space="preserve"> </w:t>
      </w:r>
      <w:r>
        <w:rPr>
          <w:rFonts w:ascii="Times New Roman" w:hAnsi="Times New Roman" w:eastAsia="Times New Roman"/>
          <w:sz w:val="20"/>
        </w:rPr>
        <w:t xml:space="preserve">разделении</w:t>
      </w:r>
      <w:r>
        <w:rPr>
          <w:rFonts w:ascii="Times New Roman" w:hAnsi="Times New Roman" w:eastAsia="Times New Roman"/>
          <w:sz w:val="20"/>
        </w:rPr>
        <w:t xml:space="preserve"> </w:t>
      </w:r>
      <w:r>
        <w:rPr>
          <w:rFonts w:ascii="Times New Roman" w:hAnsi="Times New Roman" w:eastAsia="Times New Roman"/>
          <w:sz w:val="20"/>
        </w:rPr>
        <w:t xml:space="preserve">языкового,</w:t>
      </w:r>
      <w:r>
        <w:rPr>
          <w:rFonts w:ascii="Times New Roman" w:hAnsi="Times New Roman" w:eastAsia="Times New Roman"/>
          <w:sz w:val="20"/>
        </w:rPr>
        <w:t xml:space="preserve"> </w:t>
      </w:r>
      <w:r>
        <w:rPr>
          <w:rFonts w:ascii="Times New Roman" w:hAnsi="Times New Roman" w:eastAsia="Times New Roman"/>
          <w:sz w:val="20"/>
        </w:rPr>
        <w:t xml:space="preserve">тактического</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операционного</w:t>
      </w:r>
      <w:r>
        <w:rPr>
          <w:rFonts w:ascii="Times New Roman" w:hAnsi="Times New Roman" w:eastAsia="Times New Roman"/>
          <w:sz w:val="20"/>
        </w:rPr>
        <w:t xml:space="preserve"> </w:t>
      </w:r>
      <w:r>
        <w:rPr>
          <w:rFonts w:ascii="Times New Roman" w:hAnsi="Times New Roman" w:eastAsia="Times New Roman"/>
          <w:sz w:val="20"/>
        </w:rPr>
        <w:t xml:space="preserve">уровней,</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также</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логико-алгебраической</w:t>
      </w:r>
      <w:r>
        <w:rPr>
          <w:rFonts w:ascii="Times New Roman" w:hAnsi="Times New Roman" w:eastAsia="Times New Roman"/>
          <w:sz w:val="20"/>
        </w:rPr>
        <w:t xml:space="preserve"> </w:t>
      </w:r>
      <w:r>
        <w:rPr>
          <w:rFonts w:ascii="Times New Roman" w:hAnsi="Times New Roman" w:eastAsia="Times New Roman"/>
          <w:sz w:val="20"/>
        </w:rPr>
        <w:t xml:space="preserve">модели,</w:t>
      </w:r>
      <w:r>
        <w:rPr>
          <w:rFonts w:ascii="Times New Roman" w:hAnsi="Times New Roman" w:eastAsia="Times New Roman"/>
          <w:sz w:val="20"/>
        </w:rPr>
        <w:t xml:space="preserve"> </w:t>
      </w:r>
      <w:r>
        <w:rPr>
          <w:rFonts w:ascii="Times New Roman" w:hAnsi="Times New Roman" w:eastAsia="Times New Roman"/>
          <w:sz w:val="20"/>
        </w:rPr>
        <w:t xml:space="preserve">где</w:t>
      </w:r>
      <w:r>
        <w:rPr>
          <w:rFonts w:ascii="Times New Roman" w:hAnsi="Times New Roman" w:eastAsia="Times New Roman"/>
          <w:sz w:val="20"/>
        </w:rPr>
        <w:t xml:space="preserve"> </w:t>
      </w:r>
      <w:r>
        <w:rPr>
          <w:rFonts w:ascii="Times New Roman" w:hAnsi="Times New Roman" w:eastAsia="Times New Roman"/>
          <w:sz w:val="20"/>
        </w:rPr>
        <w:t xml:space="preserve">LLM</w:t>
      </w:r>
      <w:r>
        <w:rPr>
          <w:rFonts w:ascii="Times New Roman" w:hAnsi="Times New Roman" w:eastAsia="Times New Roman"/>
          <w:sz w:val="20"/>
        </w:rPr>
        <w:t xml:space="preserve"> </w:t>
      </w:r>
      <w:r>
        <w:rPr>
          <w:rFonts w:ascii="Times New Roman" w:hAnsi="Times New Roman" w:eastAsia="Times New Roman"/>
          <w:sz w:val="20"/>
        </w:rPr>
        <w:t xml:space="preserve">рассматривается</w:t>
      </w:r>
      <w:r>
        <w:rPr>
          <w:rFonts w:ascii="Times New Roman" w:hAnsi="Times New Roman" w:eastAsia="Times New Roman"/>
          <w:sz w:val="20"/>
        </w:rPr>
        <w:t xml:space="preserve"> </w:t>
      </w:r>
      <w:r>
        <w:rPr>
          <w:rFonts w:ascii="Times New Roman" w:hAnsi="Times New Roman" w:eastAsia="Times New Roman"/>
          <w:sz w:val="20"/>
        </w:rPr>
        <w:t xml:space="preserve">как</w:t>
      </w:r>
      <w:r>
        <w:rPr>
          <w:rFonts w:ascii="Times New Roman" w:hAnsi="Times New Roman" w:eastAsia="Times New Roman"/>
          <w:sz w:val="20"/>
        </w:rPr>
        <w:t xml:space="preserve"> </w:t>
      </w:r>
      <w:r>
        <w:rPr>
          <w:rFonts w:ascii="Times New Roman" w:hAnsi="Times New Roman" w:eastAsia="Times New Roman"/>
          <w:sz w:val="20"/>
        </w:rPr>
        <w:t xml:space="preserve">ограниченный</w:t>
      </w:r>
      <w:r>
        <w:rPr>
          <w:rFonts w:ascii="Times New Roman" w:hAnsi="Times New Roman" w:eastAsia="Times New Roman"/>
          <w:sz w:val="20"/>
        </w:rPr>
        <w:t xml:space="preserve"> </w:t>
      </w:r>
      <w:r>
        <w:rPr>
          <w:rFonts w:ascii="Times New Roman" w:hAnsi="Times New Roman" w:eastAsia="Times New Roman"/>
          <w:sz w:val="20"/>
        </w:rPr>
        <w:t xml:space="preserve">параметризатор</w:t>
      </w:r>
      <w:r>
        <w:rPr>
          <w:rFonts w:ascii="Times New Roman" w:hAnsi="Times New Roman" w:eastAsia="Times New Roman"/>
          <w:sz w:val="20"/>
        </w:rPr>
        <w:t xml:space="preserve"> </w:t>
      </w:r>
      <w:r>
        <w:rPr>
          <w:rFonts w:ascii="Times New Roman" w:hAnsi="Times New Roman" w:eastAsia="Times New Roman"/>
          <w:sz w:val="20"/>
        </w:rPr>
        <w:t xml:space="preserve">формальных</w:t>
      </w:r>
      <w:r>
        <w:rPr>
          <w:rFonts w:ascii="Times New Roman" w:hAnsi="Times New Roman" w:eastAsia="Times New Roman"/>
          <w:sz w:val="20"/>
        </w:rPr>
        <w:t xml:space="preserve"> </w:t>
      </w:r>
      <w:r>
        <w:rPr>
          <w:rFonts w:ascii="Times New Roman" w:hAnsi="Times New Roman" w:eastAsia="Times New Roman"/>
          <w:sz w:val="20"/>
        </w:rPr>
        <w:t xml:space="preserve">процедур,</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не</w:t>
      </w:r>
      <w:r>
        <w:rPr>
          <w:rFonts w:ascii="Times New Roman" w:hAnsi="Times New Roman" w:eastAsia="Times New Roman"/>
          <w:sz w:val="20"/>
        </w:rPr>
        <w:t xml:space="preserve"> </w:t>
      </w:r>
      <w:r>
        <w:rPr>
          <w:rFonts w:ascii="Times New Roman" w:hAnsi="Times New Roman" w:eastAsia="Times New Roman"/>
          <w:sz w:val="20"/>
        </w:rPr>
        <w:t xml:space="preserve">как</w:t>
      </w:r>
      <w:r>
        <w:rPr>
          <w:rFonts w:ascii="Times New Roman" w:hAnsi="Times New Roman" w:eastAsia="Times New Roman"/>
          <w:sz w:val="20"/>
        </w:rPr>
        <w:t xml:space="preserve"> </w:t>
      </w:r>
      <w:r>
        <w:rPr>
          <w:rFonts w:ascii="Times New Roman" w:hAnsi="Times New Roman" w:eastAsia="Times New Roman"/>
          <w:sz w:val="20"/>
        </w:rPr>
        <w:t xml:space="preserve">управляющий</w:t>
      </w:r>
      <w:r>
        <w:rPr>
          <w:rFonts w:ascii="Times New Roman" w:hAnsi="Times New Roman" w:eastAsia="Times New Roman"/>
          <w:sz w:val="20"/>
        </w:rPr>
        <w:t xml:space="preserve"> </w:t>
      </w:r>
      <w:r>
        <w:rPr>
          <w:rFonts w:ascii="Times New Roman" w:hAnsi="Times New Roman" w:eastAsia="Times New Roman"/>
          <w:sz w:val="20"/>
        </w:rPr>
        <w:t xml:space="preserve">контур.</w:t>
      </w:r>
      <w:r>
        <w:rPr>
          <w:rFonts w:ascii="Times New Roman" w:hAnsi="Times New Roman" w:eastAsia="Times New Roman"/>
          <w:sz w:val="20"/>
        </w:rPr>
        <w:t xml:space="preserve"> </w:t>
      </w:r>
      <w:r>
        <w:rPr>
          <w:rFonts w:ascii="Times New Roman" w:hAnsi="Times New Roman" w:eastAsia="Times New Roman"/>
          <w:sz w:val="20"/>
        </w:rPr>
        <w:t xml:space="preserve">Эксперименты</w:t>
      </w:r>
      <w:r>
        <w:rPr>
          <w:rFonts w:ascii="Times New Roman" w:hAnsi="Times New Roman" w:eastAsia="Times New Roman"/>
          <w:sz w:val="20"/>
        </w:rPr>
        <w:t xml:space="preserve"> </w:t>
      </w:r>
      <w:r>
        <w:rPr>
          <w:rFonts w:ascii="Times New Roman" w:hAnsi="Times New Roman" w:eastAsia="Times New Roman"/>
          <w:sz w:val="20"/>
        </w:rPr>
        <w:t xml:space="preserve">показывают,</w:t>
      </w:r>
      <w:r>
        <w:rPr>
          <w:rFonts w:ascii="Times New Roman" w:hAnsi="Times New Roman" w:eastAsia="Times New Roman"/>
          <w:sz w:val="20"/>
        </w:rPr>
        <w:t xml:space="preserve"> </w:t>
      </w:r>
      <w:r>
        <w:rPr>
          <w:rFonts w:ascii="Times New Roman" w:hAnsi="Times New Roman" w:eastAsia="Times New Roman"/>
          <w:sz w:val="20"/>
        </w:rPr>
        <w:t xml:space="preserve">что</w:t>
      </w:r>
      <w:r>
        <w:rPr>
          <w:rFonts w:ascii="Times New Roman" w:hAnsi="Times New Roman" w:eastAsia="Times New Roman"/>
          <w:sz w:val="20"/>
        </w:rPr>
        <w:t xml:space="preserve"> </w:t>
      </w:r>
      <w:r>
        <w:rPr>
          <w:rFonts w:ascii="Times New Roman" w:hAnsi="Times New Roman" w:eastAsia="Times New Roman"/>
          <w:sz w:val="20"/>
        </w:rPr>
        <w:t xml:space="preserve">эффект</w:t>
      </w:r>
      <w:r>
        <w:rPr>
          <w:rFonts w:ascii="Times New Roman" w:hAnsi="Times New Roman" w:eastAsia="Times New Roman"/>
          <w:sz w:val="20"/>
        </w:rPr>
        <w:t xml:space="preserve"> </w:t>
      </w:r>
      <w:r>
        <w:rPr>
          <w:rFonts w:ascii="Times New Roman" w:hAnsi="Times New Roman" w:eastAsia="Times New Roman"/>
          <w:sz w:val="20"/>
        </w:rPr>
        <w:t xml:space="preserve">подхода</w:t>
      </w:r>
      <w:r>
        <w:rPr>
          <w:rFonts w:ascii="Times New Roman" w:hAnsi="Times New Roman" w:eastAsia="Times New Roman"/>
          <w:sz w:val="20"/>
        </w:rPr>
        <w:t xml:space="preserve"> </w:t>
      </w:r>
      <w:r>
        <w:rPr>
          <w:rFonts w:ascii="Times New Roman" w:hAnsi="Times New Roman" w:eastAsia="Times New Roman"/>
          <w:sz w:val="20"/>
        </w:rPr>
        <w:t xml:space="preserve">проявляется</w:t>
      </w:r>
      <w:r>
        <w:rPr>
          <w:rFonts w:ascii="Times New Roman" w:hAnsi="Times New Roman" w:eastAsia="Times New Roman"/>
          <w:sz w:val="20"/>
        </w:rPr>
        <w:t xml:space="preserve"> </w:t>
      </w:r>
      <w:r>
        <w:rPr>
          <w:rFonts w:ascii="Times New Roman" w:hAnsi="Times New Roman" w:eastAsia="Times New Roman"/>
          <w:sz w:val="20"/>
        </w:rPr>
        <w:t xml:space="preserve">не</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малых</w:t>
      </w:r>
      <w:r>
        <w:rPr>
          <w:rFonts w:ascii="Times New Roman" w:hAnsi="Times New Roman" w:eastAsia="Times New Roman"/>
          <w:sz w:val="20"/>
        </w:rPr>
        <w:t xml:space="preserve"> </w:t>
      </w:r>
      <w:r>
        <w:rPr>
          <w:rFonts w:ascii="Times New Roman" w:hAnsi="Times New Roman" w:eastAsia="Times New Roman"/>
          <w:sz w:val="20"/>
        </w:rPr>
        <w:t xml:space="preserve">сценах,</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в</w:t>
      </w:r>
      <w:r>
        <w:rPr>
          <w:rFonts w:ascii="Times New Roman" w:hAnsi="Times New Roman" w:eastAsia="Times New Roman"/>
          <w:sz w:val="20"/>
        </w:rPr>
        <w:t xml:space="preserve"> </w:t>
      </w:r>
      <w:r>
        <w:rPr>
          <w:rFonts w:ascii="Times New Roman" w:hAnsi="Times New Roman" w:eastAsia="Times New Roman"/>
          <w:sz w:val="20"/>
        </w:rPr>
        <w:t xml:space="preserve">конфликтной</w:t>
      </w:r>
      <w:r>
        <w:rPr>
          <w:rFonts w:ascii="Times New Roman" w:hAnsi="Times New Roman" w:eastAsia="Times New Roman"/>
          <w:sz w:val="20"/>
        </w:rPr>
        <w:t xml:space="preserve"> </w:t>
      </w:r>
      <w:r>
        <w:rPr>
          <w:rFonts w:ascii="Times New Roman" w:hAnsi="Times New Roman" w:eastAsia="Times New Roman"/>
          <w:sz w:val="20"/>
        </w:rPr>
        <w:t xml:space="preserve">конфигурации</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8</w:t>
      </w:r>
      <w:r>
        <w:rPr>
          <w:rFonts w:ascii="Times New Roman" w:hAnsi="Times New Roman" w:eastAsia="Times New Roman"/>
          <w:sz w:val="20"/>
        </w:rPr>
        <w:t xml:space="preserve"> </w:t>
      </w:r>
      <w:r>
        <w:rPr>
          <w:rFonts w:ascii="Times New Roman" w:hAnsi="Times New Roman" w:eastAsia="Times New Roman"/>
          <w:sz w:val="20"/>
        </w:rPr>
        <w:t xml:space="preserve">роботами</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9</w:t>
      </w:r>
      <w:r>
        <w:rPr>
          <w:rFonts w:ascii="Times New Roman" w:hAnsi="Times New Roman" w:eastAsia="Times New Roman"/>
          <w:sz w:val="20"/>
        </w:rPr>
        <w:t xml:space="preserve"> </w:t>
      </w:r>
      <w:r>
        <w:rPr>
          <w:rFonts w:ascii="Times New Roman" w:hAnsi="Times New Roman" w:eastAsia="Times New Roman"/>
          <w:sz w:val="20"/>
        </w:rPr>
        <w:t xml:space="preserve">заявками:</w:t>
      </w:r>
      <w:r>
        <w:rPr>
          <w:rFonts w:ascii="Times New Roman" w:hAnsi="Times New Roman" w:eastAsia="Times New Roman"/>
          <w:sz w:val="20"/>
        </w:rPr>
        <w:t xml:space="preserve"> </w:t>
      </w:r>
      <w:r>
        <w:rPr>
          <w:rFonts w:ascii="Times New Roman" w:hAnsi="Times New Roman" w:eastAsia="Times New Roman"/>
          <w:sz w:val="20"/>
        </w:rPr>
        <w:t xml:space="preserve">makespan</w:t>
      </w:r>
      <w:r>
        <w:rPr>
          <w:rFonts w:ascii="Times New Roman" w:hAnsi="Times New Roman" w:eastAsia="Times New Roman"/>
          <w:sz w:val="20"/>
        </w:rPr>
        <w:t xml:space="preserve"> </w:t>
      </w:r>
      <w:r>
        <w:rPr>
          <w:rFonts w:ascii="Times New Roman" w:hAnsi="Times New Roman" w:eastAsia="Times New Roman"/>
          <w:sz w:val="20"/>
        </w:rPr>
        <w:t xml:space="preserve">уменьшается</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294.0</w:t>
      </w:r>
      <w:r>
        <w:rPr>
          <w:rFonts w:ascii="Times New Roman" w:hAnsi="Times New Roman" w:eastAsia="Times New Roman"/>
          <w:sz w:val="20"/>
        </w:rPr>
        <w:t xml:space="preserve"> </w:t>
      </w:r>
      <w:r>
        <w:rPr>
          <w:rFonts w:ascii="Times New Roman" w:hAnsi="Times New Roman" w:eastAsia="Times New Roman"/>
          <w:sz w:val="20"/>
        </w:rPr>
        <w:t xml:space="preserve">до</w:t>
      </w:r>
      <w:r>
        <w:rPr>
          <w:rFonts w:ascii="Times New Roman" w:hAnsi="Times New Roman" w:eastAsia="Times New Roman"/>
          <w:sz w:val="20"/>
        </w:rPr>
        <w:t xml:space="preserve"> </w:t>
      </w:r>
      <w:r>
        <w:rPr>
          <w:rFonts w:ascii="Times New Roman" w:hAnsi="Times New Roman" w:eastAsia="Times New Roman"/>
          <w:sz w:val="20"/>
        </w:rPr>
        <w:t xml:space="preserve">252.0</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а</w:t>
      </w:r>
      <w:r>
        <w:rPr>
          <w:rFonts w:ascii="Times New Roman" w:hAnsi="Times New Roman" w:eastAsia="Times New Roman"/>
          <w:sz w:val="20"/>
        </w:rPr>
        <w:t xml:space="preserve"> </w:t>
      </w:r>
      <w:r>
        <w:rPr>
          <w:rFonts w:ascii="Times New Roman" w:hAnsi="Times New Roman" w:eastAsia="Times New Roman"/>
          <w:sz w:val="20"/>
        </w:rPr>
        <w:t xml:space="preserve">суммарное</w:t>
      </w:r>
      <w:r>
        <w:rPr>
          <w:rFonts w:ascii="Times New Roman" w:hAnsi="Times New Roman" w:eastAsia="Times New Roman"/>
          <w:sz w:val="20"/>
        </w:rPr>
        <w:t xml:space="preserve"> </w:t>
      </w:r>
      <w:r>
        <w:rPr>
          <w:rFonts w:ascii="Times New Roman" w:hAnsi="Times New Roman" w:eastAsia="Times New Roman"/>
          <w:sz w:val="20"/>
        </w:rPr>
        <w:t xml:space="preserve">ожидание</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472.5</w:t>
      </w:r>
      <w:r>
        <w:rPr>
          <w:rFonts w:ascii="Times New Roman" w:hAnsi="Times New Roman" w:eastAsia="Times New Roman"/>
          <w:sz w:val="20"/>
        </w:rPr>
        <w:t xml:space="preserve"> </w:t>
      </w:r>
      <w:r>
        <w:rPr>
          <w:rFonts w:ascii="Times New Roman" w:hAnsi="Times New Roman" w:eastAsia="Times New Roman"/>
          <w:sz w:val="20"/>
        </w:rPr>
        <w:t xml:space="preserve">до</w:t>
      </w:r>
      <w:r>
        <w:rPr>
          <w:rFonts w:ascii="Times New Roman" w:hAnsi="Times New Roman" w:eastAsia="Times New Roman"/>
          <w:sz w:val="20"/>
        </w:rPr>
        <w:t xml:space="preserve"> </w:t>
      </w:r>
      <w:r>
        <w:rPr>
          <w:rFonts w:ascii="Times New Roman" w:hAnsi="Times New Roman" w:eastAsia="Times New Roman"/>
          <w:sz w:val="20"/>
        </w:rPr>
        <w:t xml:space="preserve">28.5</w:t>
      </w:r>
      <w:r>
        <w:rPr>
          <w:rFonts w:ascii="Times New Roman" w:hAnsi="Times New Roman" w:eastAsia="Times New Roman"/>
          <w:sz w:val="20"/>
        </w:rPr>
        <w:t xml:space="preserve"> </w:t>
      </w:r>
      <w:r>
        <w:rPr>
          <w:rFonts w:ascii="Times New Roman" w:hAnsi="Times New Roman" w:eastAsia="Times New Roman"/>
          <w:sz w:val="20"/>
        </w:rPr>
        <w:t xml:space="preserve">с</w:t>
      </w:r>
      <w:r>
        <w:rPr>
          <w:rFonts w:ascii="Times New Roman" w:hAnsi="Times New Roman" w:eastAsia="Times New Roman"/>
          <w:sz w:val="20"/>
        </w:rPr>
        <w:t xml:space="preserve"> </w:t>
      </w:r>
      <w:r>
        <w:rPr>
          <w:rFonts w:ascii="Times New Roman" w:hAnsi="Times New Roman" w:eastAsia="Times New Roman"/>
          <w:sz w:val="20"/>
        </w:rPr>
        <w:t xml:space="preserve">при</w:t>
      </w:r>
      <w:r>
        <w:rPr>
          <w:rFonts w:ascii="Times New Roman" w:hAnsi="Times New Roman" w:eastAsia="Times New Roman"/>
          <w:sz w:val="20"/>
        </w:rPr>
        <w:t xml:space="preserve"> </w:t>
      </w:r>
      <w:r>
        <w:rPr>
          <w:rFonts w:ascii="Times New Roman" w:hAnsi="Times New Roman" w:eastAsia="Times New Roman"/>
          <w:sz w:val="20"/>
        </w:rPr>
        <w:t xml:space="preserve">росте</w:t>
      </w:r>
      <w:r>
        <w:rPr>
          <w:rFonts w:ascii="Times New Roman" w:hAnsi="Times New Roman" w:eastAsia="Times New Roman"/>
          <w:sz w:val="20"/>
        </w:rPr>
        <w:t xml:space="preserve"> </w:t>
      </w:r>
      <w:r>
        <w:rPr>
          <w:rFonts w:ascii="Times New Roman" w:hAnsi="Times New Roman" w:eastAsia="Times New Roman"/>
          <w:sz w:val="20"/>
        </w:rPr>
        <w:t xml:space="preserve">длины</w:t>
      </w:r>
      <w:r>
        <w:rPr>
          <w:rFonts w:ascii="Times New Roman" w:hAnsi="Times New Roman" w:eastAsia="Times New Roman"/>
          <w:sz w:val="20"/>
        </w:rPr>
        <w:t xml:space="preserve"> </w:t>
      </w:r>
      <w:r>
        <w:rPr>
          <w:rFonts w:ascii="Times New Roman" w:hAnsi="Times New Roman" w:eastAsia="Times New Roman"/>
          <w:sz w:val="20"/>
        </w:rPr>
        <w:t xml:space="preserve">маршрутов</w:t>
      </w:r>
      <w:r>
        <w:rPr>
          <w:rFonts w:ascii="Times New Roman" w:hAnsi="Times New Roman" w:eastAsia="Times New Roman"/>
          <w:sz w:val="20"/>
        </w:rPr>
        <w:t xml:space="preserve"> </w:t>
      </w:r>
      <w:r>
        <w:rPr>
          <w:rFonts w:ascii="Times New Roman" w:hAnsi="Times New Roman" w:eastAsia="Times New Roman"/>
          <w:sz w:val="20"/>
        </w:rPr>
        <w:t xml:space="preserve">за</w:t>
      </w:r>
      <w:r>
        <w:rPr>
          <w:rFonts w:ascii="Times New Roman" w:hAnsi="Times New Roman" w:eastAsia="Times New Roman"/>
          <w:sz w:val="20"/>
        </w:rPr>
        <w:t xml:space="preserve"> </w:t>
      </w:r>
      <w:r>
        <w:rPr>
          <w:rFonts w:ascii="Times New Roman" w:hAnsi="Times New Roman" w:eastAsia="Times New Roman"/>
          <w:sz w:val="20"/>
        </w:rPr>
        <w:t xml:space="preserve">счет</w:t>
      </w:r>
      <w:r>
        <w:rPr>
          <w:rFonts w:ascii="Times New Roman" w:hAnsi="Times New Roman" w:eastAsia="Times New Roman"/>
          <w:sz w:val="20"/>
        </w:rPr>
        <w:t xml:space="preserve"> </w:t>
      </w:r>
      <w:r>
        <w:rPr>
          <w:rFonts w:ascii="Times New Roman" w:hAnsi="Times New Roman" w:eastAsia="Times New Roman"/>
          <w:sz w:val="20"/>
        </w:rPr>
        <w:t xml:space="preserve">обходов.</w:t>
      </w:r>
    </w:p>
    <w:p>
      <w:pPr>
        <w:spacing w:before="0" w:after="80"/>
      </w:pPr>
      <w:r>
        <w:rPr>
          <w:rFonts w:ascii="Times New Roman" w:hAnsi="Times New Roman" w:eastAsia="Times New Roman"/>
          <w:sz w:val="20"/>
        </w:rPr>
        <w:t>Ключевые слова: многоагентные системы; складская робототехника; Contract Net Protocol; игры с заторами; RAG; локальные языковые модели; Webots.</w:t>
      </w:r>
    </w:p>
    <w:bookmarkStart w:id="20" w:name="введение"/>
    <w:p>
      <w:pPr>
        <w:pStyle w:val="Heading1"/>
        <w:spacing w:before="0" w:after="60" w:line="240" w:lineRule="auto"/>
      </w:pPr>
      <w:r>
        <w:rPr>
          <w:rFonts w:ascii="Times New Roman" w:hAnsi="Times New Roman" w:eastAsia="Times New Roman"/>
          <w:sz w:val="20"/>
        </w:rPr>
        <w:t xml:space="preserve">Введение</w:t>
      </w:r>
    </w:p>
    <w:p>
      <w:pPr>
        <w:pStyle w:val="FirstParagraph"/>
        <w:spacing w:before="0" w:after="60" w:line="240" w:lineRule="auto"/>
      </w:pPr>
      <w:r>
        <w:rPr>
          <w:rFonts w:ascii="Times New Roman" w:hAnsi="Times New Roman" w:eastAsia="Times New Roman"/>
          <w:sz w:val="20"/>
        </w:rPr>
        <w:t xml:space="preserve">Складская робототехническая система с несколькими мобильными роботами является характерным примером многоагентной системы, в которой производительность определяется не только локальной скоростью движения, но и согласованностью решений на разных уровнях. Роботы конкурируют за транспортные заявки, используют общие коридоры, ожидают освобождения зон погрузки и разгрузки, а также должны предотвращать столкновения на уровне локального движения. Поэтому простая централизованная диспетчеризация быстро становится недостаточной: она либо игнорирует локальные конфликты, либо превращается в трудно объяснимый монолитный контроллер.</w:t>
      </w:r>
    </w:p>
    <w:p>
      <w:pPr>
        <w:pStyle w:val="BodyText"/>
        <w:spacing w:before="0" w:after="60" w:line="240" w:lineRule="auto"/>
      </w:pPr>
      <w:r>
        <w:rPr>
          <w:rFonts w:ascii="Times New Roman" w:hAnsi="Times New Roman" w:eastAsia="Times New Roman"/>
          <w:sz w:val="20"/>
        </w:rPr>
        <w:t xml:space="preserve">Классические формальные модели хорошо решают отдельные части этой задачи. Протокол Contract Net естественно описывает распределение заявок между агентами, игры с заторами – выбор маршрутов в общей транспортной инфраструктуре, а локальные планировщики движения – обход препятствий. Однако на практике параметры этих моделей не всегда задаются числовыми таблицами. Часть правил эксплуатации склада имеет текстовую форму: центральный коридор временно используется инспекционной тележкой, в зоне погрузки одновременно должен находиться только один робот, при равенстве приоритетов действует правостороннее движение, а выпуск роботов следует дозировать, чтобы не создавать пробку. Такое правило должно быть переведено в веса, ограничения и допустимые множества агентов, прежде чем формальные модели смогут его использовать.</w:t>
      </w:r>
    </w:p>
    <w:p>
      <w:pPr>
        <w:pStyle w:val="BodyText"/>
        <w:spacing w:before="0" w:after="60" w:line="240" w:lineRule="auto"/>
      </w:pPr>
      <w:r>
        <w:rPr>
          <w:rFonts w:ascii="Times New Roman" w:hAnsi="Times New Roman" w:eastAsia="Times New Roman"/>
          <w:sz w:val="20"/>
        </w:rPr>
        <w:t xml:space="preserve">Объектом исследования в данной работе является складская многоагентная робототехническая система, выполняющая поток транспортных заявок. Предмет исследования – механизм многоуровневого принятия решений, в котором текстовые правила склада преобразуются в параметры формальных моделей назначения задач, выбора маршрутов и локального движения. Исследовательская проблема формулируется следующим образом: как включить LLM в многоагентную робототехническую систему так, чтобы использовать ее способность интерпретировать текстовые правила, но не потерять проверяемость, воспроизводимость и безопасность формальных алгоритмов.</w:t>
      </w:r>
    </w:p>
    <w:p>
      <w:pPr>
        <w:pStyle w:val="BodyText"/>
        <w:spacing w:before="0" w:after="60" w:line="240" w:lineRule="auto"/>
      </w:pPr>
      <w:r>
        <w:rPr>
          <w:rFonts w:ascii="Times New Roman" w:hAnsi="Times New Roman" w:eastAsia="Times New Roman"/>
          <w:sz w:val="20"/>
        </w:rPr>
        <w:t xml:space="preserve">Гипотеза исследования: LLM полезна не как генератор действий роботов, а как стратегический параметризатор. Если ограничить выход LLM типизированным вектором стратегии и пропустить его через guardrails, то дальнейшие решения могут оставаться формальными: Contract Net распределяет задачи, игра с заторами выбирает маршруты, а индивидуальные контроллеры обеспечивают движение и предотвращение столкновений. В такой архитектуре выигрыш должен проявляться не в малых сценах, где формальных правил достаточно, а в конфликтных конфигурациях с несколькими альтернативными маршрутами и текстовым контекстом, отсутствующим в простом fallback.</w:t>
      </w:r>
    </w:p>
    <w:p>
      <w:pPr>
        <w:pStyle w:val="BodyText"/>
        <w:spacing w:before="0" w:after="60" w:line="240" w:lineRule="auto"/>
      </w:pPr>
      <w:r>
        <w:rPr>
          <w:rFonts w:ascii="Times New Roman" w:hAnsi="Times New Roman" w:eastAsia="Times New Roman"/>
          <w:sz w:val="20"/>
        </w:rPr>
        <w:t xml:space="preserve">Цель работы состоит в разработке и экспериментальной оценке такого многоуровневого подхода. Для достижения цели решаются четыре задачи: формализовать складскую транспортную задачу как логико-алгебраическую модель; определить поток данных между RAG-LLM, Contract Net, игрой с заторами и локальными контроллерами; реализовать систему в Webots с индивидуальными контроллерами роботов и сетевым координатором; оценить, при каких размерах сцены и конфигурациях маршрутов LLM дает измеримый эффект.</w:t>
      </w:r>
    </w:p>
    <w:p>
      <w:pPr>
        <w:pStyle w:val="BodyText"/>
        <w:spacing w:before="0" w:after="60" w:line="240" w:lineRule="auto"/>
      </w:pPr>
      <w:r>
        <w:rPr>
          <w:rFonts w:ascii="Times New Roman" w:hAnsi="Times New Roman" w:eastAsia="Times New Roman"/>
          <w:sz w:val="20"/>
        </w:rPr>
        <w:t>Научная новизна работы заключается в модели RAG-LLM-параметризации формальных многоагентных процедур. В отличие от подходов, где языковая модель генерирует программы или команды роботу, здесь LLM не имеет доступа к колесным скоростям и траекториям. Она формирует только проверяемый стратегический вектор: веса дедлайна, пути, батареи и заторов, списки A_go и A_hold, ограничения на число активных назначений и мягкие запреты ребер. Практический эффект состоит в снижении ожидания и makespan в сценариях, где текстовое правило о перегрузке центрального коридора должно изменить распределение потоков по обходным маршрутам.</w:t>
      </w:r>
    </w:p>
    <w:bookmarkEnd w:id="20"/>
    <w:bookmarkStart w:id="22" w:name="обзор-литературы"/>
    <w:p>
      <w:pPr>
        <w:pStyle w:val="Heading1"/>
        <w:spacing w:before="0" w:after="60" w:line="240" w:lineRule="auto"/>
      </w:pPr>
      <w:r>
        <w:rPr>
          <w:rFonts w:ascii="Times New Roman" w:hAnsi="Times New Roman" w:eastAsia="Times New Roman"/>
          <w:sz w:val="20"/>
        </w:rPr>
        <w:t xml:space="preserve">Обзор литературы</w:t>
      </w:r>
    </w:p>
    <w:p>
      <w:pPr>
        <w:pStyle w:val="FirstParagraph"/>
        <w:spacing w:before="0" w:after="60" w:line="240" w:lineRule="auto"/>
      </w:pPr>
      <w:r>
        <w:rPr>
          <w:rFonts w:ascii="Times New Roman" w:hAnsi="Times New Roman" w:eastAsia="Times New Roman"/>
          <w:sz w:val="20"/>
        </w:rPr>
        <w:t xml:space="preserve">Исследование опирается на три группы работ. Первая группа посвящена распределению задач в многоагентных робототехнических системах. Вторая описывает теоретико-игровую маршрутизацию в общих сетях. Третья связана с использованием языковых моделей в робототехнике.</w:t>
      </w:r>
    </w:p>
    <w:p>
      <w:pPr>
        <w:pStyle w:val="BodyText"/>
        <w:spacing w:before="0" w:after="60" w:line="240" w:lineRule="auto"/>
      </w:pPr>
      <w:r>
        <w:rPr>
          <w:rFonts w:ascii="Times New Roman" w:hAnsi="Times New Roman" w:eastAsia="Times New Roman"/>
          <w:sz w:val="20"/>
        </w:rPr>
        <w:t xml:space="preserve">Первая группа относится к Multi-Robot Task Allocation (MRTA). Работа Gerkey и Matari</w:t>
      </w:r>
      <w:r>
        <w:rPr>
          <w:rFonts w:ascii="Times New Roman" w:hAnsi="Times New Roman" w:eastAsia="Times New Roman"/>
          <w:sz w:val="20"/>
        </w:rPr>
        <w:t xml:space="preserve">ć</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sz w:val="20"/>
        </w:rPr>
        <w:t xml:space="preserve">задала таксономию MRTA и связала распределение задач между роботами с задачами оптимизации. Для складской транспортной системы важен случай, где каждая заявка назначается одному роботу, а робот одновременно выполняет не более одной заявки. Протокол Contract Net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sz w:val="20"/>
        </w:rPr>
        <w:t xml:space="preserve">предлагает для такой ситуации распределенный механизм заявок и ставок: агент оценивает задачу локально, а координатор выбирает победителя. Обзоры и развитие рыночных подходов </w:t>
      </w:r>
      <w:r>
        <w:rPr>
          <w:rFonts w:ascii="Times New Roman" w:hAnsi="Times New Roman" w:eastAsia="Times New Roman"/>
          <w:sz w:val="20"/>
        </w:rPr>
        <w:t xml:space="preserve">[3], [4]</w:t>
      </w:r>
      <w:r>
        <w:rPr>
          <w:rFonts w:ascii="Times New Roman" w:hAnsi="Times New Roman" w:eastAsia="Times New Roman"/>
          <w:sz w:val="20"/>
        </w:rPr>
        <w:t xml:space="preserve"> </w:t>
      </w:r>
      <w:r>
        <w:rPr>
          <w:rFonts w:ascii="Times New Roman" w:hAnsi="Times New Roman" w:eastAsia="Times New Roman"/>
          <w:sz w:val="20"/>
        </w:rPr>
        <w:t xml:space="preserve">показывают, что аукционные механизмы хорошо масштабируются и допускают децентрализованную интерпретацию полезности, но качество результата критически зависит от состава функции ставки. Для складских транспортных систем это согласуется с обзорами AGV/AMR-управления </w:t>
      </w:r>
      <w:r>
        <w:rPr>
          <w:rFonts w:ascii="Times New Roman" w:hAnsi="Times New Roman" w:eastAsia="Times New Roman"/>
          <w:sz w:val="20"/>
        </w:rPr>
        <w:t xml:space="preserve">[5], [6]</w:t>
      </w:r>
      <w:r>
        <w:rPr>
          <w:rFonts w:ascii="Times New Roman" w:hAnsi="Times New Roman" w:eastAsia="Times New Roman"/>
          <w:sz w:val="20"/>
        </w:rPr>
        <w:t xml:space="preserve">, где подчеркивается зависимость эффективности от диспетчерских правил, планирования движения и структуры транспортной сети. Следовательно, нерешенным остается вопрос, как адаптировать веса и ограничения функции ставки при изменении эксплуатационного контекста склада.</w:t>
      </w:r>
    </w:p>
    <w:p>
      <w:pPr>
        <w:pStyle w:val="BodyText"/>
        <w:spacing w:before="0" w:after="60" w:line="240" w:lineRule="auto"/>
      </w:pPr>
      <w:r>
        <w:rPr>
          <w:rFonts w:ascii="Times New Roman" w:hAnsi="Times New Roman" w:eastAsia="Times New Roman"/>
          <w:sz w:val="20"/>
        </w:rPr>
        <w:t xml:space="preserve">Вторая группа работ описывает выбор маршрутов в общей инфраструктуре. Игры с заторами, введенные Rosenthal </w:t>
      </w:r>
      <w:r>
        <w:rPr>
          <w:rFonts w:ascii="Times New Roman" w:hAnsi="Times New Roman" w:eastAsia="Times New Roman"/>
          <w:sz w:val="20"/>
        </w:rPr>
        <w:t xml:space="preserve">[7]</w:t>
      </w:r>
      <w:r>
        <w:rPr>
          <w:rFonts w:ascii="Times New Roman" w:hAnsi="Times New Roman" w:eastAsia="Times New Roman"/>
          <w:sz w:val="20"/>
        </w:rPr>
        <w:t xml:space="preserve">, моделируют ситуацию, когда стоимость ресурса растет с числом пользователей. Monderer и Shapley </w:t>
      </w:r>
      <w:r>
        <w:rPr>
          <w:rFonts w:ascii="Times New Roman" w:hAnsi="Times New Roman" w:eastAsia="Times New Roman"/>
          <w:sz w:val="20"/>
        </w:rPr>
        <w:t xml:space="preserve">[8]</w:t>
      </w:r>
      <w:r>
        <w:rPr>
          <w:rFonts w:ascii="Times New Roman" w:hAnsi="Times New Roman" w:eastAsia="Times New Roman"/>
          <w:sz w:val="20"/>
        </w:rPr>
        <w:t xml:space="preserve"> </w:t>
      </w:r>
      <w:r>
        <w:rPr>
          <w:rFonts w:ascii="Times New Roman" w:hAnsi="Times New Roman" w:eastAsia="Times New Roman"/>
          <w:sz w:val="20"/>
        </w:rPr>
        <w:t xml:space="preserve">связали такие модели с потенциальными играми, а Roughgarden и Tardos </w:t>
      </w:r>
      <w:r>
        <w:rPr>
          <w:rFonts w:ascii="Times New Roman" w:hAnsi="Times New Roman" w:eastAsia="Times New Roman"/>
          <w:sz w:val="20"/>
        </w:rPr>
        <w:t xml:space="preserve">[9]</w:t>
      </w:r>
      <w:r>
        <w:rPr>
          <w:rFonts w:ascii="Times New Roman" w:hAnsi="Times New Roman" w:eastAsia="Times New Roman"/>
          <w:sz w:val="20"/>
        </w:rPr>
        <w:t xml:space="preserve"> </w:t>
      </w:r>
      <w:r>
        <w:rPr>
          <w:rFonts w:ascii="Times New Roman" w:hAnsi="Times New Roman" w:eastAsia="Times New Roman"/>
          <w:sz w:val="20"/>
        </w:rPr>
        <w:t xml:space="preserve">показали, что эгоистичный выбор маршрутов может быть неэффективным. Для склада эти результаты означают, что общий коридор может рассматриваться как ресурс с возрастающей стоимостью. На операционном уровне такой выбор связан с классическими задачами планирования движения </w:t>
      </w:r>
      <w:r>
        <w:rPr>
          <w:rFonts w:ascii="Times New Roman" w:hAnsi="Times New Roman" w:eastAsia="Times New Roman"/>
          <w:sz w:val="20"/>
        </w:rPr>
        <w:t xml:space="preserve">[10]</w:t>
      </w:r>
      <w:r>
        <w:rPr>
          <w:rFonts w:ascii="Times New Roman" w:hAnsi="Times New Roman" w:eastAsia="Times New Roman"/>
          <w:sz w:val="20"/>
        </w:rPr>
        <w:t xml:space="preserve">, поиска пути и предотвращения столкновений: A* </w:t>
      </w:r>
      <w:r>
        <w:rPr>
          <w:rFonts w:ascii="Times New Roman" w:hAnsi="Times New Roman" w:eastAsia="Times New Roman"/>
          <w:sz w:val="20"/>
        </w:rPr>
        <w:t xml:space="preserve">[11]</w:t>
      </w:r>
      <w:r>
        <w:rPr>
          <w:rFonts w:ascii="Times New Roman" w:hAnsi="Times New Roman" w:eastAsia="Times New Roman"/>
          <w:sz w:val="20"/>
        </w:rPr>
        <w:t xml:space="preserve">, потенциальные поля </w:t>
      </w:r>
      <w:r>
        <w:rPr>
          <w:rFonts w:ascii="Times New Roman" w:hAnsi="Times New Roman" w:eastAsia="Times New Roman"/>
          <w:sz w:val="20"/>
        </w:rPr>
        <w:t xml:space="preserve">[12]</w:t>
      </w:r>
      <w:r>
        <w:rPr>
          <w:rFonts w:ascii="Times New Roman" w:hAnsi="Times New Roman" w:eastAsia="Times New Roman"/>
          <w:sz w:val="20"/>
        </w:rPr>
        <w:t xml:space="preserve">, Dynamic Window Approach </w:t>
      </w:r>
      <w:r>
        <w:rPr>
          <w:rFonts w:ascii="Times New Roman" w:hAnsi="Times New Roman" w:eastAsia="Times New Roman"/>
          <w:sz w:val="20"/>
        </w:rPr>
        <w:t xml:space="preserve">[13]</w:t>
      </w:r>
      <w:r>
        <w:rPr>
          <w:rFonts w:ascii="Times New Roman" w:hAnsi="Times New Roman" w:eastAsia="Times New Roman"/>
          <w:sz w:val="20"/>
        </w:rPr>
        <w:t xml:space="preserve">, а также методы Multi-Agent Path Finding </w:t>
      </w:r>
      <w:r>
        <w:rPr>
          <w:rFonts w:ascii="Times New Roman" w:hAnsi="Times New Roman" w:eastAsia="Times New Roman"/>
          <w:sz w:val="20"/>
        </w:rPr>
        <w:t xml:space="preserve">[14], [15]</w:t>
      </w:r>
      <w:r>
        <w:rPr>
          <w:rFonts w:ascii="Times New Roman" w:hAnsi="Times New Roman" w:eastAsia="Times New Roman"/>
          <w:sz w:val="20"/>
        </w:rPr>
        <w:t xml:space="preserve"> </w:t>
      </w:r>
      <w:r>
        <w:rPr>
          <w:rFonts w:ascii="Times New Roman" w:hAnsi="Times New Roman" w:eastAsia="Times New Roman"/>
          <w:sz w:val="20"/>
        </w:rPr>
        <w:t xml:space="preserve">задают алгоритмическую основу для маршрутизации и локального движения. Однако сама величина штрафа за перегрузку зависит от контекста: нормальный режим, инспекция центрального прохода, временное обслуживание стеллажей или повышенный приоритет разгрузки. Поэтому в данной работе MAPF не заменяет игру с заторами, а используется как близкая формальная рамка, показывающая, что конфликтность маршрутов должна учитываться явно.</w:t>
      </w:r>
    </w:p>
    <w:p>
      <w:pPr>
        <w:pStyle w:val="BodyText"/>
        <w:spacing w:before="0" w:after="60" w:line="240" w:lineRule="auto"/>
      </w:pPr>
      <w:r>
        <w:rPr>
          <w:rFonts w:ascii="Times New Roman" w:hAnsi="Times New Roman" w:eastAsia="Times New Roman"/>
          <w:sz w:val="20"/>
        </w:rPr>
        <w:t xml:space="preserve">Третья группа связана с LLM и RAG. Подход Retrieval-Augmented Generation </w:t>
      </w:r>
      <w:r>
        <w:rPr>
          <w:rFonts w:ascii="Times New Roman" w:hAnsi="Times New Roman" w:eastAsia="Times New Roman"/>
          <w:sz w:val="20"/>
        </w:rPr>
        <w:t xml:space="preserve">[16]</w:t>
      </w:r>
      <w:r>
        <w:rPr>
          <w:rFonts w:ascii="Times New Roman" w:hAnsi="Times New Roman" w:eastAsia="Times New Roman"/>
          <w:sz w:val="20"/>
        </w:rPr>
        <w:t xml:space="preserve"> </w:t>
      </w:r>
      <w:r>
        <w:rPr>
          <w:rFonts w:ascii="Times New Roman" w:hAnsi="Times New Roman" w:eastAsia="Times New Roman"/>
          <w:sz w:val="20"/>
        </w:rPr>
        <w:t xml:space="preserve">позволяет передавать языковой модели релевантные документы из внешнего хранилища, уменьшая зависимость от параметрической памяти. Методы chain-of-thought и ReAct </w:t>
      </w:r>
      <w:r>
        <w:rPr>
          <w:rFonts w:ascii="Times New Roman" w:hAnsi="Times New Roman" w:eastAsia="Times New Roman"/>
          <w:sz w:val="20"/>
        </w:rPr>
        <w:t xml:space="preserve">[17], [18]</w:t>
      </w:r>
      <w:r>
        <w:rPr>
          <w:rFonts w:ascii="Times New Roman" w:hAnsi="Times New Roman" w:eastAsia="Times New Roman"/>
          <w:sz w:val="20"/>
        </w:rPr>
        <w:t xml:space="preserve"> </w:t>
      </w:r>
      <w:r>
        <w:rPr>
          <w:rFonts w:ascii="Times New Roman" w:hAnsi="Times New Roman" w:eastAsia="Times New Roman"/>
          <w:sz w:val="20"/>
        </w:rPr>
        <w:t xml:space="preserve">показали, что языковые модели могут использовать промежуточные рассуждения и связывать их с действиями, а современные обзоры агентных LLM-систем </w:t>
      </w:r>
      <w:r>
        <w:rPr>
          <w:rFonts w:ascii="Times New Roman" w:hAnsi="Times New Roman" w:eastAsia="Times New Roman"/>
          <w:sz w:val="20"/>
        </w:rPr>
        <w:t xml:space="preserve">[19]</w:t>
      </w:r>
      <w:r>
        <w:rPr>
          <w:rFonts w:ascii="Times New Roman" w:hAnsi="Times New Roman" w:eastAsia="Times New Roman"/>
          <w:sz w:val="20"/>
        </w:rPr>
        <w:t xml:space="preserve"> </w:t>
      </w:r>
      <w:r>
        <w:rPr>
          <w:rFonts w:ascii="Times New Roman" w:hAnsi="Times New Roman" w:eastAsia="Times New Roman"/>
          <w:sz w:val="20"/>
        </w:rPr>
        <w:t xml:space="preserve">фиксируют переход от разовых ответов к циклам планирования, памяти и инструментального взаимодействия. В робототехнике SayCan </w:t>
      </w:r>
      <w:r>
        <w:rPr>
          <w:rFonts w:ascii="Times New Roman" w:hAnsi="Times New Roman" w:eastAsia="Times New Roman"/>
          <w:sz w:val="20"/>
        </w:rPr>
        <w:t xml:space="preserve">[20]</w:t>
      </w:r>
      <w:r>
        <w:rPr>
          <w:rFonts w:ascii="Times New Roman" w:hAnsi="Times New Roman" w:eastAsia="Times New Roman"/>
          <w:sz w:val="20"/>
        </w:rPr>
        <w:t xml:space="preserve">, Code as Policies </w:t>
      </w:r>
      <w:r>
        <w:rPr>
          <w:rFonts w:ascii="Times New Roman" w:hAnsi="Times New Roman" w:eastAsia="Times New Roman"/>
          <w:sz w:val="20"/>
        </w:rPr>
        <w:t xml:space="preserve">[21]</w:t>
      </w:r>
      <w:r>
        <w:rPr>
          <w:rFonts w:ascii="Times New Roman" w:hAnsi="Times New Roman" w:eastAsia="Times New Roman"/>
          <w:sz w:val="20"/>
        </w:rPr>
        <w:t xml:space="preserve"> </w:t>
      </w:r>
      <w:r>
        <w:rPr>
          <w:rFonts w:ascii="Times New Roman" w:hAnsi="Times New Roman" w:eastAsia="Times New Roman"/>
          <w:sz w:val="20"/>
        </w:rPr>
        <w:t xml:space="preserve">и PaLM-E </w:t>
      </w:r>
      <w:r>
        <w:rPr>
          <w:rFonts w:ascii="Times New Roman" w:hAnsi="Times New Roman" w:eastAsia="Times New Roman"/>
          <w:sz w:val="20"/>
        </w:rPr>
        <w:t xml:space="preserve">[22]</w:t>
      </w:r>
      <w:r>
        <w:rPr>
          <w:rFonts w:ascii="Times New Roman" w:hAnsi="Times New Roman" w:eastAsia="Times New Roman"/>
          <w:sz w:val="20"/>
        </w:rPr>
        <w:t xml:space="preserve"> </w:t>
      </w:r>
      <w:r>
        <w:rPr>
          <w:rFonts w:ascii="Times New Roman" w:hAnsi="Times New Roman" w:eastAsia="Times New Roman"/>
          <w:sz w:val="20"/>
        </w:rPr>
        <w:t xml:space="preserve">демонстрируют, что языковые модели могут связывать инструкции с действиями, программами или мультимодальным состоянием. Вместе с тем эти подходы поднимают проблему безопасности: прямой вывод LLM не должен без проверки попадать в контур управления физическим агентом.</w:t>
      </w:r>
    </w:p>
    <w:p>
      <w:pPr>
        <w:pStyle w:val="BodyText"/>
        <w:spacing w:before="0" w:after="60" w:line="240" w:lineRule="auto"/>
      </w:pPr>
      <w:r>
        <w:rPr>
          <w:rFonts w:ascii="Times New Roman" w:hAnsi="Times New Roman" w:eastAsia="Times New Roman"/>
          <w:sz w:val="20"/>
        </w:rPr>
        <w:t xml:space="preserve">Таким образом, в литературе существуют проверяемые модели назначения и маршрутизации, а также методы интерпретации текстового контекста с помощью LLM. Недостаточно разработан механизм их соединения, при котором LLM не заменяет формальные алгоритмы, а задает им ограниченный и проверяемый набор параметров. Именно этот разрыв определяет место предлагаемого подхода: RAG-LLM используется для преобразования текстовых правил склада в стратегический вектор, а все решения с физическим смыслом остаются за формальными моделями и локальными контроллерами.</w:t>
      </w:r>
    </w:p>
    <w:p>
      <w:pPr>
        <w:pStyle w:val="BodyText"/>
        <w:spacing w:before="0" w:after="60" w:line="240" w:lineRule="auto"/>
      </w:pPr>
      <w:r>
        <w:rPr>
          <w:rFonts w:ascii="Times New Roman" w:hAnsi="Times New Roman" w:eastAsia="Times New Roman"/>
          <w:sz w:val="20"/>
        </w:rPr>
        <w:t xml:space="preserve">Сравнительное позиционирование предлагаемой работы приведено в табл. </w:t>
      </w:r>
      <w:hyperlink w:anchor="tab:related-position">
        <w:r>
          <w:rPr>
            <w:rStyle w:val="Hyperlink"/>
          </w:rPr>
          <w:t xml:space="preserve">1</w:t>
        </w:r>
      </w:hyperlink>
      <w:r>
        <w:rPr>
          <w:rFonts w:ascii="Times New Roman" w:hAnsi="Times New Roman" w:eastAsia="Times New Roman"/>
          <w:sz w:val="20"/>
        </w:rPr>
        <w:t xml:space="preserve">. Таблица показывает, что отдельные исследовательские линии решают важные частные задачи, но не задают полного контура, в котором текстовые правила эксплуатации склада влияют на формальные модели, сохраняя проверяемость результата. Для рассматриваемой системы принципиально, что языковая модель не конкурирует с алгоритмами MRTA, MAPF или локального управления. Она используется на другом уровне абстракции: преобразует неструктурированный контекст в параметры уже заданных моделей.</w:t>
      </w:r>
    </w:p>
    <w:bookmarkStart w:id="21" w:name="tab:related-position"/>
    <w:p>
      <w:pPr>
        <w:pStyle w:val="TableCaption"/>
        <w:spacing w:before="0" w:after="60" w:line="240" w:lineRule="auto"/>
      </w:pPr>
      <w:r>
        <w:rPr>
          <w:rFonts w:ascii="Times New Roman" w:hAnsi="Times New Roman" w:eastAsia="Times New Roman"/>
          <w:sz w:val="20"/>
        </w:rPr>
        <w:t xml:space="preserve">Позиционирование предлагаемого подхода относительно смежных работ.</w:t>
      </w:r>
    </w:p>
    <w:tbl>
      <w:tblPr>
        <w:tblStyle w:val="Table"/>
        <w:tblW w:type="pct" w:w="5000"/>
        <w:jc w:val="center"/>
        <w:tblLayout w:type="autofit"/>
        <w:tblLook w:firstRow="1" w:lastRow="0" w:firstColumn="0" w:lastColumn="0" w:noHBand="0" w:noVBand="0" w:val="0020"/>
        <w:tblCaption w:val="Позиционирование предлагаемого подхода относительно смежных работ."/>
      </w:tblPr>
      <w:tblGrid>
        <w:gridCol w:w="1980"/>
        <w:gridCol w:w="1980"/>
        <w:gridCol w:w="1980"/>
        <w:gridCol w:w="1980"/>
      </w:tblGrid>
      <w:tr>
        <w:trPr>
          <w:tblHeader w:val="true"/>
        </w:trPr>
        <w:tc>
          <w:tcPr>
            <w:vAlign w:val="top"/>
          </w:tcPr>
          <w:p>
            <w:pPr>
              <w:pStyle w:val="Compact"/>
              <w:spacing w:before="0" w:after="20" w:line="240" w:lineRule="auto"/>
              <w:jc w:val="left"/>
            </w:pPr>
            <w:r>
              <w:rPr>
                <w:rFonts w:ascii="Times New Roman" w:hAnsi="Times New Roman" w:eastAsia="Times New Roman"/>
                <w:sz w:val="16"/>
              </w:rPr>
              <w:t xml:space="preserve">Направление</w:t>
            </w:r>
          </w:p>
        </w:tc>
        <w:tc>
          <w:tcPr>
            <w:vAlign w:val="top"/>
          </w:tcPr>
          <w:p>
            <w:pPr>
              <w:pStyle w:val="Compact"/>
              <w:spacing w:before="0" w:after="20" w:line="240" w:lineRule="auto"/>
              <w:jc w:val="left"/>
            </w:pPr>
            <w:r>
              <w:rPr>
                <w:rFonts w:ascii="Times New Roman" w:hAnsi="Times New Roman" w:eastAsia="Times New Roman"/>
                <w:sz w:val="16"/>
              </w:rPr>
              <w:t xml:space="preserve">Что решает</w:t>
            </w:r>
          </w:p>
        </w:tc>
        <w:tc>
          <w:tcPr>
            <w:vAlign w:val="top"/>
          </w:tcPr>
          <w:p>
            <w:pPr>
              <w:pStyle w:val="Compact"/>
              <w:spacing w:before="0" w:after="20" w:line="240" w:lineRule="auto"/>
              <w:jc w:val="left"/>
            </w:pPr>
            <w:r>
              <w:rPr>
                <w:rFonts w:ascii="Times New Roman" w:hAnsi="Times New Roman" w:eastAsia="Times New Roman"/>
                <w:sz w:val="16"/>
              </w:rPr>
              <w:t xml:space="preserve">Ограничение для данной задачи</w:t>
            </w:r>
          </w:p>
        </w:tc>
        <w:tc>
          <w:tcPr>
            <w:vAlign w:val="top"/>
          </w:tcPr>
          <w:p>
            <w:pPr>
              <w:pStyle w:val="Compact"/>
              <w:spacing w:before="0" w:after="20" w:line="240" w:lineRule="auto"/>
              <w:jc w:val="left"/>
            </w:pPr>
            <w:r>
              <w:rPr>
                <w:rFonts w:ascii="Times New Roman" w:hAnsi="Times New Roman" w:eastAsia="Times New Roman"/>
                <w:sz w:val="16"/>
              </w:rPr>
              <w:t xml:space="preserve">Использование в работе</w:t>
            </w:r>
          </w:p>
        </w:tc>
      </w:tr>
      <w:tr>
        <w:tc>
          <w:tcPr>
            <w:vAlign w:val="top"/>
          </w:tcPr>
          <w:p>
            <w:pPr>
              <w:pStyle w:val="Compact"/>
              <w:spacing w:before="0" w:after="20" w:line="240" w:lineRule="auto"/>
              <w:jc w:val="left"/>
            </w:pPr>
            <w:r>
              <w:rPr>
                <w:rFonts w:ascii="Times New Roman" w:hAnsi="Times New Roman" w:eastAsia="Times New Roman"/>
                <w:sz w:val="16"/>
              </w:rPr>
              <w:t xml:space="preserve">MRTA и Contract Net</w:t>
            </w:r>
          </w:p>
        </w:tc>
        <w:tc>
          <w:tcPr>
            <w:vAlign w:val="top"/>
          </w:tcPr>
          <w:p>
            <w:pPr>
              <w:pStyle w:val="Compact"/>
              <w:spacing w:before="0" w:after="20" w:line="240" w:lineRule="auto"/>
              <w:jc w:val="left"/>
            </w:pPr>
            <w:r>
              <w:rPr>
                <w:rFonts w:ascii="Times New Roman" w:hAnsi="Times New Roman" w:eastAsia="Times New Roman"/>
                <w:sz w:val="16"/>
              </w:rPr>
              <w:t xml:space="preserve">Распределение задач между роботами по ставкам и полезности</w:t>
            </w:r>
          </w:p>
        </w:tc>
        <w:tc>
          <w:tcPr>
            <w:vAlign w:val="top"/>
          </w:tcPr>
          <w:p>
            <w:pPr>
              <w:pStyle w:val="Compact"/>
              <w:spacing w:before="0" w:after="20" w:line="240" w:lineRule="auto"/>
              <w:jc w:val="left"/>
            </w:pPr>
            <w:r>
              <w:rPr>
                <w:rFonts w:ascii="Times New Roman" w:hAnsi="Times New Roman" w:eastAsia="Times New Roman"/>
                <w:sz w:val="16"/>
              </w:rPr>
              <w:t xml:space="preserve">Требует заданной функции ставки и правил допуска</w:t>
            </w:r>
          </w:p>
        </w:tc>
        <w:tc>
          <w:tcPr>
            <w:vAlign w:val="top"/>
          </w:tcPr>
          <w:p>
            <w:pPr>
              <w:pStyle w:val="Compact"/>
              <w:spacing w:before="0" w:after="20" w:line="240" w:lineRule="auto"/>
              <w:jc w:val="left"/>
            </w:pPr>
            <w:r>
              <w:rPr>
                <w:rFonts w:ascii="Times New Roman" w:hAnsi="Times New Roman" w:eastAsia="Times New Roman"/>
                <w:sz w:val="16"/>
              </w:rPr>
              <w:t xml:space="preserve">Тактическое назначение заявок</w:t>
            </w:r>
          </w:p>
        </w:tc>
      </w:tr>
      <w:tr>
        <w:tc>
          <w:tcPr>
            <w:vAlign w:val="top"/>
          </w:tcPr>
          <w:p>
            <w:pPr>
              <w:pStyle w:val="Compact"/>
              <w:spacing w:before="0" w:after="20" w:line="240" w:lineRule="auto"/>
              <w:jc w:val="left"/>
            </w:pPr>
            <w:r>
              <w:rPr>
                <w:rFonts w:ascii="Times New Roman" w:hAnsi="Times New Roman" w:eastAsia="Times New Roman"/>
                <w:sz w:val="16"/>
              </w:rPr>
              <w:t xml:space="preserve">Игры с заторами</w:t>
            </w:r>
          </w:p>
        </w:tc>
        <w:tc>
          <w:tcPr>
            <w:vAlign w:val="top"/>
          </w:tcPr>
          <w:p>
            <w:pPr>
              <w:pStyle w:val="Compact"/>
              <w:spacing w:before="0" w:after="20" w:line="240" w:lineRule="auto"/>
              <w:jc w:val="left"/>
            </w:pPr>
            <w:r>
              <w:rPr>
                <w:rFonts w:ascii="Times New Roman" w:hAnsi="Times New Roman" w:eastAsia="Times New Roman"/>
                <w:sz w:val="16"/>
              </w:rPr>
              <w:t xml:space="preserve">Учет роста стоимости общих ресурсов при конкуренции агентов</w:t>
            </w:r>
          </w:p>
        </w:tc>
        <w:tc>
          <w:tcPr>
            <w:vAlign w:val="top"/>
          </w:tcPr>
          <w:p>
            <w:pPr>
              <w:pStyle w:val="Compact"/>
              <w:spacing w:before="0" w:after="20" w:line="240" w:lineRule="auto"/>
              <w:jc w:val="left"/>
            </w:pPr>
            <w:r>
              <w:rPr>
                <w:rFonts w:ascii="Times New Roman" w:hAnsi="Times New Roman" w:eastAsia="Times New Roman"/>
                <w:sz w:val="16"/>
              </w:rPr>
              <w:t xml:space="preserve">Не интерпретируют текстовый контекст склада</w:t>
            </w:r>
          </w:p>
        </w:tc>
        <w:tc>
          <w:tcPr>
            <w:vAlign w:val="top"/>
          </w:tcPr>
          <w:p>
            <w:pPr>
              <w:pStyle w:val="Compact"/>
              <w:spacing w:before="0" w:after="20" w:line="240" w:lineRule="auto"/>
              <w:jc w:val="left"/>
            </w:pPr>
            <w:r>
              <w:rPr>
                <w:rFonts w:ascii="Times New Roman" w:hAnsi="Times New Roman" w:eastAsia="Times New Roman"/>
                <w:sz w:val="16"/>
              </w:rPr>
              <w:t xml:space="preserve">Выбор маршрутов и штраф перегруженных ребер</w:t>
            </w:r>
          </w:p>
        </w:tc>
      </w:tr>
      <w:tr>
        <w:tc>
          <w:tcPr>
            <w:vAlign w:val="top"/>
          </w:tcPr>
          <w:p>
            <w:pPr>
              <w:pStyle w:val="Compact"/>
              <w:spacing w:before="0" w:after="20" w:line="240" w:lineRule="auto"/>
              <w:jc w:val="left"/>
            </w:pPr>
            <w:r>
              <w:rPr>
                <w:rFonts w:ascii="Times New Roman" w:hAnsi="Times New Roman" w:eastAsia="Times New Roman"/>
                <w:sz w:val="16"/>
              </w:rPr>
              <w:t xml:space="preserve">MAPF и локальное движение</w:t>
            </w:r>
          </w:p>
        </w:tc>
        <w:tc>
          <w:tcPr>
            <w:vAlign w:val="top"/>
          </w:tcPr>
          <w:p>
            <w:pPr>
              <w:pStyle w:val="Compact"/>
              <w:spacing w:before="0" w:after="20" w:line="240" w:lineRule="auto"/>
              <w:jc w:val="left"/>
            </w:pPr>
            <w:r>
              <w:rPr>
                <w:rFonts w:ascii="Times New Roman" w:hAnsi="Times New Roman" w:eastAsia="Times New Roman"/>
                <w:sz w:val="16"/>
              </w:rPr>
              <w:t xml:space="preserve">Конфликты траекторий, поиск пути, объезд препятствий</w:t>
            </w:r>
          </w:p>
        </w:tc>
        <w:tc>
          <w:tcPr>
            <w:vAlign w:val="top"/>
          </w:tcPr>
          <w:p>
            <w:pPr>
              <w:pStyle w:val="Compact"/>
              <w:spacing w:before="0" w:after="20" w:line="240" w:lineRule="auto"/>
              <w:jc w:val="left"/>
            </w:pPr>
            <w:r>
              <w:rPr>
                <w:rFonts w:ascii="Times New Roman" w:hAnsi="Times New Roman" w:eastAsia="Times New Roman"/>
                <w:sz w:val="16"/>
              </w:rPr>
              <w:t xml:space="preserve">Слабо описывают эксплуатационные правила высокого уровня</w:t>
            </w:r>
          </w:p>
        </w:tc>
        <w:tc>
          <w:tcPr>
            <w:vAlign w:val="top"/>
          </w:tcPr>
          <w:p>
            <w:pPr>
              <w:pStyle w:val="Compact"/>
              <w:spacing w:before="0" w:after="20" w:line="240" w:lineRule="auto"/>
              <w:jc w:val="left"/>
            </w:pPr>
            <w:r>
              <w:rPr>
                <w:rFonts w:ascii="Times New Roman" w:hAnsi="Times New Roman" w:eastAsia="Times New Roman"/>
                <w:sz w:val="16"/>
              </w:rPr>
              <w:t xml:space="preserve">Операционное исполнение и безопасность</w:t>
            </w:r>
          </w:p>
        </w:tc>
      </w:tr>
      <w:tr>
        <w:tc>
          <w:tcPr>
            <w:vAlign w:val="top"/>
          </w:tcPr>
          <w:p>
            <w:pPr>
              <w:pStyle w:val="Compact"/>
              <w:spacing w:before="0" w:after="20" w:line="240" w:lineRule="auto"/>
              <w:jc w:val="left"/>
            </w:pPr>
            <w:r>
              <w:rPr>
                <w:rFonts w:ascii="Times New Roman" w:hAnsi="Times New Roman" w:eastAsia="Times New Roman"/>
                <w:sz w:val="16"/>
              </w:rPr>
              <w:t xml:space="preserve">RAG и LLM-агенты</w:t>
            </w:r>
          </w:p>
        </w:tc>
        <w:tc>
          <w:tcPr>
            <w:vAlign w:val="top"/>
          </w:tcPr>
          <w:p>
            <w:pPr>
              <w:pStyle w:val="Compact"/>
              <w:spacing w:before="0" w:after="20" w:line="240" w:lineRule="auto"/>
              <w:jc w:val="left"/>
            </w:pPr>
            <w:r>
              <w:rPr>
                <w:rFonts w:ascii="Times New Roman" w:hAnsi="Times New Roman" w:eastAsia="Times New Roman"/>
                <w:sz w:val="16"/>
              </w:rPr>
              <w:t xml:space="preserve">Извлечение и интерпретация текстовых правил</w:t>
            </w:r>
          </w:p>
        </w:tc>
        <w:tc>
          <w:tcPr>
            <w:vAlign w:val="top"/>
          </w:tcPr>
          <w:p>
            <w:pPr>
              <w:pStyle w:val="Compact"/>
              <w:spacing w:before="0" w:after="20" w:line="240" w:lineRule="auto"/>
              <w:jc w:val="left"/>
            </w:pPr>
            <w:r>
              <w:rPr>
                <w:rFonts w:ascii="Times New Roman" w:hAnsi="Times New Roman" w:eastAsia="Times New Roman"/>
                <w:sz w:val="16"/>
              </w:rPr>
              <w:t xml:space="preserve">Нужны ограничения на выход и запрет прямого управления</w:t>
            </w:r>
          </w:p>
        </w:tc>
        <w:tc>
          <w:tcPr>
            <w:vAlign w:val="top"/>
          </w:tcPr>
          <w:p>
            <w:pPr>
              <w:pStyle w:val="Compact"/>
              <w:spacing w:before="0" w:after="20" w:line="240" w:lineRule="auto"/>
              <w:jc w:val="left"/>
            </w:pPr>
            <w:r>
              <w:rPr>
                <w:rFonts w:ascii="Times New Roman" w:hAnsi="Times New Roman" w:eastAsia="Times New Roman"/>
                <w:sz w:val="16"/>
              </w:rPr>
              <w:t xml:space="preserve">Стратегическая параметризация формальных моделей</w:t>
            </w:r>
          </w:p>
        </w:tc>
      </w:tr>
      <w:tr>
        <w:tc>
          <w:tcPr>
            <w:vAlign w:val="top"/>
          </w:tcPr>
          <w:p>
            <w:pPr>
              <w:pStyle w:val="Compact"/>
              <w:spacing w:before="0" w:after="20" w:line="240" w:lineRule="auto"/>
              <w:jc w:val="left"/>
            </w:pPr>
            <w:r>
              <w:rPr>
                <w:rFonts w:ascii="Times New Roman" w:hAnsi="Times New Roman" w:eastAsia="Times New Roman"/>
                <w:sz w:val="16"/>
              </w:rPr>
              <w:t xml:space="preserve">Складские AGV/AMR-системы</w:t>
            </w:r>
          </w:p>
        </w:tc>
        <w:tc>
          <w:tcPr>
            <w:vAlign w:val="top"/>
          </w:tcPr>
          <w:p>
            <w:pPr>
              <w:pStyle w:val="Compact"/>
              <w:spacing w:before="0" w:after="20" w:line="240" w:lineRule="auto"/>
              <w:jc w:val="left"/>
            </w:pPr>
            <w:r>
              <w:rPr>
                <w:rFonts w:ascii="Times New Roman" w:hAnsi="Times New Roman" w:eastAsia="Times New Roman"/>
                <w:sz w:val="16"/>
              </w:rPr>
              <w:t xml:space="preserve">Диспетчеризация, маршрутизация и управление транспортным потоком</w:t>
            </w:r>
          </w:p>
        </w:tc>
        <w:tc>
          <w:tcPr>
            <w:vAlign w:val="top"/>
          </w:tcPr>
          <w:p>
            <w:pPr>
              <w:pStyle w:val="Compact"/>
              <w:spacing w:before="0" w:after="20" w:line="240" w:lineRule="auto"/>
              <w:jc w:val="left"/>
            </w:pPr>
            <w:r>
              <w:rPr>
                <w:rFonts w:ascii="Times New Roman" w:hAnsi="Times New Roman" w:eastAsia="Times New Roman"/>
                <w:sz w:val="16"/>
              </w:rPr>
              <w:t xml:space="preserve">Часто разделяют правила эксплуатации и модель принятия решений</w:t>
            </w:r>
          </w:p>
        </w:tc>
        <w:tc>
          <w:tcPr>
            <w:vAlign w:val="top"/>
          </w:tcPr>
          <w:p>
            <w:pPr>
              <w:pStyle w:val="Compact"/>
              <w:spacing w:before="0" w:after="20" w:line="240" w:lineRule="auto"/>
              <w:jc w:val="left"/>
            </w:pPr>
            <w:r>
              <w:rPr>
                <w:rFonts w:ascii="Times New Roman" w:hAnsi="Times New Roman" w:eastAsia="Times New Roman"/>
                <w:sz w:val="16"/>
              </w:rPr>
              <w:t xml:space="preserve">Интегральный сценарий Webots и вычислительный эксперимент</w:t>
            </w:r>
          </w:p>
        </w:tc>
      </w:tr>
    </w:tbl>
    <w:bookmarkEnd w:id="21"/>
    <w:bookmarkEnd w:id="22"/>
    <w:bookmarkStart w:id="29" w:name="предлагаемый-подход"/>
    <w:p>
      <w:pPr>
        <w:pStyle w:val="Heading1"/>
        <w:spacing w:before="0" w:after="60" w:line="240" w:lineRule="auto"/>
      </w:pPr>
      <w:r>
        <w:rPr>
          <w:rFonts w:ascii="Times New Roman" w:hAnsi="Times New Roman" w:eastAsia="Times New Roman"/>
          <w:sz w:val="20"/>
        </w:rPr>
        <w:t xml:space="preserve">Предлагаемый подход</w:t>
      </w:r>
    </w:p>
    <w:p>
      <w:pPr>
        <w:pStyle w:val="FirstParagraph"/>
        <w:spacing w:before="0" w:after="60" w:line="240" w:lineRule="auto"/>
      </w:pPr>
      <w:r>
        <w:rPr>
          <w:rFonts w:ascii="Times New Roman" w:hAnsi="Times New Roman" w:eastAsia="Times New Roman"/>
          <w:sz w:val="20"/>
        </w:rPr>
        <w:t xml:space="preserve">Ключевая идея подхода состоит в разделении принятия решений на три уровня. Стратегический уровень отвечает за интерпретацию эксплуатационного контекста: какие правила актуальны, насколько опасен центральный коридор, сколько роботов следует выпускать одновременно и какие агенты должны подождать. Тактический уровень превращает стратегию в назначения и маршруты: Contract Net распределяет заявки между агентами, а игра с заторами выбирает профиль маршрутов. Операционный уровень выполняет выбранный маршрут в Webots: индивидуальный контроллер робота строит локальный путь, объезжает препятствия и сообщает события о погрузке, разгрузке или необходимости перепланирования.</w:t>
      </w:r>
    </w:p>
    <w:p>
      <w:pPr>
        <w:pStyle w:val="BodyText"/>
        <w:spacing w:before="0" w:after="60" w:line="240" w:lineRule="auto"/>
      </w:pPr>
      <w:r>
        <w:rPr>
          <w:rFonts w:ascii="Times New Roman" w:hAnsi="Times New Roman" w:eastAsia="Times New Roman"/>
          <w:sz w:val="20"/>
        </w:rPr>
        <w:t xml:space="preserve">Принципиально важно, что LLM не является источником траекторий. Ее выход имеет фиксированную структуру и проходит проверку. Поэтому ошибка или недоступность LLM не разрушает систему: вместо нее используется fallback-стратегия, а тактический и операционный уровни продолжают работать без изменения.</w:t>
      </w:r>
    </w:p>
    <w:p>
      <w:pPr>
        <w:pStyle w:val="CaptionedFigure"/>
        <w:spacing w:before="0" w:after="60" w:line="240" w:lineRule="auto"/>
      </w:pPr>
      <w:bookmarkStart w:id="26" w:name="fig:data-flow"/>
      <w:r>
        <w:rPr>
          <w:rFonts w:ascii="Times New Roman" w:hAnsi="Times New Roman" w:eastAsia="Times New Roman"/>
          <w:sz w:val="20"/>
        </w:rPr>
        <w:drawing>
          <wp:inline>
            <wp:extent cx="5334000" cy="1622608"/>
            <wp:effectExtent b="0" l="0" r="0" t="0"/>
            <wp:docPr descr="Диаграмма потоков данных предлагаемого подхода: текстовые правила и состояние склада преобразуются в стратегический вектор, после чего формальные модели выполняют назначение задач и выбор маршрутов." title="" id="24" name="Picture"/>
            <a:graphic>
              <a:graphicData uri="http://schemas.openxmlformats.org/drawingml/2006/picture">
                <pic:pic>
                  <pic:nvPicPr>
                    <pic:cNvPr descr="figures/uml/article_data_flow.png" id="25" name="Picture"/>
                    <pic:cNvPicPr>
                      <a:picLocks noChangeArrowheads="1" noChangeAspect="1"/>
                    </pic:cNvPicPr>
                  </pic:nvPicPr>
                  <pic:blipFill>
                    <a:blip r:embed="rId23"/>
                    <a:stretch>
                      <a:fillRect/>
                    </a:stretch>
                  </pic:blipFill>
                  <pic:spPr bwMode="auto">
                    <a:xfrm>
                      <a:off x="0" y="0"/>
                      <a:ext cx="5334000" cy="1622608"/>
                    </a:xfrm>
                    <a:prstGeom prst="rect">
                      <a:avLst/>
                    </a:prstGeom>
                    <a:noFill/>
                    <a:ln w="9525">
                      <a:noFill/>
                      <a:headEnd/>
                      <a:tailEnd/>
                    </a:ln>
                  </pic:spPr>
                </pic:pic>
              </a:graphicData>
            </a:graphic>
          </wp:inline>
        </w:drawing>
      </w:r>
      <w:bookmarkEnd w:id="26"/>
    </w:p>
    <w:p>
      <w:pPr>
        <w:pStyle w:val="ImageCaption"/>
        <w:spacing w:before="0" w:after="60" w:line="240" w:lineRule="auto"/>
      </w:pPr>
      <w:r>
        <w:rPr>
          <w:rFonts w:ascii="Times New Roman" w:hAnsi="Times New Roman" w:eastAsia="Times New Roman"/>
          <w:sz w:val="20"/>
        </w:rPr>
        <w:t xml:space="preserve">Диаграмма потоков данных предлагаемого подхода: текстовые правила и состояние склада преобразуются в стратегический вектор, после чего формальные модели выполняют назначение задач и выбор маршрутов.</w:t>
      </w:r>
    </w:p>
    <w:p>
      <w:pPr>
        <w:pStyle w:val="BodyText"/>
        <w:spacing w:before="0" w:after="60" w:line="240" w:lineRule="auto"/>
      </w:pPr>
      <w:r>
        <w:rPr>
          <w:rFonts w:ascii="Times New Roman" w:hAnsi="Times New Roman" w:eastAsia="Times New Roman"/>
          <w:sz w:val="20"/>
        </w:rPr>
        <w:t xml:space="preserve">Диаграмма потоков данных на рис. </w:t>
      </w:r>
      <w:hyperlink w:anchor="fig:data-flow">
        <w:r>
          <w:rPr>
            <w:rStyle w:val="Hyperlink"/>
          </w:rPr>
          <w:t xml:space="preserve">1</w:t>
        </w:r>
      </w:hyperlink>
      <w:r>
        <w:rPr>
          <w:rFonts w:ascii="Times New Roman" w:hAnsi="Times New Roman" w:eastAsia="Times New Roman"/>
          <w:sz w:val="20"/>
        </w:rPr>
        <w:t xml:space="preserve"> </w:t>
      </w:r>
      <w:r>
        <w:rPr>
          <w:rFonts w:ascii="Times New Roman" w:hAnsi="Times New Roman" w:eastAsia="Times New Roman"/>
          <w:sz w:val="20"/>
        </w:rPr>
        <w:t xml:space="preserve">задает основную логику системы. Роботы передают координаты, статусы задач и события локальных конфликтов. Из этих сообщений формируется состояние</w:t>
      </w:r>
      <w:r>
        <w:rPr>
          <w:rFonts w:ascii="Times New Roman" w:hAnsi="Times New Roman" w:eastAsia="Times New Roman"/>
          <w:sz w:val="20"/>
        </w:rPr>
        <w:t xml:space="preserve"> </w:t>
      </w:r>
      <m:oMath>
        <m:sSub>
          <m:e>
            <m:r>
              <m:t>z</m:t>
            </m:r>
          </m:e>
          <m:sub>
            <m:r>
              <m:t>t</m:t>
            </m:r>
          </m:sub>
        </m:sSub>
      </m:oMath>
      <w:r>
        <w:rPr>
          <w:rFonts w:ascii="Times New Roman" w:hAnsi="Times New Roman" w:eastAsia="Times New Roman"/>
          <w:sz w:val="20"/>
        </w:rPr>
        <w:t xml:space="preserve">, содержащее открытые заявки, свободных агентов, занятость зон и текущую нагрузку ребер. Это состояние используется двумя путями. Во-первых, оно напрямую поступает в Contract Net и игру с заторами. Во-вторых, оно является запросом к векторной базе правил, где хранятся документы о координатной системе склада, правиле правой стороны, политике перегрузки, динамическом предотвращении столкновений и диспетчерском дозировании.</w:t>
      </w:r>
    </w:p>
    <w:p>
      <w:pPr>
        <w:pStyle w:val="BodyText"/>
        <w:spacing w:before="0" w:after="60" w:line="240" w:lineRule="auto"/>
      </w:pPr>
      <w:r>
        <w:rPr>
          <w:rFonts w:ascii="Times New Roman" w:hAnsi="Times New Roman" w:eastAsia="Times New Roman"/>
          <w:sz w:val="20"/>
        </w:rPr>
        <w:t xml:space="preserve">RAG-подсистема возвращает набор релевантных правил, которые вместе с</w:t>
      </w:r>
      <w:r>
        <w:rPr>
          <w:rFonts w:ascii="Times New Roman" w:hAnsi="Times New Roman" w:eastAsia="Times New Roman"/>
          <w:sz w:val="20"/>
        </w:rPr>
        <w:t xml:space="preserve"> </w:t>
      </w:r>
      <m:oMath>
        <m:sSub>
          <m:e>
            <m:r>
              <m:t>z</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и JSON-схемой образуют prompt для локальной Ollama-модели. Ответ LLM имеет вид стратегического JSON, но до использования проходит guardrails: проверяются типы, диапазоны весов, допустимость идентификаторов роботов и ребер, а также ограничивается число новых назначений. Результатом является стратегический вектор, который параметризует формальные модели, но не отменяет их.</w:t>
      </w:r>
    </w:p>
    <w:p>
      <w:pPr>
        <w:pStyle w:val="BodyText"/>
        <w:spacing w:before="0" w:after="60" w:line="240" w:lineRule="auto"/>
      </w:pPr>
      <w:r>
        <w:rPr>
          <w:rFonts w:ascii="Times New Roman" w:hAnsi="Times New Roman" w:eastAsia="Times New Roman"/>
          <w:sz w:val="20"/>
        </w:rPr>
        <w:t xml:space="preserve">Векторная база в реализации является локальной SQLite-БД, в которой каждый документ хранится как кортеж</w:t>
      </w:r>
    </w:p>
    <w:p>
      <w:pPr>
        <w:pStyle w:val="BodyText"/>
        <w:spacing w:before="0" w:after="60" w:line="240" w:lineRule="auto"/>
      </w:pPr>
      <m:oMathPara>
        <m:oMathParaPr>
          <m:jc m:val="center"/>
        </m:oMathParaPr>
        <m:oMath>
          <m:sSub>
            <m:e>
              <m:r>
                <m:t>d</m:t>
              </m:r>
            </m:e>
            <m:sub>
              <m:r>
                <m:t>i</m:t>
              </m:r>
            </m:sub>
          </m:sSub>
          <m:r>
            <m:rPr>
              <m:sty m:val="p"/>
            </m:rPr>
            <m:t>=</m:t>
          </m:r>
          <m:d>
            <m:dPr>
              <m:begChr m:val="("/>
              <m:endChr m:val=")"/>
              <m:sepChr m:val=""/>
              <m:grow/>
            </m:dPr>
            <m:e>
              <m:r>
                <m:t>i</m:t>
              </m:r>
              <m:sSub>
                <m:e>
                  <m:r>
                    <m:t>d</m:t>
                  </m:r>
                </m:e>
                <m:sub>
                  <m:r>
                    <m:t>i</m:t>
                  </m:r>
                </m:sub>
              </m:sSub>
              <m:r>
                <m:rPr>
                  <m:sty m:val="p"/>
                </m:rPr>
                <m:t>,</m:t>
              </m:r>
              <m:r>
                <m:t>t</m:t>
              </m:r>
              <m:r>
                <m:t>e</m:t>
              </m:r>
              <m:r>
                <m:t>x</m:t>
              </m:r>
              <m:sSub>
                <m:e>
                  <m:r>
                    <m:t>t</m:t>
                  </m:r>
                </m:e>
                <m:sub>
                  <m:r>
                    <m:t>i</m:t>
                  </m:r>
                </m:sub>
              </m:sSub>
              <m:r>
                <m:rPr>
                  <m:sty m:val="p"/>
                </m:rPr>
                <m:t>,</m:t>
              </m:r>
              <m:r>
                <m:t>t</m:t>
              </m:r>
              <m:r>
                <m:t>a</m:t>
              </m:r>
              <m:r>
                <m:t>g</m:t>
              </m:r>
              <m:sSub>
                <m:e>
                  <m:r>
                    <m:t>s</m:t>
                  </m:r>
                </m:e>
                <m:sub>
                  <m:r>
                    <m:t>i</m:t>
                  </m:r>
                </m:sub>
              </m:sSub>
              <m:r>
                <m:rPr>
                  <m:sty m:val="p"/>
                </m:rPr>
                <m:t>,</m:t>
              </m:r>
              <m:sSub>
                <m:e>
                  <m:r>
                    <m:t>v</m:t>
                  </m:r>
                </m:e>
                <m:sub>
                  <m:r>
                    <m:t>i</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r>
          <m:t>i</m:t>
        </m:r>
        <m:sSub>
          <m:e>
            <m:r>
              <m:t>d</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 идентификатор правила,</w:t>
      </w:r>
      <w:r>
        <w:rPr>
          <w:rFonts w:ascii="Times New Roman" w:hAnsi="Times New Roman" w:eastAsia="Times New Roman"/>
          <w:sz w:val="20"/>
        </w:rPr>
        <w:t xml:space="preserve"> </w:t>
      </w:r>
      <m:oMath>
        <m:r>
          <m:t>t</m:t>
        </m:r>
        <m:r>
          <m:t>e</m:t>
        </m:r>
        <m:r>
          <m:t>x</m:t>
        </m:r>
        <m:sSub>
          <m:e>
            <m:r>
              <m:t>t</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 текст правила,</w:t>
      </w:r>
      <w:r>
        <w:rPr>
          <w:rFonts w:ascii="Times New Roman" w:hAnsi="Times New Roman" w:eastAsia="Times New Roman"/>
          <w:sz w:val="20"/>
        </w:rPr>
        <w:t xml:space="preserve"> </w:t>
      </w:r>
      <m:oMath>
        <m:r>
          <m:t>t</m:t>
        </m:r>
        <m:r>
          <m:t>a</m:t>
        </m:r>
        <m:r>
          <m:t>g</m:t>
        </m:r>
        <m:sSub>
          <m:e>
            <m:r>
              <m:t>s</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 тематические метки,</w:t>
      </w:r>
      <w:r>
        <w:rPr>
          <w:rFonts w:ascii="Times New Roman" w:hAnsi="Times New Roman" w:eastAsia="Times New Roman"/>
          <w:sz w:val="20"/>
        </w:rPr>
        <w:t xml:space="preserve"> </w:t>
      </w:r>
      <m:oMath>
        <m:sSub>
          <m:e>
            <m:r>
              <m:t>v</m:t>
            </m:r>
          </m:e>
          <m:sub>
            <m:r>
              <m:t>i</m:t>
            </m:r>
          </m:sub>
        </m:sSub>
        <m:r>
          <m:rPr>
            <m:sty m:val="p"/>
          </m:rPr>
          <m:t>∈</m:t>
        </m:r>
        <m:sSup>
          <m:e>
            <m:r>
              <m:rPr>
                <m:sty m:val="p"/>
                <m:scr m:val="double-struck"/>
              </m:rPr>
              <m:t>R</m:t>
            </m:r>
          </m:e>
          <m:sup>
            <m:r>
              <m:t>k</m:t>
            </m:r>
          </m:sup>
        </m:sSup>
      </m:oMath>
      <w:r>
        <w:rPr>
          <w:rFonts w:ascii="Times New Roman" w:hAnsi="Times New Roman" w:eastAsia="Times New Roman"/>
          <w:sz w:val="20"/>
        </w:rPr>
        <w:t xml:space="preserve"> </w:t>
      </w:r>
      <w:r>
        <w:rPr>
          <w:rFonts w:ascii="Times New Roman" w:hAnsi="Times New Roman" w:eastAsia="Times New Roman"/>
          <w:sz w:val="20"/>
        </w:rPr>
        <w:t xml:space="preserve">– векторное представление. Векторизация выполнена локально на PyTorch: текст правила преобразуется в мешок нормализованных токенов, после чего строится плотный вектор по фиксированному словарю признаков. Такой вариант не претендует на качество специализированных embedding-моделей, но обеспечивает воспроизводимость без внешних API и демонстрирует сам принцип RAG-контура. Запрос</w:t>
      </w:r>
      <w:r>
        <w:rPr>
          <w:rFonts w:ascii="Times New Roman" w:hAnsi="Times New Roman" w:eastAsia="Times New Roman"/>
          <w:sz w:val="20"/>
        </w:rPr>
        <w:t xml:space="preserve"> </w:t>
      </w:r>
      <m:oMath>
        <m:r>
          <m:t>q</m:t>
        </m:r>
        <m:d>
          <m:dPr>
            <m:begChr m:val="("/>
            <m:endChr m:val=")"/>
            <m:sepChr m:val=""/>
            <m:grow/>
          </m:dPr>
          <m:e>
            <m:sSub>
              <m:e>
                <m:r>
                  <m:t>z</m:t>
                </m:r>
              </m:e>
              <m:sub>
                <m:r>
                  <m:t>t</m:t>
                </m:r>
              </m:sub>
            </m:sSub>
          </m:e>
        </m:d>
      </m:oMath>
      <w:r>
        <w:rPr>
          <w:rFonts w:ascii="Times New Roman" w:hAnsi="Times New Roman" w:eastAsia="Times New Roman"/>
          <w:sz w:val="20"/>
        </w:rPr>
        <w:t xml:space="preserve"> </w:t>
      </w:r>
      <w:r>
        <w:rPr>
          <w:rFonts w:ascii="Times New Roman" w:hAnsi="Times New Roman" w:eastAsia="Times New Roman"/>
          <w:sz w:val="20"/>
        </w:rPr>
        <w:t xml:space="preserve">формируется из компактного состояния склада: числа свободных роботов, активных задач, занятости зон, наиболее загруженных ребер и признаков локальных конфликтов. Результатом поиска является упорядоченное множество</w:t>
      </w:r>
    </w:p>
    <w:p>
      <w:pPr>
        <w:pStyle w:val="BodyText"/>
        <w:spacing w:before="0" w:after="60" w:line="240" w:lineRule="auto"/>
      </w:pPr>
      <m:oMathPara>
        <m:oMathParaPr>
          <m:jc m:val="center"/>
        </m:oMathParaPr>
        <m:oMath>
          <m:r>
            <m:t>Q</m:t>
          </m:r>
          <m:d>
            <m:dPr>
              <m:begChr m:val="("/>
              <m:endChr m:val=")"/>
              <m:sepChr m:val=""/>
              <m:grow/>
            </m:dPr>
            <m:e>
              <m:sSub>
                <m:e>
                  <m:r>
                    <m:t>z</m:t>
                  </m:r>
                </m:e>
                <m:sub>
                  <m:r>
                    <m:t>t</m:t>
                  </m:r>
                </m:sub>
              </m:sSub>
            </m:e>
          </m:d>
          <m:r>
            <m:rPr>
              <m:sty m:val="p"/>
            </m:rPr>
            <m:t>=</m:t>
          </m:r>
          <m:r>
            <m:rPr>
              <m:sty m:val="p"/>
            </m:rPr>
            <m:t>{</m:t>
          </m:r>
          <m:sSub>
            <m:e>
              <m:r>
                <m:t>d</m:t>
              </m:r>
            </m:e>
            <m:sub>
              <m:sSub>
                <m:e>
                  <m:r>
                    <m:t>i</m:t>
                  </m:r>
                </m:e>
                <m:sub>
                  <m:r>
                    <m:t>1</m:t>
                  </m:r>
                </m:sub>
              </m:sSub>
            </m:sub>
          </m:sSub>
          <m:r>
            <m:rPr>
              <m:sty m:val="p"/>
            </m:rPr>
            <m:t>,</m:t>
          </m:r>
          <m:r>
            <m:rPr>
              <m:sty m:val="p"/>
            </m:rPr>
            <m:t>…</m:t>
          </m:r>
          <m:r>
            <m:rPr>
              <m:sty m:val="p"/>
            </m:rPr>
            <m:t>,</m:t>
          </m:r>
          <m:sSub>
            <m:e>
              <m:r>
                <m:t>d</m:t>
              </m:r>
            </m:e>
            <m:sub>
              <m:sSub>
                <m:e>
                  <m:r>
                    <m:t>i</m:t>
                  </m:r>
                </m:e>
                <m:sub>
                  <m:r>
                    <m:t>k</m:t>
                  </m:r>
                </m:sub>
              </m:sSub>
            </m:sub>
          </m:sSub>
          <m:r>
            <m:rPr>
              <m:sty m:val="p"/>
            </m:rPr>
            <m:t>}</m:t>
          </m:r>
          <m:r>
            <m:rPr>
              <m:sty m:val="p"/>
            </m:rPr>
            <m:t>,</m:t>
          </m:r>
        </m:oMath>
      </m:oMathPara>
    </w:p>
    <w:p>
      <w:pPr>
        <w:pStyle w:val="FirstParagraph"/>
        <w:spacing w:before="0" w:after="60" w:line="240" w:lineRule="auto"/>
      </w:pPr>
      <w:r>
        <w:rPr>
          <w:rFonts w:ascii="Times New Roman" w:hAnsi="Times New Roman" w:eastAsia="Times New Roman"/>
          <w:sz w:val="20"/>
        </w:rPr>
        <w:t xml:space="preserve">отобранное по косинусной близости между вектором запроса и векторами правил.</w:t>
      </w:r>
    </w:p>
    <w:p>
      <w:pPr>
        <w:pStyle w:val="BodyText"/>
        <w:spacing w:before="0" w:after="60" w:line="240" w:lineRule="auto"/>
      </w:pPr>
      <w:r>
        <w:rPr>
          <w:rFonts w:ascii="Times New Roman" w:hAnsi="Times New Roman" w:eastAsia="Times New Roman"/>
          <w:sz w:val="20"/>
        </w:rPr>
        <w:t xml:space="preserve">Содержательно в базе выделены пять типов правил. Первый тип фиксирует координатную систему и ориентацию склада, чтобы исключить неоднозначность</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верх–низ</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лево–право</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при описании pickup/dropoff-зон. Второй тип задает правила движения: правосторонний приоритет, уступание на перекрестках и запрет одновременного входа в узкое место. Третий тип описывает политику заторов: при высокой нагрузке центрального коридора предпочтительны обходные маршруты, даже если их геометрическая длина больше. Четвертый тип задает ограничения зон: повторные задания одной семьи не должны одновременно занимать одну pickup/dropoff-пару. Пятый тип описывает отказоустойчивость: при тайм-ауте Ollama применяется fallback, сохраняющий тот же формальный pipeline.</w:t>
      </w:r>
    </w:p>
    <w:bookmarkStart w:id="27" w:name="tab:rag-io"/>
    <w:p>
      <w:pPr>
        <w:pStyle w:val="TableCaption"/>
        <w:spacing w:before="0" w:after="60" w:line="240" w:lineRule="auto"/>
      </w:pPr>
      <w:r>
        <w:rPr>
          <w:rFonts w:ascii="Times New Roman" w:hAnsi="Times New Roman" w:eastAsia="Times New Roman"/>
          <w:sz w:val="20"/>
        </w:rPr>
        <w:t xml:space="preserve">Входы и выходы RAG-LLM-контура.</w:t>
      </w:r>
    </w:p>
    <w:tbl>
      <w:tblPr>
        <w:tblStyle w:val="Table"/>
        <w:tblW w:type="pct" w:w="5000"/>
        <w:jc w:val="center"/>
        <w:tblLayout w:type="autofit"/>
        <w:tblLook w:firstRow="1" w:lastRow="0" w:firstColumn="0" w:lastColumn="0" w:noHBand="0" w:noVBand="0" w:val="0020"/>
        <w:tblCaption w:val="Входы и выходы RAG-LLM-контура."/>
      </w:tblPr>
      <w:tblGrid>
        <w:gridCol w:w="2640"/>
        <w:gridCol w:w="2640"/>
        <w:gridCol w:w="2640"/>
      </w:tblGrid>
      <w:tr>
        <w:trPr>
          <w:tblHeader w:val="true"/>
        </w:trPr>
        <w:tc>
          <w:tcPr>
            <w:vAlign w:val="top"/>
          </w:tcPr>
          <w:p>
            <w:pPr>
              <w:pStyle w:val="Compact"/>
              <w:spacing w:before="0" w:after="20" w:line="240" w:lineRule="auto"/>
              <w:jc w:val="left"/>
            </w:pPr>
            <w:r>
              <w:rPr>
                <w:rFonts w:ascii="Times New Roman" w:hAnsi="Times New Roman" w:eastAsia="Times New Roman"/>
                <w:sz w:val="16"/>
              </w:rPr>
              <w:t xml:space="preserve">Компонент</w:t>
            </w:r>
          </w:p>
        </w:tc>
        <w:tc>
          <w:tcPr>
            <w:vAlign w:val="top"/>
          </w:tcPr>
          <w:p>
            <w:pPr>
              <w:pStyle w:val="Compact"/>
              <w:spacing w:before="0" w:after="20" w:line="240" w:lineRule="auto"/>
              <w:jc w:val="left"/>
            </w:pPr>
            <w:r>
              <w:rPr>
                <w:rFonts w:ascii="Times New Roman" w:hAnsi="Times New Roman" w:eastAsia="Times New Roman"/>
                <w:sz w:val="16"/>
              </w:rPr>
              <w:t xml:space="preserve">Вход</w:t>
            </w:r>
          </w:p>
        </w:tc>
        <w:tc>
          <w:tcPr>
            <w:vAlign w:val="top"/>
          </w:tcPr>
          <w:p>
            <w:pPr>
              <w:pStyle w:val="Compact"/>
              <w:spacing w:before="0" w:after="20" w:line="240" w:lineRule="auto"/>
              <w:jc w:val="left"/>
            </w:pPr>
            <w:r>
              <w:rPr>
                <w:rFonts w:ascii="Times New Roman" w:hAnsi="Times New Roman" w:eastAsia="Times New Roman"/>
                <w:sz w:val="16"/>
              </w:rPr>
              <w:t xml:space="preserve">Выход</w:t>
            </w:r>
          </w:p>
        </w:tc>
      </w:tr>
      <w:tr>
        <w:tc>
          <w:tcPr>
            <w:vAlign w:val="top"/>
          </w:tcPr>
          <w:p>
            <w:pPr>
              <w:pStyle w:val="Compact"/>
              <w:spacing w:before="0" w:after="20" w:line="240" w:lineRule="auto"/>
              <w:jc w:val="left"/>
            </w:pPr>
            <w:r>
              <w:rPr>
                <w:rFonts w:ascii="Times New Roman" w:hAnsi="Times New Roman" w:eastAsia="Times New Roman"/>
                <w:sz w:val="16"/>
              </w:rPr>
              <w:t xml:space="preserve">Vector DB</w:t>
            </w:r>
          </w:p>
        </w:tc>
        <w:tc>
          <w:tcPr>
            <w:vAlign w:val="top"/>
          </w:tcPr>
          <w:p>
            <w:pPr>
              <w:pStyle w:val="Compact"/>
              <w:spacing w:before="0" w:after="20" w:line="240" w:lineRule="auto"/>
              <w:jc w:val="left"/>
            </w:pPr>
            <w:r>
              <w:rPr>
                <w:rFonts w:ascii="Times New Roman" w:hAnsi="Times New Roman" w:eastAsia="Times New Roman"/>
                <w:sz w:val="16"/>
              </w:rPr>
              <w:t xml:space="preserve">Текстовые правила склада, теги, PyTorch-векторы</w:t>
            </w:r>
          </w:p>
        </w:tc>
        <w:tc>
          <w:tcPr>
            <w:vAlign w:val="top"/>
          </w:tcPr>
          <w:p>
            <w:pPr>
              <w:pStyle w:val="Compact"/>
              <w:spacing w:before="0" w:after="20" w:line="240" w:lineRule="auto"/>
              <w:jc w:val="left"/>
            </w:pPr>
            <w:r>
              <w:rPr>
                <w:rFonts w:ascii="Times New Roman" w:hAnsi="Times New Roman" w:eastAsia="Times New Roman"/>
                <w:sz w:val="16"/>
              </w:rPr>
              <w:t xml:space="preserve">Top-</w:t>
            </w:r>
            <m:oMath>
              <m:r>
                <m:t>k</m:t>
              </m:r>
            </m:oMath>
            <w:r>
              <w:rPr>
                <w:rFonts w:ascii="Times New Roman" w:hAnsi="Times New Roman" w:eastAsia="Times New Roman"/>
                <w:sz w:val="16"/>
              </w:rPr>
              <w:t xml:space="preserve"> </w:t>
            </w:r>
            <w:r>
              <w:rPr>
                <w:rFonts w:ascii="Times New Roman" w:hAnsi="Times New Roman" w:eastAsia="Times New Roman"/>
                <w:sz w:val="16"/>
              </w:rPr>
              <w:t xml:space="preserve">релевантных правил и их идентификаторы</w:t>
            </w:r>
          </w:p>
        </w:tc>
      </w:tr>
      <w:tr>
        <w:tc>
          <w:tcPr>
            <w:vAlign w:val="top"/>
          </w:tcPr>
          <w:p>
            <w:pPr>
              <w:pStyle w:val="Compact"/>
              <w:spacing w:before="0" w:after="20" w:line="240" w:lineRule="auto"/>
              <w:jc w:val="left"/>
            </w:pPr>
            <w:r>
              <w:rPr>
                <w:rFonts w:ascii="Times New Roman" w:hAnsi="Times New Roman" w:eastAsia="Times New Roman"/>
                <w:sz w:val="16"/>
              </w:rPr>
              <w:t xml:space="preserve">RAG retriever</w:t>
            </w:r>
          </w:p>
        </w:tc>
        <w:tc>
          <w:tcPr>
            <w:vAlign w:val="top"/>
          </w:tcPr>
          <w:p>
            <w:pPr>
              <w:pStyle w:val="Compact"/>
              <w:spacing w:before="0" w:after="20" w:line="240" w:lineRule="auto"/>
              <w:jc w:val="left"/>
            </w:pPr>
            <w:r>
              <w:rPr>
                <w:rFonts w:ascii="Times New Roman" w:hAnsi="Times New Roman" w:eastAsia="Times New Roman"/>
                <w:sz w:val="16"/>
              </w:rPr>
              <w:t xml:space="preserve">Компактное состояние</w:t>
            </w:r>
            <w:r>
              <w:rPr>
                <w:rFonts w:ascii="Times New Roman" w:hAnsi="Times New Roman" w:eastAsia="Times New Roman"/>
                <w:sz w:val="16"/>
              </w:rPr>
              <w:t xml:space="preserve"> </w:t>
            </w:r>
            <m:oMath>
              <m:sSub>
                <m:e>
                  <m:r>
                    <m:t>z</m:t>
                  </m:r>
                </m:e>
                <m:sub>
                  <m:r>
                    <m:t>t</m:t>
                  </m:r>
                </m:sub>
              </m:sSub>
            </m:oMath>
            <w:r>
              <w:rPr>
                <w:rFonts w:ascii="Times New Roman" w:hAnsi="Times New Roman" w:eastAsia="Times New Roman"/>
                <w:sz w:val="16"/>
              </w:rPr>
              <w:t xml:space="preserve"> </w:t>
            </w:r>
            <w:r>
              <w:rPr>
                <w:rFonts w:ascii="Times New Roman" w:hAnsi="Times New Roman" w:eastAsia="Times New Roman"/>
                <w:sz w:val="16"/>
              </w:rPr>
              <w:t xml:space="preserve">и вектор запроса</w:t>
            </w:r>
            <w:r>
              <w:rPr>
                <w:rFonts w:ascii="Times New Roman" w:hAnsi="Times New Roman" w:eastAsia="Times New Roman"/>
                <w:sz w:val="16"/>
              </w:rPr>
              <w:t xml:space="preserve"> </w:t>
            </w:r>
            <m:oMath>
              <m:r>
                <m:t>q</m:t>
              </m:r>
              <m:d>
                <m:dPr>
                  <m:begChr m:val="("/>
                  <m:endChr m:val=")"/>
                  <m:sepChr m:val=""/>
                  <m:grow/>
                </m:dPr>
                <m:e>
                  <m:sSub>
                    <m:e>
                      <m:r>
                        <m:t>z</m:t>
                      </m:r>
                    </m:e>
                    <m:sub>
                      <m:r>
                        <m:t>t</m:t>
                      </m:r>
                    </m:sub>
                  </m:sSub>
                </m:e>
              </m:d>
            </m:oMath>
          </w:p>
        </w:tc>
        <w:tc>
          <w:tcPr>
            <w:vAlign w:val="top"/>
          </w:tcPr>
          <w:p>
            <w:pPr>
              <w:pStyle w:val="Compact"/>
              <w:spacing w:before="0" w:after="20" w:line="240" w:lineRule="auto"/>
              <w:jc w:val="left"/>
            </w:pPr>
            <w:r>
              <w:rPr>
                <w:rFonts w:ascii="Times New Roman" w:hAnsi="Times New Roman" w:eastAsia="Times New Roman"/>
                <w:sz w:val="16"/>
              </w:rPr>
              <w:t xml:space="preserve">Список документов для prompt и журнал сходства</w:t>
            </w:r>
          </w:p>
        </w:tc>
      </w:tr>
      <w:tr>
        <w:tc>
          <w:tcPr>
            <w:vAlign w:val="top"/>
          </w:tcPr>
          <w:p>
            <w:pPr>
              <w:pStyle w:val="Compact"/>
              <w:spacing w:before="0" w:after="20" w:line="240" w:lineRule="auto"/>
              <w:jc w:val="left"/>
            </w:pPr>
            <w:r>
              <w:rPr>
                <w:rFonts w:ascii="Times New Roman" w:hAnsi="Times New Roman" w:eastAsia="Times New Roman"/>
                <w:sz w:val="16"/>
              </w:rPr>
              <w:t xml:space="preserve">Prompt builder</w:t>
            </w:r>
          </w:p>
        </w:tc>
        <w:tc>
          <w:tcPr>
            <w:vAlign w:val="top"/>
          </w:tcPr>
          <w:p>
            <w:pPr>
              <w:pStyle w:val="Compact"/>
              <w:spacing w:before="0" w:after="20" w:line="240" w:lineRule="auto"/>
              <w:jc w:val="left"/>
            </w:pPr>
            <m:oMath>
              <m:sSub>
                <m:e>
                  <m:r>
                    <m:t>z</m:t>
                  </m:r>
                </m:e>
                <m:sub>
                  <m:r>
                    <m:t>t</m:t>
                  </m:r>
                </m:sub>
              </m:sSub>
            </m:oMath>
            <w:r>
              <w:rPr>
                <w:rFonts w:ascii="Times New Roman" w:hAnsi="Times New Roman" w:eastAsia="Times New Roman"/>
                <w:sz w:val="16"/>
              </w:rPr>
              <w:t xml:space="preserve">, найденные правила, JSON-схема ответа</w:t>
            </w:r>
          </w:p>
        </w:tc>
        <w:tc>
          <w:tcPr>
            <w:vAlign w:val="top"/>
          </w:tcPr>
          <w:p>
            <w:pPr>
              <w:pStyle w:val="Compact"/>
              <w:spacing w:before="0" w:after="20" w:line="240" w:lineRule="auto"/>
              <w:jc w:val="left"/>
            </w:pPr>
            <w:r>
              <w:rPr>
                <w:rFonts w:ascii="Times New Roman" w:hAnsi="Times New Roman" w:eastAsia="Times New Roman"/>
                <w:sz w:val="16"/>
              </w:rPr>
              <w:t xml:space="preserve">Ограниченный prompt без инструкций прямого управления</w:t>
            </w:r>
          </w:p>
        </w:tc>
      </w:tr>
      <w:tr>
        <w:tc>
          <w:tcPr>
            <w:vAlign w:val="top"/>
          </w:tcPr>
          <w:p>
            <w:pPr>
              <w:pStyle w:val="Compact"/>
              <w:spacing w:before="0" w:after="20" w:line="240" w:lineRule="auto"/>
              <w:jc w:val="left"/>
            </w:pPr>
            <w:r>
              <w:rPr>
                <w:rFonts w:ascii="Times New Roman" w:hAnsi="Times New Roman" w:eastAsia="Times New Roman"/>
                <w:sz w:val="16"/>
              </w:rPr>
              <w:t xml:space="preserve">Ollama LLM</w:t>
            </w:r>
          </w:p>
        </w:tc>
        <w:tc>
          <w:tcPr>
            <w:vAlign w:val="top"/>
          </w:tcPr>
          <w:p>
            <w:pPr>
              <w:pStyle w:val="Compact"/>
              <w:spacing w:before="0" w:after="20" w:line="240" w:lineRule="auto"/>
              <w:jc w:val="left"/>
            </w:pPr>
            <w:r>
              <w:rPr>
                <w:rFonts w:ascii="Times New Roman" w:hAnsi="Times New Roman" w:eastAsia="Times New Roman"/>
                <w:sz w:val="16"/>
              </w:rPr>
              <w:t xml:space="preserve">Prompt со схемой и правилами</w:t>
            </w:r>
          </w:p>
        </w:tc>
        <w:tc>
          <w:tcPr>
            <w:vAlign w:val="top"/>
          </w:tcPr>
          <w:p>
            <w:pPr>
              <w:pStyle w:val="Compact"/>
              <w:spacing w:before="0" w:after="20" w:line="240" w:lineRule="auto"/>
              <w:jc w:val="left"/>
            </w:pPr>
            <w:r>
              <w:rPr>
                <w:rFonts w:ascii="Times New Roman" w:hAnsi="Times New Roman" w:eastAsia="Times New Roman"/>
                <w:sz w:val="16"/>
              </w:rPr>
              <w:t xml:space="preserve">JSON-кандидат стратегии: веса, лимиты, go/hold, edge policy</w:t>
            </w:r>
          </w:p>
        </w:tc>
      </w:tr>
      <w:tr>
        <w:tc>
          <w:tcPr>
            <w:vAlign w:val="top"/>
          </w:tcPr>
          <w:p>
            <w:pPr>
              <w:pStyle w:val="Compact"/>
              <w:spacing w:before="0" w:after="20" w:line="240" w:lineRule="auto"/>
              <w:jc w:val="left"/>
            </w:pPr>
            <w:r>
              <w:rPr>
                <w:rFonts w:ascii="Times New Roman" w:hAnsi="Times New Roman" w:eastAsia="Times New Roman"/>
                <w:sz w:val="16"/>
              </w:rPr>
              <w:t xml:space="preserve">Guardrails</w:t>
            </w:r>
          </w:p>
        </w:tc>
        <w:tc>
          <w:tcPr>
            <w:vAlign w:val="top"/>
          </w:tcPr>
          <w:p>
            <w:pPr>
              <w:pStyle w:val="Compact"/>
              <w:spacing w:before="0" w:after="20" w:line="240" w:lineRule="auto"/>
              <w:jc w:val="left"/>
            </w:pPr>
            <w:r>
              <w:rPr>
                <w:rFonts w:ascii="Times New Roman" w:hAnsi="Times New Roman" w:eastAsia="Times New Roman"/>
                <w:sz w:val="16"/>
              </w:rPr>
              <w:t xml:space="preserve">JSON-кандидат, допустимые множества агентов и ребер</w:t>
            </w:r>
          </w:p>
        </w:tc>
        <w:tc>
          <w:tcPr>
            <w:vAlign w:val="top"/>
          </w:tcPr>
          <w:p>
            <w:pPr>
              <w:pStyle w:val="Compact"/>
              <w:spacing w:before="0" w:after="20" w:line="240" w:lineRule="auto"/>
              <w:jc w:val="left"/>
            </w:pPr>
            <w:r>
              <w:rPr>
                <w:rFonts w:ascii="Times New Roman" w:hAnsi="Times New Roman" w:eastAsia="Times New Roman"/>
                <w:sz w:val="16"/>
              </w:rPr>
              <w:t xml:space="preserve">Валидный стратегический вектор</w:t>
            </w:r>
            <w:r>
              <w:rPr>
                <w:rFonts w:ascii="Times New Roman" w:hAnsi="Times New Roman" w:eastAsia="Times New Roman"/>
                <w:sz w:val="16"/>
              </w:rPr>
              <w:t xml:space="preserve"> </w:t>
            </w:r>
            <m:oMath>
              <m:r>
                <m:t>Θ</m:t>
              </m:r>
            </m:oMath>
            <w:r>
              <w:rPr>
                <w:rFonts w:ascii="Times New Roman" w:hAnsi="Times New Roman" w:eastAsia="Times New Roman"/>
                <w:sz w:val="16"/>
              </w:rPr>
              <w:t xml:space="preserve"> </w:t>
            </w:r>
            <w:r>
              <w:rPr>
                <w:rFonts w:ascii="Times New Roman" w:hAnsi="Times New Roman" w:eastAsia="Times New Roman"/>
                <w:sz w:val="16"/>
              </w:rPr>
              <w:t xml:space="preserve">или fallback</w:t>
            </w:r>
          </w:p>
        </w:tc>
      </w:tr>
    </w:tbl>
    <w:bookmarkEnd w:id="27"/>
    <w:bookmarkStart w:id="28" w:name="tab:levels"/>
    <w:p>
      <w:pPr>
        <w:pStyle w:val="TableCaption"/>
        <w:spacing w:before="0" w:after="60" w:line="240" w:lineRule="auto"/>
      </w:pPr>
      <w:r>
        <w:rPr>
          <w:rFonts w:ascii="Times New Roman" w:hAnsi="Times New Roman" w:eastAsia="Times New Roman"/>
          <w:sz w:val="20"/>
        </w:rPr>
        <w:t xml:space="preserve">Распределение ответственности между уровнями принятия решений.</w:t>
      </w:r>
    </w:p>
    <w:tbl>
      <w:tblPr>
        <w:tblStyle w:val="Table"/>
        <w:tblW w:type="pct" w:w="5000"/>
        <w:jc w:val="center"/>
        <w:tblLayout w:type="autofit"/>
        <w:tblLook w:firstRow="1" w:lastRow="0" w:firstColumn="0" w:lastColumn="0" w:noHBand="0" w:noVBand="0" w:val="0020"/>
        <w:tblCaption w:val="Распределение ответственности между уровнями принятия решений."/>
      </w:tblPr>
      <w:tblGrid>
        <w:gridCol w:w="1980"/>
        <w:gridCol w:w="1980"/>
        <w:gridCol w:w="1980"/>
        <w:gridCol w:w="1980"/>
      </w:tblGrid>
      <w:tr>
        <w:trPr>
          <w:tblHeader w:val="true"/>
        </w:trPr>
        <w:tc>
          <w:tcPr>
            <w:vAlign w:val="top"/>
          </w:tcPr>
          <w:p>
            <w:pPr>
              <w:pStyle w:val="Compact"/>
              <w:spacing w:before="0" w:after="20" w:line="240" w:lineRule="auto"/>
              <w:jc w:val="left"/>
            </w:pPr>
            <w:r>
              <w:rPr>
                <w:rFonts w:ascii="Times New Roman" w:hAnsi="Times New Roman" w:eastAsia="Times New Roman"/>
                <w:sz w:val="16"/>
              </w:rPr>
              <w:t xml:space="preserve">Уровень</w:t>
            </w:r>
          </w:p>
        </w:tc>
        <w:tc>
          <w:tcPr>
            <w:vAlign w:val="top"/>
          </w:tcPr>
          <w:p>
            <w:pPr>
              <w:pStyle w:val="Compact"/>
              <w:spacing w:before="0" w:after="20" w:line="240" w:lineRule="auto"/>
              <w:jc w:val="left"/>
            </w:pPr>
            <w:r>
              <w:rPr>
                <w:rFonts w:ascii="Times New Roman" w:hAnsi="Times New Roman" w:eastAsia="Times New Roman"/>
                <w:sz w:val="16"/>
              </w:rPr>
              <w:t xml:space="preserve">Входные данные</w:t>
            </w:r>
          </w:p>
        </w:tc>
        <w:tc>
          <w:tcPr>
            <w:vAlign w:val="top"/>
          </w:tcPr>
          <w:p>
            <w:pPr>
              <w:pStyle w:val="Compact"/>
              <w:spacing w:before="0" w:after="20" w:line="240" w:lineRule="auto"/>
              <w:jc w:val="left"/>
            </w:pPr>
            <w:r>
              <w:rPr>
                <w:rFonts w:ascii="Times New Roman" w:hAnsi="Times New Roman" w:eastAsia="Times New Roman"/>
                <w:sz w:val="16"/>
              </w:rPr>
              <w:t xml:space="preserve">Выходные данные</w:t>
            </w:r>
          </w:p>
        </w:tc>
        <w:tc>
          <w:tcPr>
            <w:vAlign w:val="top"/>
          </w:tcPr>
          <w:p>
            <w:pPr>
              <w:pStyle w:val="Compact"/>
              <w:spacing w:before="0" w:after="20" w:line="240" w:lineRule="auto"/>
              <w:jc w:val="left"/>
            </w:pPr>
            <w:r>
              <w:rPr>
                <w:rFonts w:ascii="Times New Roman" w:hAnsi="Times New Roman" w:eastAsia="Times New Roman"/>
                <w:sz w:val="16"/>
              </w:rPr>
              <w:t xml:space="preserve">Метод</w:t>
            </w:r>
          </w:p>
        </w:tc>
      </w:tr>
      <w:tr>
        <w:tc>
          <w:tcPr>
            <w:vAlign w:val="top"/>
          </w:tcPr>
          <w:p>
            <w:pPr>
              <w:pStyle w:val="Compact"/>
              <w:spacing w:before="0" w:after="20" w:line="240" w:lineRule="auto"/>
              <w:jc w:val="left"/>
            </w:pPr>
            <w:r>
              <w:rPr>
                <w:rFonts w:ascii="Times New Roman" w:hAnsi="Times New Roman" w:eastAsia="Times New Roman"/>
                <w:sz w:val="16"/>
              </w:rPr>
              <w:t xml:space="preserve">Стратегический</w:t>
            </w:r>
          </w:p>
        </w:tc>
        <w:tc>
          <w:tcPr>
            <w:vAlign w:val="top"/>
          </w:tcPr>
          <w:p>
            <w:pPr>
              <w:pStyle w:val="Compact"/>
              <w:spacing w:before="0" w:after="20" w:line="240" w:lineRule="auto"/>
              <w:jc w:val="left"/>
            </w:pPr>
            <m:oMath>
              <m:sSub>
                <m:e>
                  <m:r>
                    <m:t>z</m:t>
                  </m:r>
                </m:e>
                <m:sub>
                  <m:r>
                    <m:t>t</m:t>
                  </m:r>
                </m:sub>
              </m:sSub>
            </m:oMath>
            <w:r>
              <w:rPr>
                <w:rFonts w:ascii="Times New Roman" w:hAnsi="Times New Roman" w:eastAsia="Times New Roman"/>
                <w:sz w:val="16"/>
              </w:rPr>
              <w:t xml:space="preserve">, правила из vector DB, JSON-схема</w:t>
            </w:r>
          </w:p>
        </w:tc>
        <w:tc>
          <w:tcPr>
            <w:vAlign w:val="top"/>
          </w:tcPr>
          <w:p>
            <w:pPr>
              <w:pStyle w:val="Compact"/>
              <w:spacing w:before="0" w:after="20" w:line="240" w:lineRule="auto"/>
              <w:jc w:val="left"/>
            </w:pPr>
            <w:r>
              <w:rPr>
                <w:rFonts w:ascii="Times New Roman" w:hAnsi="Times New Roman" w:eastAsia="Times New Roman"/>
                <w:sz w:val="16"/>
              </w:rPr>
              <w:t xml:space="preserve">Стратегия: веса,</w:t>
            </w:r>
            <w:r>
              <w:rPr>
                <w:rFonts w:ascii="Times New Roman" w:hAnsi="Times New Roman" w:eastAsia="Times New Roman"/>
                <w:sz w:val="16"/>
              </w:rPr>
              <w:t xml:space="preserve"> </w:t>
            </w:r>
            <m:oMath>
              <m:sSup>
                <m:e>
                  <m:r>
                    <m:t>A</m:t>
                  </m:r>
                </m:e>
                <m:sup>
                  <m:r>
                    <m:t>g</m:t>
                  </m:r>
                  <m:r>
                    <m:t>o</m:t>
                  </m:r>
                </m:sup>
              </m:sSup>
            </m:oMath>
            <w:r>
              <w:rPr>
                <w:rFonts w:ascii="Times New Roman" w:hAnsi="Times New Roman" w:eastAsia="Times New Roman"/>
                <w:sz w:val="16"/>
              </w:rPr>
              <w:t xml:space="preserve">,</w:t>
            </w:r>
            <w:r>
              <w:rPr>
                <w:rFonts w:ascii="Times New Roman" w:hAnsi="Times New Roman" w:eastAsia="Times New Roman"/>
                <w:sz w:val="16"/>
              </w:rPr>
              <w:t xml:space="preserve"> </w:t>
            </w:r>
            <m:oMath>
              <m:sSup>
                <m:e>
                  <m:r>
                    <m:t>A</m:t>
                  </m:r>
                </m:e>
                <m:sup>
                  <m:r>
                    <m:t>h</m:t>
                  </m:r>
                  <m:r>
                    <m:t>o</m:t>
                  </m:r>
                  <m:r>
                    <m:t>l</m:t>
                  </m:r>
                  <m:r>
                    <m:t>d</m:t>
                  </m:r>
                </m:sup>
              </m:sSup>
            </m:oMath>
            <w:r>
              <w:rPr>
                <w:rFonts w:ascii="Times New Roman" w:hAnsi="Times New Roman" w:eastAsia="Times New Roman"/>
                <w:sz w:val="16"/>
              </w:rPr>
              <w:t xml:space="preserve">, лимиты и штрафы ребер</w:t>
            </w:r>
          </w:p>
        </w:tc>
        <w:tc>
          <w:tcPr>
            <w:vAlign w:val="top"/>
          </w:tcPr>
          <w:p>
            <w:pPr>
              <w:pStyle w:val="Compact"/>
              <w:spacing w:before="0" w:after="20" w:line="240" w:lineRule="auto"/>
              <w:jc w:val="left"/>
            </w:pPr>
            <w:r>
              <w:rPr>
                <w:rFonts w:ascii="Times New Roman" w:hAnsi="Times New Roman" w:eastAsia="Times New Roman"/>
                <w:sz w:val="16"/>
              </w:rPr>
              <w:t xml:space="preserve">RAG + Ollama + guardrails</w:t>
            </w:r>
          </w:p>
        </w:tc>
      </w:tr>
      <w:tr>
        <w:tc>
          <w:tcPr>
            <w:vAlign w:val="top"/>
          </w:tcPr>
          <w:p>
            <w:pPr>
              <w:pStyle w:val="Compact"/>
              <w:spacing w:before="0" w:after="20" w:line="240" w:lineRule="auto"/>
              <w:jc w:val="left"/>
            </w:pPr>
            <w:r>
              <w:rPr>
                <w:rFonts w:ascii="Times New Roman" w:hAnsi="Times New Roman" w:eastAsia="Times New Roman"/>
                <w:sz w:val="16"/>
              </w:rPr>
              <w:t xml:space="preserve">Тактический</w:t>
            </w:r>
          </w:p>
        </w:tc>
        <w:tc>
          <w:tcPr>
            <w:vAlign w:val="top"/>
          </w:tcPr>
          <w:p>
            <w:pPr>
              <w:pStyle w:val="Compact"/>
              <w:spacing w:before="0" w:after="20" w:line="240" w:lineRule="auto"/>
              <w:jc w:val="left"/>
            </w:pPr>
            <w:r>
              <w:rPr>
                <w:rFonts w:ascii="Times New Roman" w:hAnsi="Times New Roman" w:eastAsia="Times New Roman"/>
                <w:sz w:val="16"/>
              </w:rPr>
              <w:t xml:space="preserve">Стратегия, открытые заявки, свободные агенты, маршруты</w:t>
            </w:r>
          </w:p>
        </w:tc>
        <w:tc>
          <w:tcPr>
            <w:vAlign w:val="top"/>
          </w:tcPr>
          <w:p>
            <w:pPr>
              <w:pStyle w:val="Compact"/>
              <w:spacing w:before="0" w:after="20" w:line="240" w:lineRule="auto"/>
              <w:jc w:val="left"/>
            </w:pPr>
            <w:r>
              <w:rPr>
                <w:rFonts w:ascii="Times New Roman" w:hAnsi="Times New Roman" w:eastAsia="Times New Roman"/>
                <w:sz w:val="16"/>
              </w:rPr>
              <w:t xml:space="preserve">Назначения агент–задача и профиль маршрутов</w:t>
            </w:r>
          </w:p>
        </w:tc>
        <w:tc>
          <w:tcPr>
            <w:vAlign w:val="top"/>
          </w:tcPr>
          <w:p>
            <w:pPr>
              <w:pStyle w:val="Compact"/>
              <w:spacing w:before="0" w:after="20" w:line="240" w:lineRule="auto"/>
              <w:jc w:val="left"/>
            </w:pPr>
            <w:r>
              <w:rPr>
                <w:rFonts w:ascii="Times New Roman" w:hAnsi="Times New Roman" w:eastAsia="Times New Roman"/>
                <w:sz w:val="16"/>
              </w:rPr>
              <w:t xml:space="preserve">Contract Net, congestion game</w:t>
            </w:r>
          </w:p>
        </w:tc>
      </w:tr>
      <w:tr>
        <w:tc>
          <w:tcPr>
            <w:vAlign w:val="top"/>
          </w:tcPr>
          <w:p>
            <w:pPr>
              <w:pStyle w:val="Compact"/>
              <w:spacing w:before="0" w:after="20" w:line="240" w:lineRule="auto"/>
              <w:jc w:val="left"/>
            </w:pPr>
            <w:r>
              <w:rPr>
                <w:rFonts w:ascii="Times New Roman" w:hAnsi="Times New Roman" w:eastAsia="Times New Roman"/>
                <w:sz w:val="16"/>
              </w:rPr>
              <w:t xml:space="preserve">Операционный</w:t>
            </w:r>
          </w:p>
        </w:tc>
        <w:tc>
          <w:tcPr>
            <w:vAlign w:val="top"/>
          </w:tcPr>
          <w:p>
            <w:pPr>
              <w:pStyle w:val="Compact"/>
              <w:spacing w:before="0" w:after="20" w:line="240" w:lineRule="auto"/>
              <w:jc w:val="left"/>
            </w:pPr>
            <w:r>
              <w:rPr>
                <w:rFonts w:ascii="Times New Roman" w:hAnsi="Times New Roman" w:eastAsia="Times New Roman"/>
                <w:sz w:val="16"/>
              </w:rPr>
              <w:t xml:space="preserve">Назначение, маршрут, локальные препятствия</w:t>
            </w:r>
          </w:p>
        </w:tc>
        <w:tc>
          <w:tcPr>
            <w:vAlign w:val="top"/>
          </w:tcPr>
          <w:p>
            <w:pPr>
              <w:pStyle w:val="Compact"/>
              <w:spacing w:before="0" w:after="20" w:line="240" w:lineRule="auto"/>
              <w:jc w:val="left"/>
            </w:pPr>
            <w:r>
              <w:rPr>
                <w:rFonts w:ascii="Times New Roman" w:hAnsi="Times New Roman" w:eastAsia="Times New Roman"/>
                <w:sz w:val="16"/>
              </w:rPr>
              <w:t xml:space="preserve">Скорости колес, события pickup/done/replan</w:t>
            </w:r>
          </w:p>
        </w:tc>
        <w:tc>
          <w:tcPr>
            <w:vAlign w:val="top"/>
          </w:tcPr>
          <w:p>
            <w:pPr>
              <w:pStyle w:val="Compact"/>
              <w:spacing w:before="0" w:after="20" w:line="240" w:lineRule="auto"/>
              <w:jc w:val="left"/>
            </w:pPr>
            <w:r>
              <w:rPr>
                <w:rFonts w:ascii="Times New Roman" w:hAnsi="Times New Roman" w:eastAsia="Times New Roman"/>
                <w:sz w:val="16"/>
              </w:rPr>
              <w:t xml:space="preserve">A*, правила движения, локальный объезд</w:t>
            </w:r>
          </w:p>
        </w:tc>
      </w:tr>
    </w:tbl>
    <w:bookmarkEnd w:id="28"/>
    <w:p>
      <w:pPr>
        <w:pStyle w:val="BodyText"/>
        <w:spacing w:before="0" w:after="60" w:line="240" w:lineRule="auto"/>
      </w:pPr>
      <w:r>
        <w:rPr>
          <w:rFonts w:ascii="Times New Roman" w:hAnsi="Times New Roman" w:eastAsia="Times New Roman"/>
          <w:sz w:val="20"/>
        </w:rPr>
        <w:t xml:space="preserve">Именно это разделение определяет заявленную новизну: LLM используется не как универсальный планировщик, а как адаптивный интерфейс между текстовыми правилами и формальными моделями. Поэтому эффект подхода должен измеряться не качеством языкового ответа как такового, а изменением метрик системы: времени завершения всех заявок, суммарного ожидания, числа обходных маршрутов и устойчивости при отказе LLM.</w:t>
      </w:r>
    </w:p>
    <w:bookmarkEnd w:id="29"/>
    <w:bookmarkStart w:id="31" w:name="Xc2495a8f85b2341a4ae0c6a56e73f25219e07b4"/>
    <w:p>
      <w:pPr>
        <w:pStyle w:val="Heading1"/>
        <w:spacing w:before="0" w:after="60" w:line="240" w:lineRule="auto"/>
      </w:pPr>
      <w:r>
        <w:rPr>
          <w:rFonts w:ascii="Times New Roman" w:hAnsi="Times New Roman" w:eastAsia="Times New Roman"/>
          <w:sz w:val="20"/>
        </w:rPr>
        <w:t xml:space="preserve">Постановка задачи и логико-алгебраическая модель</w:t>
      </w:r>
    </w:p>
    <w:p>
      <w:pPr>
        <w:pStyle w:val="FirstParagraph"/>
        <w:spacing w:before="0" w:after="60" w:line="240" w:lineRule="auto"/>
      </w:pPr>
      <w:r>
        <w:rPr>
          <w:rFonts w:ascii="Times New Roman" w:hAnsi="Times New Roman" w:eastAsia="Times New Roman"/>
          <w:sz w:val="20"/>
        </w:rPr>
        <w:t xml:space="preserve">Формальная постановка нужна для того, чтобы отделить интерпретацию правил от исполнимых решений. Текстовые правила склада не входят в модель напрямую; они преобразуются в стратегический вектор. После этого все назначения, маршруты и локальные действия вычисляются над конечными множествами агентов, задач, ребер и допустимых маршрутов.</w:t>
      </w:r>
    </w:p>
    <w:p>
      <w:pPr>
        <w:pStyle w:val="BodyText"/>
        <w:spacing w:before="0" w:after="60" w:line="240" w:lineRule="auto"/>
      </w:pPr>
      <w:r>
        <w:rPr>
          <w:rFonts w:ascii="Times New Roman" w:hAnsi="Times New Roman" w:eastAsia="Times New Roman"/>
          <w:sz w:val="20"/>
        </w:rPr>
        <w:t xml:space="preserve">Пусть задано множество роботов</w:t>
      </w:r>
    </w:p>
    <w:p>
      <w:pPr>
        <w:pStyle w:val="BodyText"/>
        <w:spacing w:before="0" w:after="60" w:line="240" w:lineRule="auto"/>
      </w:pPr>
      <m:oMathPara>
        <m:oMathParaPr>
          <m:jc m:val="center"/>
        </m:oMathParaPr>
        <m:oMath>
          <m: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r>
            <m:rPr>
              <m:sty m:val="p"/>
            </m:rPr>
            <m:t>,</m:t>
          </m:r>
        </m:oMath>
      </m:oMathPara>
    </w:p>
    <w:p>
      <w:pPr>
        <w:pStyle w:val="FirstParagraph"/>
        <w:spacing w:before="0" w:after="60" w:line="240" w:lineRule="auto"/>
      </w:pPr>
      <w:r>
        <w:rPr>
          <w:rFonts w:ascii="Times New Roman" w:hAnsi="Times New Roman" w:eastAsia="Times New Roman"/>
          <w:sz w:val="20"/>
        </w:rPr>
        <w:t xml:space="preserve">множество транспортных заявок</w:t>
      </w:r>
    </w:p>
    <w:p>
      <w:pPr>
        <w:pStyle w:val="BodyText"/>
        <w:spacing w:before="0" w:after="60" w:line="240" w:lineRule="auto"/>
      </w:pPr>
      <m:oMathPara>
        <m:oMathParaPr>
          <m:jc m:val="center"/>
        </m:oMathParaPr>
        <m:oMath>
          <m:r>
            <m:t>T</m:t>
          </m:r>
          <m:r>
            <m:rPr>
              <m:sty m:val="p"/>
            </m:rPr>
            <m:t>=</m:t>
          </m:r>
          <m:r>
            <m:rPr>
              <m:sty m:val="p"/>
            </m:rPr>
            <m:t>{</m:t>
          </m:r>
          <m:sSub>
            <m:e>
              <m:r>
                <m:t>τ</m:t>
              </m:r>
            </m:e>
            <m:sub>
              <m:r>
                <m:t>1</m:t>
              </m:r>
            </m:sub>
          </m:sSub>
          <m:r>
            <m:rPr>
              <m:sty m:val="p"/>
            </m:rPr>
            <m:t>,</m:t>
          </m:r>
          <m:r>
            <m:rPr>
              <m:sty m:val="p"/>
            </m:rPr>
            <m:t>…</m:t>
          </m:r>
          <m:r>
            <m:rPr>
              <m:sty m:val="p"/>
            </m:rPr>
            <m:t>,</m:t>
          </m:r>
          <m:sSub>
            <m:e>
              <m:r>
                <m:t>τ</m:t>
              </m:r>
            </m:e>
            <m:sub>
              <m:r>
                <m:t>n</m:t>
              </m:r>
            </m:sub>
          </m:sSub>
          <m:r>
            <m:rPr>
              <m:sty m:val="p"/>
            </m:rPr>
            <m:t>}</m:t>
          </m:r>
          <m:r>
            <m:rPr>
              <m:sty m:val="p"/>
            </m:rPr>
            <m:t>,</m:t>
          </m:r>
        </m:oMath>
      </m:oMathPara>
    </w:p>
    <w:p>
      <w:pPr>
        <w:pStyle w:val="FirstParagraph"/>
        <w:spacing w:before="0" w:after="60" w:line="240" w:lineRule="auto"/>
      </w:pPr>
      <w:r>
        <w:rPr>
          <w:rFonts w:ascii="Times New Roman" w:hAnsi="Times New Roman" w:eastAsia="Times New Roman"/>
          <w:sz w:val="20"/>
        </w:rPr>
        <w:t xml:space="preserve">множество ребер складского графа</w:t>
      </w:r>
    </w:p>
    <w:p>
      <w:pPr>
        <w:pStyle w:val="BodyText"/>
        <w:spacing w:before="0" w:after="60" w:line="240" w:lineRule="auto"/>
      </w:pPr>
      <m:oMathPara>
        <m:oMathParaPr>
          <m:jc m:val="center"/>
        </m:oMathParaPr>
        <m:oMath>
          <m:r>
            <m:t>E</m:t>
          </m:r>
          <m:r>
            <m:rPr>
              <m:sty m:val="p"/>
            </m:rPr>
            <m:t>=</m:t>
          </m:r>
          <m:r>
            <m:rPr>
              <m:sty m:val="p"/>
            </m:rPr>
            <m:t>{</m:t>
          </m:r>
          <m:sSub>
            <m:e>
              <m:r>
                <m:t>e</m:t>
              </m:r>
            </m:e>
            <m:sub>
              <m:r>
                <m:t>1</m:t>
              </m:r>
            </m:sub>
          </m:sSub>
          <m:r>
            <m:rPr>
              <m:sty m:val="p"/>
            </m:rPr>
            <m:t>,</m:t>
          </m:r>
          <m:r>
            <m:rPr>
              <m:sty m:val="p"/>
            </m:rPr>
            <m:t>…</m:t>
          </m:r>
          <m:r>
            <m:rPr>
              <m:sty m:val="p"/>
            </m:rPr>
            <m:t>,</m:t>
          </m:r>
          <m:sSub>
            <m:e>
              <m:r>
                <m:t>e</m:t>
              </m:r>
            </m:e>
            <m:sub>
              <m:r>
                <m:t>q</m:t>
              </m:r>
            </m:sub>
          </m:sSub>
          <m:r>
            <m:rPr>
              <m:sty m:val="p"/>
            </m:rPr>
            <m:t>}</m:t>
          </m:r>
        </m:oMath>
      </m:oMathPara>
    </w:p>
    <w:p>
      <w:pPr>
        <w:pStyle w:val="FirstParagraph"/>
        <w:spacing w:before="0" w:after="60" w:line="240" w:lineRule="auto"/>
      </w:pPr>
      <w:r>
        <w:rPr>
          <w:rFonts w:ascii="Times New Roman" w:hAnsi="Times New Roman" w:eastAsia="Times New Roman"/>
          <w:sz w:val="20"/>
        </w:rPr>
        <w:t xml:space="preserve">и семейство допустимых маршрутов</w:t>
      </w:r>
      <w:r>
        <w:rPr>
          <w:rFonts w:ascii="Times New Roman" w:hAnsi="Times New Roman" w:eastAsia="Times New Roman"/>
          <w:sz w:val="20"/>
        </w:rPr>
        <w:t xml:space="preserve"> </w:t>
      </w:r>
      <m:oMath>
        <m:sSub>
          <m:e>
            <m:r>
              <m:t>R</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для каждой заявки</w:t>
      </w:r>
      <w:r>
        <w:rPr>
          <w:rFonts w:ascii="Times New Roman" w:hAnsi="Times New Roman" w:eastAsia="Times New Roman"/>
          <w:sz w:val="20"/>
        </w:rPr>
        <w:t xml:space="preserve"> </w:t>
      </w:r>
      <m:oMath>
        <m:r>
          <m:t>τ</m:t>
        </m:r>
        <m:r>
          <m:rPr>
            <m:sty m:val="p"/>
          </m:rPr>
          <m:t>∈</m:t>
        </m:r>
        <m:r>
          <m:t>T</m:t>
        </m:r>
      </m:oMath>
      <w:r>
        <w:rPr>
          <w:rFonts w:ascii="Times New Roman" w:hAnsi="Times New Roman" w:eastAsia="Times New Roman"/>
          <w:sz w:val="20"/>
        </w:rPr>
        <w:t xml:space="preserve">. Заявка описывается кортежем</w:t>
      </w:r>
    </w:p>
    <w:p>
      <w:pPr>
        <w:pStyle w:val="BodyText"/>
        <w:spacing w:before="0" w:after="60" w:line="240" w:lineRule="auto"/>
      </w:pPr>
      <m:oMathPara>
        <m:oMathParaPr>
          <m:jc m:val="center"/>
        </m:oMathParaPr>
        <m:oMath>
          <m:r>
            <m:t>τ</m:t>
          </m:r>
          <m:r>
            <m:rPr>
              <m:sty m:val="p"/>
            </m:rPr>
            <m:t>=</m:t>
          </m:r>
          <m:d>
            <m:dPr>
              <m:begChr m:val="("/>
              <m:endChr m:val=")"/>
              <m:sepChr m:val=""/>
              <m:grow/>
            </m:dPr>
            <m:e>
              <m:sSub>
                <m:e>
                  <m:r>
                    <m:t>p</m:t>
                  </m:r>
                </m:e>
                <m:sub>
                  <m:r>
                    <m:t>τ</m:t>
                  </m:r>
                </m:sub>
              </m:sSub>
              <m:r>
                <m:rPr>
                  <m:sty m:val="p"/>
                </m:rPr>
                <m:t>,</m:t>
              </m:r>
              <m:sSub>
                <m:e>
                  <m:r>
                    <m:t>d</m:t>
                  </m:r>
                </m:e>
                <m:sub>
                  <m:r>
                    <m:t>τ</m:t>
                  </m:r>
                </m:sub>
              </m:sSub>
              <m:r>
                <m:rPr>
                  <m:sty m:val="p"/>
                </m:rPr>
                <m:t>,</m:t>
              </m:r>
              <m:sSub>
                <m:e>
                  <m:r>
                    <m:t>ρ</m:t>
                  </m:r>
                </m:e>
                <m:sub>
                  <m:r>
                    <m:t>τ</m:t>
                  </m:r>
                </m:sub>
              </m:sSub>
              <m:r>
                <m:rPr>
                  <m:sty m:val="p"/>
                </m:rPr>
                <m:t>,</m:t>
              </m:r>
              <m:sSub>
                <m:e>
                  <m:r>
                    <m:t>δ</m:t>
                  </m:r>
                </m:e>
                <m:sub>
                  <m:r>
                    <m:t>τ</m:t>
                  </m:r>
                </m:sub>
              </m:sSub>
              <m:r>
                <m:rPr>
                  <m:sty m:val="p"/>
                </m:rPr>
                <m:t>,</m:t>
              </m:r>
              <m:sSub>
                <m:e>
                  <m:r>
                    <m:t>s</m:t>
                  </m:r>
                </m:e>
                <m:sub>
                  <m:r>
                    <m:t>τ</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p</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m:oMath>
        <m:sSub>
          <m:e>
            <m:r>
              <m:t>d</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являются координатами погрузки и разгрузки,</w:t>
      </w:r>
      <w:r>
        <w:rPr>
          <w:rFonts w:ascii="Times New Roman" w:hAnsi="Times New Roman" w:eastAsia="Times New Roman"/>
          <w:sz w:val="20"/>
        </w:rPr>
        <w:t xml:space="preserve"> </w:t>
      </w:r>
      <m:oMath>
        <m:sSub>
          <m:e>
            <m:r>
              <m:t>ρ</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 награда,</w:t>
      </w:r>
      <w:r>
        <w:rPr>
          <w:rFonts w:ascii="Times New Roman" w:hAnsi="Times New Roman" w:eastAsia="Times New Roman"/>
          <w:sz w:val="20"/>
        </w:rPr>
        <w:t xml:space="preserve"> </w:t>
      </w:r>
      <m:oMath>
        <m:sSub>
          <m:e>
            <m:r>
              <m:t>δ</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 дедлайн,</w:t>
      </w:r>
      <w:r>
        <w:rPr>
          <w:rFonts w:ascii="Times New Roman" w:hAnsi="Times New Roman" w:eastAsia="Times New Roman"/>
          <w:sz w:val="20"/>
        </w:rPr>
        <w:t xml:space="preserve"> </w:t>
      </w:r>
      <m:oMath>
        <m:sSub>
          <m:e>
            <m:r>
              <m:t>s</m:t>
            </m:r>
          </m:e>
          <m:sub>
            <m:r>
              <m:t>τ</m:t>
            </m:r>
          </m:sub>
        </m:sSub>
        <m:r>
          <m:rPr>
            <m:sty m:val="p"/>
          </m:rPr>
          <m:t>∈</m:t>
        </m:r>
        <m:r>
          <m:rPr>
            <m:sty m:val="p"/>
          </m:rPr>
          <m:t>{</m:t>
        </m:r>
        <m:r>
          <m:rPr>
            <m:nor/>
            <m:sty m:val="p"/>
          </m:rPr>
          <m:t>open</m:t>
        </m:r>
        <m:r>
          <m:rPr>
            <m:sty m:val="p"/>
          </m:rPr>
          <m:t>,</m:t>
        </m:r>
        <m:r>
          <m:rPr>
            <m:nor/>
            <m:sty m:val="p"/>
          </m:rPr>
          <m:t>assigned</m:t>
        </m:r>
        <m:r>
          <m:rPr>
            <m:sty m:val="p"/>
          </m:rPr>
          <m:t>,</m:t>
        </m:r>
        <m:r>
          <m:rPr>
            <m:nor/>
            <m:sty m:val="p"/>
          </m:rPr>
          <m:t>picked</m:t>
        </m:r>
        <m:r>
          <m:rPr>
            <m:sty m:val="p"/>
          </m:rPr>
          <m:t>,</m:t>
        </m:r>
        <m:r>
          <m:rPr>
            <m:nor/>
            <m:sty m:val="p"/>
          </m:rPr>
          <m:t>completed</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 статус. Робот описывается кортежем</w:t>
      </w:r>
    </w:p>
    <w:p>
      <w:pPr>
        <w:pStyle w:val="BodyText"/>
        <w:spacing w:before="0" w:after="60" w:line="240" w:lineRule="auto"/>
      </w:pPr>
      <m:oMathPara>
        <m:oMathParaPr>
          <m:jc m:val="center"/>
        </m:oMathParaPr>
        <m:oMath>
          <m:r>
            <m:t>a</m:t>
          </m:r>
          <m:r>
            <m:rPr>
              <m:sty m:val="p"/>
            </m:rPr>
            <m:t>=</m:t>
          </m:r>
          <m:d>
            <m:dPr>
              <m:begChr m:val="("/>
              <m:endChr m:val=")"/>
              <m:sepChr m:val=""/>
              <m:grow/>
            </m:dPr>
            <m:e>
              <m:sSub>
                <m:e>
                  <m:r>
                    <m:t>x</m:t>
                  </m:r>
                </m:e>
                <m:sub>
                  <m:r>
                    <m:t>a</m:t>
                  </m:r>
                </m:sub>
              </m:sSub>
              <m:r>
                <m:rPr>
                  <m:sty m:val="p"/>
                </m:rPr>
                <m:t>,</m:t>
              </m:r>
              <m:sSub>
                <m:e>
                  <m:r>
                    <m:t>β</m:t>
                  </m:r>
                </m:e>
                <m:sub>
                  <m:r>
                    <m:t>a</m:t>
                  </m:r>
                </m:sub>
              </m:sSub>
              <m:r>
                <m:rPr>
                  <m:sty m:val="p"/>
                </m:rPr>
                <m:t>,</m:t>
              </m:r>
              <m:sSub>
                <m:e>
                  <m:r>
                    <m:t>σ</m:t>
                  </m:r>
                </m:e>
                <m:sub>
                  <m:r>
                    <m:t>a</m:t>
                  </m:r>
                </m:sub>
              </m:sSub>
              <m:r>
                <m:rPr>
                  <m:sty m:val="p"/>
                </m:rPr>
                <m:t>,</m:t>
              </m:r>
              <m:sSub>
                <m:e>
                  <m:r>
                    <m:t>τ</m:t>
                  </m:r>
                </m:e>
                <m:sub>
                  <m:r>
                    <m:t>a</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x</m:t>
            </m:r>
          </m:e>
          <m:sub>
            <m:r>
              <m:t>a</m:t>
            </m:r>
          </m:sub>
        </m:sSub>
      </m:oMath>
      <w:r>
        <w:rPr>
          <w:rFonts w:ascii="Times New Roman" w:hAnsi="Times New Roman" w:eastAsia="Times New Roman"/>
          <w:sz w:val="20"/>
        </w:rPr>
        <w:t xml:space="preserve"> </w:t>
      </w:r>
      <w:r>
        <w:rPr>
          <w:rFonts w:ascii="Times New Roman" w:hAnsi="Times New Roman" w:eastAsia="Times New Roman"/>
          <w:sz w:val="20"/>
        </w:rPr>
        <w:t xml:space="preserve">– положение,</w:t>
      </w:r>
      <w:r>
        <w:rPr>
          <w:rFonts w:ascii="Times New Roman" w:hAnsi="Times New Roman" w:eastAsia="Times New Roman"/>
          <w:sz w:val="20"/>
        </w:rPr>
        <w:t xml:space="preserve"> </w:t>
      </w:r>
      <m:oMath>
        <m:sSub>
          <m:e>
            <m:r>
              <m:t>β</m:t>
            </m:r>
          </m:e>
          <m:sub>
            <m:r>
              <m:t>a</m:t>
            </m:r>
          </m:sub>
        </m:sSub>
        <m:r>
          <m:rPr>
            <m:sty m:val="p"/>
          </m:rPr>
          <m:t>∈</m:t>
        </m:r>
        <m:d>
          <m:dPr>
            <m:begChr m:val="["/>
            <m:endChr m:val="]"/>
            <m:sepChr m:val=""/>
            <m:grow/>
          </m:dPr>
          <m:e>
            <m:r>
              <m:t>0</m:t>
            </m:r>
            <m:r>
              <m:rPr>
                <m:sty m:val="p"/>
              </m:rPr>
              <m:t>,</m:t>
            </m:r>
            <m:r>
              <m:t>1</m:t>
            </m:r>
          </m:e>
        </m:d>
      </m:oMath>
      <w:r>
        <w:rPr>
          <w:rFonts w:ascii="Times New Roman" w:hAnsi="Times New Roman" w:eastAsia="Times New Roman"/>
          <w:sz w:val="20"/>
        </w:rPr>
        <w:t xml:space="preserve"> </w:t>
      </w:r>
      <w:r>
        <w:rPr>
          <w:rFonts w:ascii="Times New Roman" w:hAnsi="Times New Roman" w:eastAsia="Times New Roman"/>
          <w:sz w:val="20"/>
        </w:rPr>
        <w:t xml:space="preserve">– заряд,</w:t>
      </w:r>
      <w:r>
        <w:rPr>
          <w:rFonts w:ascii="Times New Roman" w:hAnsi="Times New Roman" w:eastAsia="Times New Roman"/>
          <w:sz w:val="20"/>
        </w:rPr>
        <w:t xml:space="preserve"> </w:t>
      </w:r>
      <m:oMath>
        <m:sSub>
          <m:e>
            <m:r>
              <m:t>σ</m:t>
            </m:r>
          </m:e>
          <m:sub>
            <m:r>
              <m:t>a</m:t>
            </m:r>
          </m:sub>
        </m:sSub>
      </m:oMath>
      <w:r>
        <w:rPr>
          <w:rFonts w:ascii="Times New Roman" w:hAnsi="Times New Roman" w:eastAsia="Times New Roman"/>
          <w:sz w:val="20"/>
        </w:rPr>
        <w:t xml:space="preserve"> </w:t>
      </w:r>
      <w:r>
        <w:rPr>
          <w:rFonts w:ascii="Times New Roman" w:hAnsi="Times New Roman" w:eastAsia="Times New Roman"/>
          <w:sz w:val="20"/>
        </w:rPr>
        <w:t xml:space="preserve">– сетевой статус,</w:t>
      </w:r>
      <w:r>
        <w:rPr>
          <w:rFonts w:ascii="Times New Roman" w:hAnsi="Times New Roman" w:eastAsia="Times New Roman"/>
          <w:sz w:val="20"/>
        </w:rPr>
        <w:t xml:space="preserve"> </w:t>
      </w:r>
      <m:oMath>
        <m:sSub>
          <m:e>
            <m:r>
              <m:t>τ</m:t>
            </m:r>
          </m:e>
          <m:sub>
            <m:r>
              <m:t>a</m:t>
            </m:r>
          </m:sub>
        </m:sSub>
      </m:oMath>
      <w:r>
        <w:rPr>
          <w:rFonts w:ascii="Times New Roman" w:hAnsi="Times New Roman" w:eastAsia="Times New Roman"/>
          <w:sz w:val="20"/>
        </w:rPr>
        <w:t xml:space="preserve"> </w:t>
      </w:r>
      <w:r>
        <w:rPr>
          <w:rFonts w:ascii="Times New Roman" w:hAnsi="Times New Roman" w:eastAsia="Times New Roman"/>
          <w:sz w:val="20"/>
        </w:rPr>
        <w:t xml:space="preserve">– текущая заявка или пустое значение.</w:t>
      </w:r>
    </w:p>
    <w:p>
      <w:pPr>
        <w:pStyle w:val="BodyText"/>
        <w:spacing w:before="0" w:after="60" w:line="240" w:lineRule="auto"/>
      </w:pPr>
      <w:r>
        <w:rPr>
          <w:rFonts w:ascii="Times New Roman" w:hAnsi="Times New Roman" w:eastAsia="Times New Roman"/>
          <w:sz w:val="20"/>
        </w:rPr>
        <w:t xml:space="preserve">Логико-алгебраическая структура задачи задается как</w:t>
      </w:r>
    </w:p>
    <w:p>
      <w:pPr>
        <w:pStyle w:val="BodyText"/>
        <w:spacing w:before="0" w:after="60" w:line="240" w:lineRule="auto"/>
      </w:pPr>
      <m:oMathPara>
        <m:oMathParaPr>
          <m:jc m:val="center"/>
        </m:oMathParaPr>
        <m:oMath>
          <m:r>
            <m:rPr>
              <m:sty m:val="p"/>
              <m:scr m:val="script"/>
            </m:rPr>
            <m:t>M</m:t>
          </m:r>
          <m:r>
            <m:rPr>
              <m:sty m:val="p"/>
            </m:rPr>
            <m:t>=</m:t>
          </m:r>
          <m:r>
            <m:rPr>
              <m:sty m:val="p"/>
            </m:rPr>
            <m:t>⟨</m:t>
          </m:r>
          <m:r>
            <m:t>A</m:t>
          </m:r>
          <m:r>
            <m:rPr>
              <m:sty m:val="p"/>
            </m:rPr>
            <m:t>,</m:t>
          </m:r>
          <m:r>
            <m:t>T</m:t>
          </m:r>
          <m:r>
            <m:rPr>
              <m:sty m:val="p"/>
            </m:rPr>
            <m:t>,</m:t>
          </m:r>
          <m:r>
            <m:t>E</m:t>
          </m:r>
          <m:r>
            <m:rPr>
              <m:sty m:val="p"/>
            </m:rPr>
            <m:t>,</m:t>
          </m:r>
          <m:r>
            <m:t>R</m:t>
          </m:r>
          <m:r>
            <m:rPr>
              <m:sty m:val="p"/>
            </m:rPr>
            <m:t>,</m:t>
          </m:r>
          <m:r>
            <m:t>P</m:t>
          </m:r>
          <m:r>
            <m:rPr>
              <m:sty m:val="p"/>
            </m:rPr>
            <m:t>,</m:t>
          </m:r>
          <m:r>
            <m:t>F</m:t>
          </m:r>
          <m:r>
            <m:rPr>
              <m:sty m:val="p"/>
            </m:rPr>
            <m:t>,</m:t>
          </m:r>
          <m:r>
            <m:t>C</m:t>
          </m:r>
          <m:r>
            <m:rPr>
              <m:sty m:val="p"/>
            </m:rPr>
            <m:t>,</m:t>
          </m:r>
          <m:r>
            <m:t>U</m:t>
          </m:r>
          <m:r>
            <m:rPr>
              <m:sty m:val="p"/>
            </m:rPr>
            <m:t>,</m:t>
          </m:r>
          <m:r>
            <m:t>Π</m:t>
          </m:r>
          <m:r>
            <m:rPr>
              <m:sty m:val="p"/>
            </m:rPr>
            <m:t>⟩</m:t>
          </m:r>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r>
          <m:t>P</m:t>
        </m:r>
      </m:oMath>
      <w:r>
        <w:rPr>
          <w:rFonts w:ascii="Times New Roman" w:hAnsi="Times New Roman" w:eastAsia="Times New Roman"/>
          <w:sz w:val="20"/>
        </w:rPr>
        <w:t xml:space="preserve"> </w:t>
      </w:r>
      <w:r>
        <w:rPr>
          <w:rFonts w:ascii="Times New Roman" w:hAnsi="Times New Roman" w:eastAsia="Times New Roman"/>
          <w:sz w:val="20"/>
        </w:rPr>
        <w:t xml:space="preserve">– множество предикатов состояния,</w:t>
      </w:r>
      <w:r>
        <w:rPr>
          <w:rFonts w:ascii="Times New Roman" w:hAnsi="Times New Roman" w:eastAsia="Times New Roman"/>
          <w:sz w:val="20"/>
        </w:rPr>
        <w:t xml:space="preserve"> </w:t>
      </w:r>
      <m:oMath>
        <m:r>
          <m:t>F</m:t>
        </m:r>
      </m:oMath>
      <w:r>
        <w:rPr>
          <w:rFonts w:ascii="Times New Roman" w:hAnsi="Times New Roman" w:eastAsia="Times New Roman"/>
          <w:sz w:val="20"/>
        </w:rPr>
        <w:t xml:space="preserve"> </w:t>
      </w:r>
      <w:r>
        <w:rPr>
          <w:rFonts w:ascii="Times New Roman" w:hAnsi="Times New Roman" w:eastAsia="Times New Roman"/>
          <w:sz w:val="20"/>
        </w:rPr>
        <w:t xml:space="preserve">– множество функций оценки,</w:t>
      </w:r>
      <w:r>
        <w:rPr>
          <w:rFonts w:ascii="Times New Roman" w:hAnsi="Times New Roman" w:eastAsia="Times New Roman"/>
          <w:sz w:val="20"/>
        </w:rPr>
        <w:t xml:space="preserve"> </w:t>
      </w:r>
      <m:oMath>
        <m:r>
          <m:t>C</m:t>
        </m:r>
      </m:oMath>
      <w:r>
        <w:rPr>
          <w:rFonts w:ascii="Times New Roman" w:hAnsi="Times New Roman" w:eastAsia="Times New Roman"/>
          <w:sz w:val="20"/>
        </w:rPr>
        <w:t xml:space="preserve"> </w:t>
      </w:r>
      <w:r>
        <w:rPr>
          <w:rFonts w:ascii="Times New Roman" w:hAnsi="Times New Roman" w:eastAsia="Times New Roman"/>
          <w:sz w:val="20"/>
        </w:rPr>
        <w:t xml:space="preserve">– множество ограничений,</w:t>
      </w:r>
      <w:r>
        <w:rPr>
          <w:rFonts w:ascii="Times New Roman" w:hAnsi="Times New Roman" w:eastAsia="Times New Roman"/>
          <w:sz w:val="20"/>
        </w:rPr>
        <w:t xml:space="preserve"> </w:t>
      </w:r>
      <m:oMath>
        <m:r>
          <m:t>U</m:t>
        </m:r>
      </m:oMath>
      <w:r>
        <w:rPr>
          <w:rFonts w:ascii="Times New Roman" w:hAnsi="Times New Roman" w:eastAsia="Times New Roman"/>
          <w:sz w:val="20"/>
        </w:rPr>
        <w:t xml:space="preserve"> </w:t>
      </w:r>
      <w:r>
        <w:rPr>
          <w:rFonts w:ascii="Times New Roman" w:hAnsi="Times New Roman" w:eastAsia="Times New Roman"/>
          <w:sz w:val="20"/>
        </w:rPr>
        <w:t xml:space="preserve">– функции полезности,</w:t>
      </w:r>
      <w:r>
        <w:rPr>
          <w:rFonts w:ascii="Times New Roman" w:hAnsi="Times New Roman" w:eastAsia="Times New Roman"/>
          <w:sz w:val="20"/>
        </w:rPr>
        <w:t xml:space="preserve"> </w:t>
      </w:r>
      <m:oMath>
        <m:r>
          <m:t>Π</m:t>
        </m:r>
      </m:oMath>
      <w:r>
        <w:rPr>
          <w:rFonts w:ascii="Times New Roman" w:hAnsi="Times New Roman" w:eastAsia="Times New Roman"/>
          <w:sz w:val="20"/>
        </w:rPr>
        <w:t xml:space="preserve"> </w:t>
      </w:r>
      <w:r>
        <w:rPr>
          <w:rFonts w:ascii="Times New Roman" w:hAnsi="Times New Roman" w:eastAsia="Times New Roman"/>
          <w:sz w:val="20"/>
        </w:rPr>
        <w:t xml:space="preserve">– множество политик управления. Используются следующие предикаты:</w:t>
      </w:r>
    </w:p>
    <w:p>
      <w:pPr>
        <w:pStyle w:val="BodyText"/>
        <w:spacing w:before="0" w:after="60" w:line="240" w:lineRule="auto"/>
      </w:pPr>
      <m:oMathPara>
        <m:oMathParaPr>
          <m:jc m:val="center"/>
        </m:oMathParaPr>
        <m:oMath>
          <m:r>
            <m:rPr>
              <m:sty m:val="p"/>
            </m:rPr>
            <m:t>Idle</m:t>
          </m:r>
          <m:d>
            <m:dPr>
              <m:begChr m:val="("/>
              <m:endChr m:val=")"/>
              <m:sepChr m:val=""/>
              <m:grow/>
            </m:dPr>
            <m:e>
              <m:r>
                <m:t>a</m:t>
              </m:r>
            </m:e>
          </m:d>
          <m:r>
            <m:rPr>
              <m:sty m:val="p"/>
            </m:rPr>
            <m:t>,</m:t>
          </m:r>
          <m:r>
            <m:t> </m:t>
          </m:r>
          <m:r>
            <m:rPr>
              <m:sty m:val="p"/>
            </m:rPr>
            <m:t>Open</m:t>
          </m:r>
          <m:d>
            <m:dPr>
              <m:begChr m:val="("/>
              <m:endChr m:val=")"/>
              <m:sepChr m:val=""/>
              <m:grow/>
            </m:dPr>
            <m:e>
              <m:r>
                <m:t>τ</m:t>
              </m:r>
            </m:e>
          </m:d>
          <m:r>
            <m:rPr>
              <m:sty m:val="p"/>
            </m:rPr>
            <m:t>,</m:t>
          </m:r>
          <m:r>
            <m:t> </m:t>
          </m:r>
          <m:r>
            <m:rPr>
              <m:sty m:val="p"/>
            </m:rPr>
            <m:t>Feasible</m:t>
          </m:r>
          <m:d>
            <m:dPr>
              <m:begChr m:val="("/>
              <m:endChr m:val=")"/>
              <m:sepChr m:val=""/>
              <m:grow/>
            </m:dPr>
            <m:e>
              <m:r>
                <m:t>a</m:t>
              </m:r>
              <m:r>
                <m:rPr>
                  <m:sty m:val="p"/>
                </m:rPr>
                <m:t>,</m:t>
              </m:r>
              <m:r>
                <m:t>τ</m:t>
              </m:r>
              <m:r>
                <m:rPr>
                  <m:sty m:val="p"/>
                </m:rPr>
                <m:t>,</m:t>
              </m:r>
              <m:r>
                <m:t>r</m:t>
              </m:r>
            </m:e>
          </m:d>
          <m:r>
            <m:rPr>
              <m:sty m:val="p"/>
            </m:rPr>
            <m:t>,</m:t>
          </m:r>
          <m:r>
            <m:t> </m:t>
          </m:r>
          <m:r>
            <m:rPr>
              <m:sty m:val="p"/>
            </m:rPr>
            <m:t>Safe</m:t>
          </m:r>
          <m:d>
            <m:dPr>
              <m:begChr m:val="("/>
              <m:endChr m:val=")"/>
              <m:sepChr m:val=""/>
              <m:grow/>
            </m:dPr>
            <m:e>
              <m:sSub>
                <m:e>
                  <m:r>
                    <m:t>x</m:t>
                  </m:r>
                </m:e>
                <m:sub>
                  <m:r>
                    <m:t>a</m:t>
                  </m:r>
                </m:sub>
              </m:sSub>
              <m:r>
                <m:rPr>
                  <m:sty m:val="p"/>
                </m:rPr>
                <m:t>,</m:t>
              </m:r>
              <m:sSub>
                <m:e>
                  <m:r>
                    <m:t>x</m:t>
                  </m:r>
                </m:e>
                <m:sub>
                  <m:r>
                    <m:t>b</m:t>
                  </m:r>
                </m:sub>
              </m:sSub>
            </m:e>
          </m:d>
          <m:r>
            <m:rPr>
              <m:sty m:val="p"/>
            </m:rPr>
            <m:t>,</m:t>
          </m:r>
          <m:r>
            <m:t> </m:t>
          </m:r>
          <m:r>
            <m:rPr>
              <m:sty m:val="p"/>
            </m:rPr>
            <m:t>Free</m:t>
          </m:r>
          <m:d>
            <m:dPr>
              <m:begChr m:val="("/>
              <m:endChr m:val=")"/>
              <m:sepChr m:val=""/>
              <m:grow/>
            </m:dPr>
            <m:e>
              <m:r>
                <m:t>e</m:t>
              </m:r>
            </m:e>
          </m:d>
          <m:r>
            <m:rPr>
              <m:sty m:val="p"/>
            </m:rPr>
            <m:t>.</m:t>
          </m:r>
        </m:oMath>
      </m:oMathPara>
    </w:p>
    <w:p>
      <w:pPr>
        <w:pStyle w:val="FirstParagraph"/>
        <w:spacing w:before="0" w:after="60" w:line="240" w:lineRule="auto"/>
      </w:pPr>
      <w:r>
        <w:rPr>
          <w:rFonts w:ascii="Times New Roman" w:hAnsi="Times New Roman" w:eastAsia="Times New Roman"/>
          <w:sz w:val="20"/>
        </w:rPr>
        <w:t xml:space="preserve">Ограничения назначения имеют вид</w:t>
      </w:r>
    </w:p>
    <w:p>
      <w:pPr>
        <w:pStyle w:val="BodyText"/>
        <w:spacing w:before="0" w:after="60" w:line="240" w:lineRule="auto"/>
      </w:pPr>
      <m:oMathPara>
        <m:oMathParaPr>
          <m:jc m:val="center"/>
        </m:oMathParaPr>
        <m:oMath>
          <m:nary>
            <m:naryPr>
              <m:chr m:val="∑"/>
              <m:limLoc m:val="undOvr"/>
              <m:subHide m:val="0"/>
              <m:supHide m:val="1"/>
            </m:naryPr>
            <m:sub>
              <m:r>
                <m:t>τ</m:t>
              </m:r>
              <m:r>
                <m:rPr>
                  <m:sty m:val="p"/>
                </m:rPr>
                <m:t>∈</m:t>
              </m:r>
              <m:r>
                <m:t>T</m:t>
              </m:r>
            </m:sub>
            <m:sup>
              <m:r>
                <m:t>​</m:t>
              </m:r>
            </m:sup>
            <m:e>
              <m:sSub>
                <m:e>
                  <m:r>
                    <m:t>y</m:t>
                  </m:r>
                </m:e>
                <m:sub>
                  <m:r>
                    <m:t>a</m:t>
                  </m:r>
                  <m:r>
                    <m:t>τ</m:t>
                  </m:r>
                </m:sub>
              </m:sSub>
            </m:e>
          </m:nary>
          <m:r>
            <m:rPr>
              <m:sty m:val="p"/>
            </m:rPr>
            <m:t>≤</m:t>
          </m:r>
          <m:r>
            <m:t>1</m:t>
          </m:r>
          <m:r>
            <m:rPr>
              <m:sty m:val="p"/>
            </m:rPr>
            <m:t>,</m:t>
          </m:r>
          <m:r>
            <m:t> </m:t>
          </m:r>
          <m:nary>
            <m:naryPr>
              <m:chr m:val="∑"/>
              <m:limLoc m:val="undOvr"/>
              <m:subHide m:val="0"/>
              <m:supHide m:val="1"/>
            </m:naryPr>
            <m:sub>
              <m:r>
                <m:t>a</m:t>
              </m:r>
              <m:r>
                <m:rPr>
                  <m:sty m:val="p"/>
                </m:rPr>
                <m:t>∈</m:t>
              </m:r>
              <m:r>
                <m:t>A</m:t>
              </m:r>
            </m:sub>
            <m:sup>
              <m:r>
                <m:t>​</m:t>
              </m:r>
            </m:sup>
            <m:e>
              <m:sSub>
                <m:e>
                  <m:r>
                    <m:t>y</m:t>
                  </m:r>
                </m:e>
                <m:sub>
                  <m:r>
                    <m:t>a</m:t>
                  </m:r>
                  <m:r>
                    <m:t>τ</m:t>
                  </m:r>
                </m:sub>
              </m:sSub>
            </m:e>
          </m:nary>
          <m:r>
            <m:rPr>
              <m:sty m:val="p"/>
            </m:rPr>
            <m:t>≤</m:t>
          </m:r>
          <m:r>
            <m:t>1</m:t>
          </m:r>
          <m:r>
            <m:rPr>
              <m:sty m:val="p"/>
            </m:rPr>
            <m:t>,</m:t>
          </m:r>
          <m:r>
            <m:t> </m:t>
          </m:r>
          <m:sSub>
            <m:e>
              <m:r>
                <m:t>y</m:t>
              </m:r>
            </m:e>
            <m:sub>
              <m:r>
                <m:t>a</m:t>
              </m:r>
              <m:r>
                <m:t>τ</m:t>
              </m:r>
            </m:sub>
          </m:sSub>
          <m:r>
            <m:rPr>
              <m:sty m:val="p"/>
            </m:rPr>
            <m:t>∈</m:t>
          </m:r>
          <m:r>
            <m:rPr>
              <m:sty m:val="p"/>
            </m:rPr>
            <m:t>{</m:t>
          </m:r>
          <m:r>
            <m:t>0</m:t>
          </m:r>
          <m:r>
            <m:rPr>
              <m:sty m:val="p"/>
            </m:rPr>
            <m:t>,</m:t>
          </m:r>
          <m:r>
            <m:t>1</m:t>
          </m:r>
          <m:r>
            <m:rPr>
              <m:sty m:val="p"/>
            </m:rPr>
            <m:t>}</m:t>
          </m:r>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y</m:t>
            </m:r>
          </m:e>
          <m:sub>
            <m:r>
              <m:t>a</m:t>
            </m:r>
            <m:r>
              <m:t>τ</m:t>
            </m:r>
          </m:sub>
        </m:sSub>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означает, что робот</w:t>
      </w:r>
      <w:r>
        <w:rPr>
          <w:rFonts w:ascii="Times New Roman" w:hAnsi="Times New Roman" w:eastAsia="Times New Roman"/>
          <w:sz w:val="20"/>
        </w:rPr>
        <w:t xml:space="preserve"> </w:t>
      </w:r>
      <m:oMath>
        <m:r>
          <m:t>a</m:t>
        </m:r>
      </m:oMath>
      <w:r>
        <w:rPr>
          <w:rFonts w:ascii="Times New Roman" w:hAnsi="Times New Roman" w:eastAsia="Times New Roman"/>
          <w:sz w:val="20"/>
        </w:rPr>
        <w:t xml:space="preserve"> </w:t>
      </w:r>
      <w:r>
        <w:rPr>
          <w:rFonts w:ascii="Times New Roman" w:hAnsi="Times New Roman" w:eastAsia="Times New Roman"/>
          <w:sz w:val="20"/>
        </w:rPr>
        <w:t xml:space="preserve">назначен на заявку</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Для предотвращения перегрузки зон вводится отображение семейства задач</w:t>
      </w:r>
      <w:r>
        <w:rPr>
          <w:rFonts w:ascii="Times New Roman" w:hAnsi="Times New Roman" w:eastAsia="Times New Roman"/>
          <w:sz w:val="20"/>
        </w:rPr>
        <w:t xml:space="preserve"> </w:t>
      </w:r>
      <m:oMath>
        <m:r>
          <m:t>ϕ</m:t>
        </m:r>
        <m:r>
          <m:rPr>
            <m:sty m:val="p"/>
          </m:rPr>
          <m:t>:</m:t>
        </m:r>
        <m:r>
          <m:t>T</m:t>
        </m:r>
        <m:r>
          <m:rPr>
            <m:sty m:val="p"/>
          </m:rPr>
          <m:t>→</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и ограничение</w:t>
      </w:r>
    </w:p>
    <w:p>
      <w:pPr>
        <w:pStyle w:val="BodyText"/>
        <w:spacing w:before="0" w:after="60" w:line="240" w:lineRule="auto"/>
      </w:pPr>
      <m:oMathPara>
        <m:oMathParaPr>
          <m:jc m:val="center"/>
        </m:oMathParaPr>
        <m:oMath>
          <m:nary>
            <m:naryPr>
              <m:chr m:val="∑"/>
              <m:limLoc m:val="undOvr"/>
              <m:subHide m:val="0"/>
              <m:supHide m:val="1"/>
            </m:naryPr>
            <m:sub>
              <m:r>
                <m:t>τ</m:t>
              </m:r>
              <m:r>
                <m:rPr>
                  <m:sty m:val="p"/>
                </m:rPr>
                <m:t>:</m:t>
              </m:r>
              <m:r>
                <m:t>ϕ</m:t>
              </m:r>
              <m:d>
                <m:dPr>
                  <m:begChr m:val="("/>
                  <m:endChr m:val=")"/>
                  <m:sepChr m:val=""/>
                  <m:grow/>
                </m:dPr>
                <m:e>
                  <m:r>
                    <m:t>τ</m:t>
                  </m:r>
                </m:e>
              </m:d>
              <m:r>
                <m:rPr>
                  <m:sty m:val="p"/>
                </m:rPr>
                <m:t>=</m:t>
              </m:r>
              <m:r>
                <m:t>g</m:t>
              </m:r>
            </m:sub>
            <m:sup>
              <m:r>
                <m:t>​</m:t>
              </m:r>
            </m:sup>
            <m:e>
              <m:r>
                <m:rPr>
                  <m:sty m:val="p"/>
                  <m:scr m:val="double-struck"/>
                </m:rPr>
                <m:t>I</m:t>
              </m:r>
            </m:e>
          </m:nary>
          <m:d>
            <m:dPr>
              <m:begChr m:val="("/>
              <m:endChr m:val=")"/>
              <m:sepChr m:val=""/>
              <m:grow/>
            </m:dPr>
            <m:e>
              <m:sSub>
                <m:e>
                  <m:r>
                    <m:t>s</m:t>
                  </m:r>
                </m:e>
                <m:sub>
                  <m:r>
                    <m:t>τ</m:t>
                  </m:r>
                </m:sub>
              </m:sSub>
              <m:r>
                <m:rPr>
                  <m:sty m:val="p"/>
                </m:rPr>
                <m:t>∉</m:t>
              </m:r>
              <m:r>
                <m:rPr>
                  <m:sty m:val="p"/>
                </m:rPr>
                <m:t>{</m:t>
              </m:r>
              <m:r>
                <m:rPr>
                  <m:nor/>
                  <m:sty m:val="p"/>
                </m:rPr>
                <m:t>open</m:t>
              </m:r>
              <m:r>
                <m:rPr>
                  <m:sty m:val="p"/>
                </m:rPr>
                <m:t>,</m:t>
              </m:r>
              <m:r>
                <m:rPr>
                  <m:nor/>
                  <m:sty m:val="p"/>
                </m:rPr>
                <m:t>completed</m:t>
              </m:r>
              <m:r>
                <m:rPr>
                  <m:sty m:val="p"/>
                </m:rPr>
                <m:t>}</m:t>
              </m:r>
            </m:e>
          </m:d>
          <m:r>
            <m:rPr>
              <m:sty m:val="p"/>
            </m:rPr>
            <m:t>≤</m:t>
          </m:r>
          <m:r>
            <m:t>1</m:t>
          </m:r>
          <m:r>
            <m:rPr>
              <m:sty m:val="p"/>
            </m:rPr>
            <m:t>.</m:t>
          </m:r>
        </m:oMath>
      </m:oMathPara>
    </w:p>
    <w:p>
      <w:pPr>
        <w:pStyle w:val="FirstParagraph"/>
        <w:spacing w:before="0" w:after="60" w:line="240" w:lineRule="auto"/>
      </w:pPr>
      <w:r>
        <w:rPr>
          <w:rFonts w:ascii="Times New Roman" w:hAnsi="Times New Roman" w:eastAsia="Times New Roman"/>
          <w:sz w:val="20"/>
        </w:rPr>
        <w:t xml:space="preserve">Оно означает, что повторные заявки одной pickup/dropoff-семьи не должны одновременно занимать одну и ту же зону.</w:t>
      </w:r>
    </w:p>
    <w:p>
      <w:pPr>
        <w:pStyle w:val="BodyText"/>
        <w:spacing w:before="0" w:after="60" w:line="240" w:lineRule="auto"/>
      </w:pPr>
      <w:r>
        <w:rPr>
          <w:rFonts w:ascii="Times New Roman" w:hAnsi="Times New Roman" w:eastAsia="Times New Roman"/>
          <w:sz w:val="20"/>
        </w:rPr>
        <w:t xml:space="preserve">Ставка робота в Contract Net определяется как</w:t>
      </w:r>
    </w:p>
    <w:p>
      <w:pPr>
        <w:pStyle w:val="BodyText"/>
        <w:spacing w:before="0" w:after="60" w:line="240" w:lineRule="auto"/>
      </w:pPr>
      <m:oMathPara>
        <m:oMathParaPr>
          <m:jc m:val="center"/>
        </m:oMathParaPr>
        <m:oMath>
          <m:r>
            <m:t>b</m:t>
          </m:r>
          <m:d>
            <m:dPr>
              <m:begChr m:val="("/>
              <m:endChr m:val=")"/>
              <m:sepChr m:val=""/>
              <m:grow/>
            </m:dPr>
            <m:e>
              <m:r>
                <m:t>a</m:t>
              </m:r>
              <m:r>
                <m:rPr>
                  <m:sty m:val="p"/>
                </m:rPr>
                <m:t>,</m:t>
              </m:r>
              <m:r>
                <m:t>τ</m:t>
              </m:r>
              <m:r>
                <m:rPr>
                  <m:sty m:val="p"/>
                </m:rPr>
                <m:t>,</m:t>
              </m:r>
              <m:r>
                <m:t>t</m:t>
              </m:r>
            </m:e>
          </m:d>
          <m:r>
            <m:rPr>
              <m:sty m:val="p"/>
            </m:rPr>
            <m:t>=</m:t>
          </m:r>
          <m:sSub>
            <m:e>
              <m:r>
                <m:t>ρ</m:t>
              </m:r>
            </m:e>
            <m:sub>
              <m:r>
                <m:t>τ</m:t>
              </m:r>
            </m:sub>
          </m:sSub>
          <m:r>
            <m:rPr>
              <m:sty m:val="p"/>
            </m:rPr>
            <m:t>+</m:t>
          </m:r>
          <m:sSub>
            <m:e>
              <m:r>
                <m:t>w</m:t>
              </m:r>
            </m:e>
            <m:sub>
              <m:r>
                <m:t>d</m:t>
              </m:r>
            </m:sub>
          </m:sSub>
          <m:f>
            <m:fPr>
              <m:type m:val="bar"/>
            </m:fPr>
            <m:num>
              <m:sSub>
                <m:e>
                  <m:r>
                    <m:t>ρ</m:t>
                  </m:r>
                </m:e>
                <m:sub>
                  <m:r>
                    <m:t>τ</m:t>
                  </m:r>
                </m:sub>
              </m:sSub>
            </m:num>
            <m:den>
              <m:r>
                <m:rPr>
                  <m:sty m:val="p"/>
                </m:rPr>
                <m:t>max</m:t>
              </m:r>
              <m:d>
                <m:dPr>
                  <m:begChr m:val="("/>
                  <m:endChr m:val=")"/>
                  <m:sepChr m:val=""/>
                  <m:grow/>
                </m:dPr>
                <m:e>
                  <m:sSub>
                    <m:e>
                      <m:r>
                        <m:t>δ</m:t>
                      </m:r>
                    </m:e>
                    <m:sub>
                      <m:r>
                        <m:t>τ</m:t>
                      </m:r>
                    </m:sub>
                  </m:sSub>
                  <m:r>
                    <m:rPr>
                      <m:sty m:val="p"/>
                    </m:rPr>
                    <m:t>−</m:t>
                  </m:r>
                  <m:r>
                    <m:t>t</m:t>
                  </m:r>
                  <m:r>
                    <m:rPr>
                      <m:sty m:val="p"/>
                    </m:rPr>
                    <m:t>,</m:t>
                  </m:r>
                  <m:r>
                    <m:t>ε</m:t>
                  </m:r>
                </m:e>
              </m:d>
            </m:den>
          </m:f>
          <m:r>
            <m:rPr>
              <m:sty m:val="p"/>
            </m:rPr>
            <m:t>−</m:t>
          </m:r>
          <m:sSub>
            <m:e>
              <m:r>
                <m:t>w</m:t>
              </m:r>
            </m:e>
            <m:sub>
              <m:r>
                <m:t>l</m:t>
              </m:r>
            </m:sub>
          </m:sSub>
          <m:r>
            <m:rPr>
              <m:sty m:val="p"/>
            </m:rPr>
            <m:t>dist</m:t>
          </m:r>
          <m:d>
            <m:dPr>
              <m:begChr m:val="("/>
              <m:endChr m:val=")"/>
              <m:sepChr m:val=""/>
              <m:grow/>
            </m:dPr>
            <m:e>
              <m:sSub>
                <m:e>
                  <m:r>
                    <m:t>x</m:t>
                  </m:r>
                </m:e>
                <m:sub>
                  <m:r>
                    <m:t>a</m:t>
                  </m:r>
                </m:sub>
              </m:sSub>
              <m:r>
                <m:rPr>
                  <m:sty m:val="p"/>
                </m:rPr>
                <m:t>,</m:t>
              </m:r>
              <m:sSub>
                <m:e>
                  <m:r>
                    <m:t>p</m:t>
                  </m:r>
                </m:e>
                <m:sub>
                  <m:r>
                    <m:t>τ</m:t>
                  </m:r>
                </m:sub>
              </m:sSub>
            </m:e>
          </m:d>
          <m:r>
            <m:rPr>
              <m:sty m:val="p"/>
            </m:rPr>
            <m:t>−</m:t>
          </m:r>
          <m:sSub>
            <m:e>
              <m:r>
                <m:t>w</m:t>
              </m:r>
            </m:e>
            <m:sub>
              <m:r>
                <m:t>b</m:t>
              </m:r>
            </m:sub>
          </m:sSub>
          <m:d>
            <m:dPr>
              <m:begChr m:val="("/>
              <m:endChr m:val=")"/>
              <m:sepChr m:val=""/>
              <m:grow/>
            </m:dPr>
            <m:e>
              <m:r>
                <m:t>1</m:t>
              </m:r>
              <m:r>
                <m:rPr>
                  <m:sty m:val="p"/>
                </m:rPr>
                <m:t>−</m:t>
              </m:r>
              <m:sSub>
                <m:e>
                  <m:r>
                    <m:t>β</m:t>
                  </m:r>
                </m:e>
                <m:sub>
                  <m:r>
                    <m:t>a</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w</m:t>
            </m:r>
          </m:e>
          <m:sub>
            <m:r>
              <m:t>d</m:t>
            </m:r>
          </m:sub>
        </m:sSub>
        <m:r>
          <m:rPr>
            <m:sty m:val="p"/>
          </m:rPr>
          <m:t>,</m:t>
        </m:r>
        <m:sSub>
          <m:e>
            <m:r>
              <m:t>w</m:t>
            </m:r>
          </m:e>
          <m:sub>
            <m:r>
              <m:t>l</m:t>
            </m:r>
          </m:sub>
        </m:sSub>
        <m:r>
          <m:rPr>
            <m:sty m:val="p"/>
          </m:rPr>
          <m:t>,</m:t>
        </m:r>
        <m:sSub>
          <m:e>
            <m:r>
              <m:t>w</m:t>
            </m:r>
          </m:e>
          <m:sub>
            <m:r>
              <m:t>b</m:t>
            </m:r>
          </m:sub>
        </m:sSub>
      </m:oMath>
      <w:r>
        <w:rPr>
          <w:rFonts w:ascii="Times New Roman" w:hAnsi="Times New Roman" w:eastAsia="Times New Roman"/>
          <w:sz w:val="20"/>
        </w:rPr>
        <w:t xml:space="preserve"> </w:t>
      </w:r>
      <w:r>
        <w:rPr>
          <w:rFonts w:ascii="Times New Roman" w:hAnsi="Times New Roman" w:eastAsia="Times New Roman"/>
          <w:sz w:val="20"/>
        </w:rPr>
        <w:t xml:space="preserve">– стратегические веса дедлайна, длины пути и батареи. Победители аукциона выбираются как жадное приближение максимизации суммарной ставки при указанных ограничениях:</w:t>
      </w:r>
    </w:p>
    <w:p>
      <w:pPr>
        <w:pStyle w:val="BodyText"/>
        <w:spacing w:before="0" w:after="60" w:line="240" w:lineRule="auto"/>
      </w:pPr>
      <m:oMathPara>
        <m:oMathParaPr>
          <m:jc m:val="center"/>
        </m:oMathParaPr>
        <m:oMath>
          <m:sSup>
            <m:e>
              <m:r>
                <m:t>Y</m:t>
              </m:r>
            </m:e>
            <m:sup>
              <m:r>
                <m:rPr>
                  <m:sty m:val="p"/>
                </m:rPr>
                <m:t>*</m:t>
              </m:r>
            </m:sup>
          </m:sSup>
          <m:r>
            <m:rPr>
              <m:sty m:val="p"/>
            </m:rPr>
            <m:t>=</m:t>
          </m:r>
          <m:r>
            <m:rPr>
              <m:sty m:val="p"/>
            </m:rPr>
            <m:t>arg</m:t>
          </m:r>
          <m:limLow>
            <m:e>
              <m:r>
                <m:rPr>
                  <m:sty m:val="p"/>
                </m:rPr>
                <m:t>max</m:t>
              </m:r>
            </m:e>
            <m:lim>
              <m:r>
                <m:t>Y</m:t>
              </m:r>
            </m:lim>
          </m:limLow>
          <m:nary>
            <m:naryPr>
              <m:chr m:val="∑"/>
              <m:limLoc m:val="undOvr"/>
              <m:subHide m:val="0"/>
              <m:supHide m:val="1"/>
            </m:naryPr>
            <m:sub>
              <m:r>
                <m:t>a</m:t>
              </m:r>
              <m:r>
                <m:rPr>
                  <m:sty m:val="p"/>
                </m:rPr>
                <m:t>∈</m:t>
              </m:r>
              <m:r>
                <m:t>A</m:t>
              </m:r>
            </m:sub>
            <m:sup>
              <m:r>
                <m:t>​</m:t>
              </m:r>
            </m:sup>
            <m:e>
              <m:nary>
                <m:naryPr>
                  <m:chr m:val="∑"/>
                  <m:limLoc m:val="undOvr"/>
                  <m:subHide m:val="0"/>
                  <m:supHide m:val="1"/>
                </m:naryPr>
                <m:sub>
                  <m:r>
                    <m:t>τ</m:t>
                  </m:r>
                  <m:r>
                    <m:rPr>
                      <m:sty m:val="p"/>
                    </m:rPr>
                    <m:t>∈</m:t>
                  </m:r>
                  <m:r>
                    <m:t>T</m:t>
                  </m:r>
                </m:sub>
                <m:sup>
                  <m:r>
                    <m:t>​</m:t>
                  </m:r>
                </m:sup>
                <m:e>
                  <m:r>
                    <m:t>b</m:t>
                  </m:r>
                </m:e>
              </m:nary>
            </m:e>
          </m:nary>
          <m:d>
            <m:dPr>
              <m:begChr m:val="("/>
              <m:endChr m:val=")"/>
              <m:sepChr m:val=""/>
              <m:grow/>
            </m:dPr>
            <m:e>
              <m:r>
                <m:t>a</m:t>
              </m:r>
              <m:r>
                <m:rPr>
                  <m:sty m:val="p"/>
                </m:rPr>
                <m:t>,</m:t>
              </m:r>
              <m:r>
                <m:t>τ</m:t>
              </m:r>
              <m:r>
                <m:rPr>
                  <m:sty m:val="p"/>
                </m:rPr>
                <m:t>,</m:t>
              </m:r>
              <m:r>
                <m:t>t</m:t>
              </m:r>
            </m:e>
          </m:d>
          <m:sSub>
            <m:e>
              <m:r>
                <m:t>y</m:t>
              </m:r>
            </m:e>
            <m:sub>
              <m:r>
                <m:t>a</m:t>
              </m:r>
              <m:r>
                <m:t>τ</m:t>
              </m:r>
            </m:sub>
          </m:sSub>
          <m:r>
            <m:rPr>
              <m:sty m:val="p"/>
            </m:rPr>
            <m:t>.</m:t>
          </m:r>
        </m:oMath>
      </m:oMathPara>
    </w:p>
    <w:p>
      <w:pPr>
        <w:pStyle w:val="FirstParagraph"/>
        <w:spacing w:before="0" w:after="60" w:line="240" w:lineRule="auto"/>
      </w:pPr>
      <w:r>
        <w:rPr>
          <w:rFonts w:ascii="Times New Roman" w:hAnsi="Times New Roman" w:eastAsia="Times New Roman"/>
          <w:sz w:val="20"/>
        </w:rPr>
        <w:t xml:space="preserve">После назначения задач возникает игра выбора маршрутов. Игроками являются назначенные пары</w:t>
      </w:r>
      <w:r>
        <w:rPr>
          <w:rFonts w:ascii="Times New Roman" w:hAnsi="Times New Roman" w:eastAsia="Times New Roman"/>
          <w:sz w:val="20"/>
        </w:rPr>
        <w:t xml:space="preserve"> </w:t>
      </w:r>
      <m:oMath>
        <m:d>
          <m:dPr>
            <m:begChr m:val="("/>
            <m:endChr m:val=")"/>
            <m:sepChr m:val=""/>
            <m:grow/>
          </m:dPr>
          <m:e>
            <m:r>
              <m:t>a</m:t>
            </m:r>
            <m:r>
              <m:rPr>
                <m:sty m:val="p"/>
              </m:rPr>
              <m:t>,</m:t>
            </m:r>
            <m:r>
              <m:t>τ</m:t>
            </m:r>
          </m:e>
        </m:d>
      </m:oMath>
      <w:r>
        <w:rPr>
          <w:rFonts w:ascii="Times New Roman" w:hAnsi="Times New Roman" w:eastAsia="Times New Roman"/>
          <w:sz w:val="20"/>
        </w:rPr>
        <w:t xml:space="preserve">, стратегия игрока – маршрут</w:t>
      </w:r>
      <w:r>
        <w:rPr>
          <w:rFonts w:ascii="Times New Roman" w:hAnsi="Times New Roman" w:eastAsia="Times New Roman"/>
          <w:sz w:val="20"/>
        </w:rPr>
        <w:t xml:space="preserve"> </w:t>
      </w:r>
      <m:oMath>
        <m:r>
          <m:t>r</m:t>
        </m:r>
        <m:r>
          <m:rPr>
            <m:sty m:val="p"/>
          </m:rPr>
          <m:t>∈</m:t>
        </m:r>
        <m:sSub>
          <m:e>
            <m:r>
              <m:t>R</m:t>
            </m:r>
          </m:e>
          <m:sub>
            <m:r>
              <m:t>τ</m:t>
            </m:r>
          </m:sub>
        </m:sSub>
      </m:oMath>
      <w:r>
        <w:rPr>
          <w:rFonts w:ascii="Times New Roman" w:hAnsi="Times New Roman" w:eastAsia="Times New Roman"/>
          <w:sz w:val="20"/>
        </w:rPr>
        <w:t xml:space="preserve">. Стоимость маршрута задается функцией</w:t>
      </w:r>
    </w:p>
    <w:p>
      <w:pPr>
        <w:pStyle w:val="BodyText"/>
        <w:spacing w:before="0" w:after="60" w:line="240" w:lineRule="auto"/>
      </w:pPr>
      <m:oMathPara>
        <m:oMathParaPr>
          <m:jc m:val="center"/>
        </m:oMathParaPr>
        <m:oMath>
          <m:sSub>
            <m:e>
              <m:r>
                <m:t>c</m:t>
              </m:r>
            </m:e>
            <m:sub>
              <m:r>
                <m:t>τ</m:t>
              </m:r>
            </m:sub>
          </m:sSub>
          <m:d>
            <m:dPr>
              <m:begChr m:val="("/>
              <m:endChr m:val=")"/>
              <m:sepChr m:val=""/>
              <m:grow/>
            </m:dPr>
            <m:e>
              <m:r>
                <m:t>r</m:t>
              </m:r>
              <m:r>
                <m:rPr>
                  <m:sty m:val="p"/>
                </m:rPr>
                <m:t>,</m:t>
              </m:r>
              <m:sSub>
                <m:e>
                  <m:r>
                    <m:rPr>
                      <m:sty m:val="b"/>
                    </m:rPr>
                    <m:t>r</m:t>
                  </m:r>
                </m:e>
                <m:sub>
                  <m:r>
                    <m:rPr>
                      <m:sty m:val="p"/>
                    </m:rPr>
                    <m:t>−</m:t>
                  </m:r>
                  <m:r>
                    <m:t>τ</m:t>
                  </m:r>
                </m:sub>
              </m:sSub>
            </m:e>
          </m:d>
          <m:r>
            <m:rPr>
              <m:sty m:val="p"/>
            </m:rPr>
            <m:t>=</m:t>
          </m:r>
          <m:sSub>
            <m:e>
              <m:r>
                <m:t>w</m:t>
              </m:r>
            </m:e>
            <m:sub>
              <m:r>
                <m:t>l</m:t>
              </m:r>
            </m:sub>
          </m:sSub>
          <m:r>
            <m:t>L</m:t>
          </m:r>
          <m:d>
            <m:dPr>
              <m:begChr m:val="("/>
              <m:endChr m:val=")"/>
              <m:sepChr m:val=""/>
              <m:grow/>
            </m:dPr>
            <m:e>
              <m:r>
                <m:t>r</m:t>
              </m:r>
            </m:e>
          </m:d>
          <m:r>
            <m:rPr>
              <m:sty m:val="p"/>
            </m:rPr>
            <m:t>+</m:t>
          </m:r>
          <m:sSub>
            <m:e>
              <m:r>
                <m:t>w</m:t>
              </m:r>
            </m:e>
            <m:sub>
              <m:r>
                <m:t>c</m:t>
              </m:r>
            </m:sub>
          </m:sSub>
          <m:nary>
            <m:naryPr>
              <m:chr m:val="∑"/>
              <m:limLoc m:val="undOvr"/>
              <m:subHide m:val="0"/>
              <m:supHide m:val="1"/>
            </m:naryPr>
            <m:sub>
              <m:r>
                <m:t>e</m:t>
              </m:r>
              <m:r>
                <m:rPr>
                  <m:sty m:val="p"/>
                </m:rPr>
                <m:t>∈</m:t>
              </m:r>
              <m:r>
                <m:t>r</m:t>
              </m:r>
            </m:sub>
            <m:sup>
              <m:r>
                <m:t>​</m:t>
              </m:r>
            </m:sup>
            <m:e>
              <m:sSub>
                <m:e>
                  <m:r>
                    <m:t>n</m:t>
                  </m:r>
                </m:e>
                <m:sub>
                  <m:r>
                    <m:t>e</m:t>
                  </m:r>
                </m:sub>
              </m:sSub>
            </m:e>
          </m:nary>
          <m:d>
            <m:dPr>
              <m:begChr m:val="("/>
              <m:endChr m:val=")"/>
              <m:sepChr m:val=""/>
              <m:grow/>
            </m:dPr>
            <m:e>
              <m:r>
                <m:rPr>
                  <m:sty m:val="b"/>
                </m:rPr>
                <m:t>r</m:t>
              </m:r>
            </m:e>
          </m:d>
          <m:r>
            <m:rPr>
              <m:sty m:val="p"/>
            </m:rPr>
            <m:t>+</m:t>
          </m:r>
          <m:r>
            <m:t>M</m:t>
          </m:r>
          <m:nary>
            <m:naryPr>
              <m:chr m:val="∑"/>
              <m:limLoc m:val="undOvr"/>
              <m:subHide m:val="0"/>
              <m:supHide m:val="1"/>
            </m:naryPr>
            <m:sub>
              <m:r>
                <m:t>e</m:t>
              </m:r>
              <m:r>
                <m:rPr>
                  <m:sty m:val="p"/>
                </m:rPr>
                <m:t>∈</m:t>
              </m:r>
              <m:r>
                <m:t>r</m:t>
              </m:r>
            </m:sub>
            <m:sup>
              <m:r>
                <m:t>​</m:t>
              </m:r>
            </m:sup>
            <m:e>
              <m:r>
                <m:rPr>
                  <m:sty m:val="p"/>
                  <m:scr m:val="double-struck"/>
                </m:rPr>
                <m:t>I</m:t>
              </m:r>
            </m:e>
          </m:nary>
          <m:d>
            <m:dPr>
              <m:begChr m:val="("/>
              <m:endChr m:val=")"/>
              <m:sepChr m:val=""/>
              <m:grow/>
            </m:dPr>
            <m:e>
              <m:r>
                <m:t>e</m:t>
              </m:r>
              <m:r>
                <m:rPr>
                  <m:sty m:val="p"/>
                </m:rPr>
                <m:t>∈</m:t>
              </m:r>
              <m:sSub>
                <m:e>
                  <m:r>
                    <m:t>E</m:t>
                  </m:r>
                </m:e>
                <m:sub>
                  <m:r>
                    <m:t>b</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r>
          <m:t>L</m:t>
        </m:r>
        <m:d>
          <m:dPr>
            <m:begChr m:val="("/>
            <m:endChr m:val=")"/>
            <m:sepChr m:val=""/>
            <m:grow/>
          </m:dPr>
          <m:e>
            <m:r>
              <m:t>r</m:t>
            </m:r>
          </m:e>
        </m:d>
      </m:oMath>
      <w:r>
        <w:rPr>
          <w:rFonts w:ascii="Times New Roman" w:hAnsi="Times New Roman" w:eastAsia="Times New Roman"/>
          <w:sz w:val="20"/>
        </w:rPr>
        <w:t xml:space="preserve"> </w:t>
      </w:r>
      <w:r>
        <w:rPr>
          <w:rFonts w:ascii="Times New Roman" w:hAnsi="Times New Roman" w:eastAsia="Times New Roman"/>
          <w:sz w:val="20"/>
        </w:rPr>
        <w:t xml:space="preserve">– геометрическая длина,</w:t>
      </w:r>
      <w:r>
        <w:rPr>
          <w:rFonts w:ascii="Times New Roman" w:hAnsi="Times New Roman" w:eastAsia="Times New Roman"/>
          <w:sz w:val="20"/>
        </w:rPr>
        <w:t xml:space="preserve"> </w:t>
      </w:r>
      <m:oMath>
        <m:sSub>
          <m:e>
            <m:r>
              <m:t>n</m:t>
            </m:r>
          </m:e>
          <m:sub>
            <m:r>
              <m:t>e</m:t>
            </m:r>
          </m:sub>
        </m:sSub>
      </m:oMath>
      <w:r>
        <w:rPr>
          <w:rFonts w:ascii="Times New Roman" w:hAnsi="Times New Roman" w:eastAsia="Times New Roman"/>
          <w:sz w:val="20"/>
        </w:rPr>
        <w:t xml:space="preserve"> </w:t>
      </w:r>
      <w:r>
        <w:rPr>
          <w:rFonts w:ascii="Times New Roman" w:hAnsi="Times New Roman" w:eastAsia="Times New Roman"/>
          <w:sz w:val="20"/>
        </w:rPr>
        <w:t xml:space="preserve">– число выбранных маршрутов, использующих ребро</w:t>
      </w:r>
      <w:r>
        <w:rPr>
          <w:rFonts w:ascii="Times New Roman" w:hAnsi="Times New Roman" w:eastAsia="Times New Roman"/>
          <w:sz w:val="20"/>
        </w:rPr>
        <w:t xml:space="preserve"> </w:t>
      </w:r>
      <m:oMath>
        <m:r>
          <m:t>e</m:t>
        </m:r>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w</m:t>
            </m:r>
          </m:e>
          <m:sub>
            <m:r>
              <m:t>c</m:t>
            </m:r>
          </m:sub>
        </m:sSub>
      </m:oMath>
      <w:r>
        <w:rPr>
          <w:rFonts w:ascii="Times New Roman" w:hAnsi="Times New Roman" w:eastAsia="Times New Roman"/>
          <w:sz w:val="20"/>
        </w:rPr>
        <w:t xml:space="preserve"> </w:t>
      </w:r>
      <w:r>
        <w:rPr>
          <w:rFonts w:ascii="Times New Roman" w:hAnsi="Times New Roman" w:eastAsia="Times New Roman"/>
          <w:sz w:val="20"/>
        </w:rPr>
        <w:t xml:space="preserve">– вес заторов,</w:t>
      </w:r>
      <w:r>
        <w:rPr>
          <w:rFonts w:ascii="Times New Roman" w:hAnsi="Times New Roman" w:eastAsia="Times New Roman"/>
          <w:sz w:val="20"/>
        </w:rPr>
        <w:t xml:space="preserve"> </w:t>
      </w:r>
      <m:oMath>
        <m:sSub>
          <m:e>
            <m:r>
              <m:t>E</m:t>
            </m:r>
          </m:e>
          <m:sub>
            <m:r>
              <m:t>b</m:t>
            </m:r>
          </m:sub>
        </m:sSub>
      </m:oMath>
      <w:r>
        <w:rPr>
          <w:rFonts w:ascii="Times New Roman" w:hAnsi="Times New Roman" w:eastAsia="Times New Roman"/>
          <w:sz w:val="20"/>
        </w:rPr>
        <w:t xml:space="preserve"> </w:t>
      </w:r>
      <w:r>
        <w:rPr>
          <w:rFonts w:ascii="Times New Roman" w:hAnsi="Times New Roman" w:eastAsia="Times New Roman"/>
          <w:sz w:val="20"/>
        </w:rPr>
        <w:t xml:space="preserve">– множество стратегически заблокированных ребер,</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 большой штраф. Полезность назначения:</w:t>
      </w:r>
    </w:p>
    <w:p>
      <w:pPr>
        <w:pStyle w:val="BodyText"/>
        <w:spacing w:before="0" w:after="60" w:line="240" w:lineRule="auto"/>
      </w:pPr>
      <m:oMathPara>
        <m:oMathParaPr>
          <m:jc m:val="center"/>
        </m:oMathParaPr>
        <m:oMath>
          <m:r>
            <m:t>u</m:t>
          </m:r>
          <m:d>
            <m:dPr>
              <m:begChr m:val="("/>
              <m:endChr m:val=")"/>
              <m:sepChr m:val=""/>
              <m:grow/>
            </m:dPr>
            <m:e>
              <m:r>
                <m:t>a</m:t>
              </m:r>
              <m:r>
                <m:rPr>
                  <m:sty m:val="p"/>
                </m:rPr>
                <m:t>,</m:t>
              </m:r>
              <m:r>
                <m:t>τ</m:t>
              </m:r>
              <m:r>
                <m:rPr>
                  <m:sty m:val="p"/>
                </m:rPr>
                <m:t>,</m:t>
              </m:r>
              <m:r>
                <m:t>r</m:t>
              </m:r>
            </m:e>
          </m:d>
          <m:r>
            <m:rPr>
              <m:sty m:val="p"/>
            </m:rPr>
            <m:t>=</m:t>
          </m:r>
          <m:r>
            <m:t>b</m:t>
          </m:r>
          <m:d>
            <m:dPr>
              <m:begChr m:val="("/>
              <m:endChr m:val=")"/>
              <m:sepChr m:val=""/>
              <m:grow/>
            </m:dPr>
            <m:e>
              <m:r>
                <m:t>a</m:t>
              </m:r>
              <m:r>
                <m:rPr>
                  <m:sty m:val="p"/>
                </m:rPr>
                <m:t>,</m:t>
              </m:r>
              <m:r>
                <m:t>τ</m:t>
              </m:r>
              <m:r>
                <m:rPr>
                  <m:sty m:val="p"/>
                </m:rPr>
                <m:t>,</m:t>
              </m:r>
              <m:r>
                <m:t>t</m:t>
              </m:r>
            </m:e>
          </m:d>
          <m:r>
            <m:rPr>
              <m:sty m:val="p"/>
            </m:rPr>
            <m:t>−</m:t>
          </m:r>
          <m:sSub>
            <m:e>
              <m:r>
                <m:t>c</m:t>
              </m:r>
            </m:e>
            <m:sub>
              <m:r>
                <m:t>τ</m:t>
              </m:r>
            </m:sub>
          </m:sSub>
          <m:d>
            <m:dPr>
              <m:begChr m:val="("/>
              <m:endChr m:val=")"/>
              <m:sepChr m:val=""/>
              <m:grow/>
            </m:dPr>
            <m:e>
              <m:r>
                <m:t>r</m:t>
              </m:r>
              <m:r>
                <m:rPr>
                  <m:sty m:val="p"/>
                </m:rPr>
                <m:t>,</m:t>
              </m:r>
              <m:sSub>
                <m:e>
                  <m:r>
                    <m:rPr>
                      <m:sty m:val="b"/>
                    </m:rPr>
                    <m:t>r</m:t>
                  </m:r>
                </m:e>
                <m:sub>
                  <m:r>
                    <m:rPr>
                      <m:sty m:val="p"/>
                    </m:rPr>
                    <m:t>−</m:t>
                  </m:r>
                  <m:r>
                    <m:t>τ</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Поскольку стоимость ребра зависит от числа пользователей, игра относится к конечным играм с заторами и может рассматриваться как потенциальная игра. Для используемого дискретного сценария применяется итеративная динамика лучших ответов:</w:t>
      </w:r>
    </w:p>
    <w:p>
      <w:pPr>
        <w:pStyle w:val="BodyText"/>
        <w:spacing w:before="0" w:after="60" w:line="240" w:lineRule="auto"/>
      </w:pPr>
      <m:oMathPara>
        <m:oMathParaPr>
          <m:jc m:val="center"/>
        </m:oMathParaPr>
        <m:oMath>
          <m:sSubSup>
            <m:e>
              <m:r>
                <m:t>r</m:t>
              </m:r>
            </m:e>
            <m:sub>
              <m:r>
                <m:t>i</m:t>
              </m:r>
            </m:sub>
            <m:sup>
              <m:r>
                <m:t>k</m:t>
              </m:r>
              <m:r>
                <m:rPr>
                  <m:sty m:val="p"/>
                </m:rPr>
                <m:t>+</m:t>
              </m:r>
              <m:r>
                <m:t>1</m:t>
              </m:r>
            </m:sup>
          </m:sSubSup>
          <m:r>
            <m:rPr>
              <m:sty m:val="p"/>
            </m:rPr>
            <m:t>=</m:t>
          </m:r>
          <m:r>
            <m:rPr>
              <m:sty m:val="p"/>
            </m:rPr>
            <m:t>arg</m:t>
          </m:r>
          <m:limLow>
            <m:e>
              <m:r>
                <m:rPr>
                  <m:sty m:val="p"/>
                </m:rPr>
                <m:t>min</m:t>
              </m:r>
            </m:e>
            <m:lim>
              <m:r>
                <m:t>r</m:t>
              </m:r>
              <m:r>
                <m:rPr>
                  <m:sty m:val="p"/>
                </m:rPr>
                <m:t>∈</m:t>
              </m:r>
              <m:sSub>
                <m:e>
                  <m:r>
                    <m:t>R</m:t>
                  </m:r>
                </m:e>
                <m:sub>
                  <m:sSub>
                    <m:e>
                      <m:r>
                        <m:t>τ</m:t>
                      </m:r>
                    </m:e>
                    <m:sub>
                      <m:r>
                        <m:t>i</m:t>
                      </m:r>
                    </m:sub>
                  </m:sSub>
                </m:sub>
              </m:sSub>
            </m:lim>
          </m:limLow>
          <m:sSub>
            <m:e>
              <m:r>
                <m:t>c</m:t>
              </m:r>
            </m:e>
            <m:sub>
              <m:sSub>
                <m:e>
                  <m:r>
                    <m:t>τ</m:t>
                  </m:r>
                </m:e>
                <m:sub>
                  <m:r>
                    <m:t>i</m:t>
                  </m:r>
                </m:sub>
              </m:sSub>
            </m:sub>
          </m:sSub>
          <m:d>
            <m:dPr>
              <m:begChr m:val="("/>
              <m:endChr m:val=")"/>
              <m:sepChr m:val=""/>
              <m:grow/>
            </m:dPr>
            <m:e>
              <m:r>
                <m:t>r</m:t>
              </m:r>
              <m:r>
                <m:rPr>
                  <m:sty m:val="p"/>
                </m:rPr>
                <m:t>,</m:t>
              </m:r>
              <m:sSubSup>
                <m:e>
                  <m:r>
                    <m:rPr>
                      <m:sty m:val="b"/>
                    </m:rPr>
                    <m:t>r</m:t>
                  </m:r>
                </m:e>
                <m:sub>
                  <m:r>
                    <m:rPr>
                      <m:sty m:val="p"/>
                    </m:rPr>
                    <m:t>−</m:t>
                  </m:r>
                  <m:r>
                    <m:t>i</m:t>
                  </m:r>
                </m:sub>
                <m:sup>
                  <m:r>
                    <m:t>k</m:t>
                  </m:r>
                </m:sup>
              </m:sSubSup>
            </m:e>
          </m:d>
          <m:r>
            <m:rPr>
              <m:sty m:val="p"/>
            </m:rPr>
            <m:t>.</m:t>
          </m:r>
        </m:oMath>
      </m:oMathPara>
    </w:p>
    <w:p>
      <w:pPr>
        <w:pStyle w:val="FirstParagraph"/>
        <w:spacing w:before="0" w:after="60" w:line="240" w:lineRule="auto"/>
      </w:pPr>
      <w:r>
        <w:rPr>
          <w:rFonts w:ascii="Times New Roman" w:hAnsi="Times New Roman" w:eastAsia="Times New Roman"/>
          <w:sz w:val="20"/>
        </w:rPr>
        <w:t xml:space="preserve">Итерации завершаются, когда ни один агент не снижает индивидуальную стоимость односторонним переходом. Полученный профиль интерпретируется как чистое равновесие Нэша для выбранного набора заявок.</w:t>
      </w:r>
    </w:p>
    <w:p>
      <w:pPr>
        <w:pStyle w:val="BodyText"/>
        <w:spacing w:before="0" w:after="60" w:line="240" w:lineRule="auto"/>
      </w:pPr>
      <w:r>
        <w:rPr>
          <w:rFonts w:ascii="Times New Roman" w:hAnsi="Times New Roman" w:eastAsia="Times New Roman"/>
          <w:sz w:val="20"/>
        </w:rPr>
        <w:t xml:space="preserve">LLM-слой формализуется как композиция</w:t>
      </w:r>
    </w:p>
    <w:p>
      <w:pPr>
        <w:pStyle w:val="BodyText"/>
        <w:spacing w:before="0" w:after="60" w:line="240" w:lineRule="auto"/>
      </w:pPr>
      <m:oMathPara>
        <m:oMathParaPr>
          <m:jc m:val="center"/>
        </m:oMathParaPr>
        <m:oMath>
          <m:r>
            <m:t>Θ</m:t>
          </m:r>
          <m:r>
            <m:rPr>
              <m:sty m:val="p"/>
            </m:rPr>
            <m:t>=</m:t>
          </m:r>
          <m:r>
            <m:t>G</m:t>
          </m:r>
          <m:d>
            <m:dPr>
              <m:begChr m:val="("/>
              <m:endChr m:val=")"/>
              <m:sepChr m:val=""/>
              <m:grow/>
            </m:dPr>
            <m:e>
              <m:r>
                <m:t>L</m:t>
              </m:r>
              <m:d>
                <m:dPr>
                  <m:begChr m:val="("/>
                  <m:endChr m:val=")"/>
                  <m:sepChr m:val=""/>
                  <m:grow/>
                </m:dPr>
                <m:e>
                  <m:r>
                    <m:t>Q</m:t>
                  </m:r>
                  <m:d>
                    <m:dPr>
                      <m:begChr m:val="("/>
                      <m:endChr m:val=")"/>
                      <m:sepChr m:val=""/>
                      <m:grow/>
                    </m:dPr>
                    <m:e>
                      <m:sSub>
                        <m:e>
                          <m:r>
                            <m:t>z</m:t>
                          </m:r>
                        </m:e>
                        <m:sub>
                          <m:r>
                            <m:t>t</m:t>
                          </m:r>
                        </m:sub>
                      </m:sSub>
                    </m:e>
                  </m:d>
                  <m:r>
                    <m:rPr>
                      <m:sty m:val="p"/>
                    </m:rPr>
                    <m:t>,</m:t>
                  </m:r>
                  <m:sSub>
                    <m:e>
                      <m:r>
                        <m:t>z</m:t>
                      </m:r>
                    </m:e>
                    <m:sub>
                      <m:r>
                        <m:t>t</m:t>
                      </m:r>
                    </m:sub>
                  </m:sSub>
                </m:e>
              </m:d>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z</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 компактное состояние склада,</w:t>
      </w:r>
      <w:r>
        <w:rPr>
          <w:rFonts w:ascii="Times New Roman" w:hAnsi="Times New Roman" w:eastAsia="Times New Roman"/>
          <w:sz w:val="20"/>
        </w:rPr>
        <w:t xml:space="preserve"> </w:t>
      </w:r>
      <m:oMath>
        <m:r>
          <m:t>Q</m:t>
        </m:r>
      </m:oMath>
      <w:r>
        <w:rPr>
          <w:rFonts w:ascii="Times New Roman" w:hAnsi="Times New Roman" w:eastAsia="Times New Roman"/>
          <w:sz w:val="20"/>
        </w:rPr>
        <w:t xml:space="preserve"> </w:t>
      </w:r>
      <w:r>
        <w:rPr>
          <w:rFonts w:ascii="Times New Roman" w:hAnsi="Times New Roman" w:eastAsia="Times New Roman"/>
          <w:sz w:val="20"/>
        </w:rPr>
        <w:t xml:space="preserve">– top-</w:t>
      </w:r>
      <m:oMath>
        <m:r>
          <m:t>k</m:t>
        </m:r>
      </m:oMath>
      <w:r>
        <w:rPr>
          <w:rFonts w:ascii="Times New Roman" w:hAnsi="Times New Roman" w:eastAsia="Times New Roman"/>
          <w:sz w:val="20"/>
        </w:rPr>
        <w:t xml:space="preserve"> </w:t>
      </w:r>
      <w:r>
        <w:rPr>
          <w:rFonts w:ascii="Times New Roman" w:hAnsi="Times New Roman" w:eastAsia="Times New Roman"/>
          <w:sz w:val="20"/>
        </w:rPr>
        <w:t xml:space="preserve">поиск правил в локальной векторной базе,</w:t>
      </w:r>
      <w:r>
        <w:rPr>
          <w:rFonts w:ascii="Times New Roman" w:hAnsi="Times New Roman" w:eastAsia="Times New Roman"/>
          <w:sz w:val="20"/>
        </w:rPr>
        <w:t xml:space="preserve"> </w:t>
      </w:r>
      <m:oMath>
        <m:r>
          <m:t>L</m:t>
        </m:r>
      </m:oMath>
      <w:r>
        <w:rPr>
          <w:rFonts w:ascii="Times New Roman" w:hAnsi="Times New Roman" w:eastAsia="Times New Roman"/>
          <w:sz w:val="20"/>
        </w:rPr>
        <w:t xml:space="preserve"> </w:t>
      </w:r>
      <w:r>
        <w:rPr>
          <w:rFonts w:ascii="Times New Roman" w:hAnsi="Times New Roman" w:eastAsia="Times New Roman"/>
          <w:sz w:val="20"/>
        </w:rPr>
        <w:t xml:space="preserve">– локальная языковая модель Ollama,</w:t>
      </w:r>
      <w:r>
        <w:rPr>
          <w:rFonts w:ascii="Times New Roman" w:hAnsi="Times New Roman" w:eastAsia="Times New Roman"/>
          <w:sz w:val="20"/>
        </w:rPr>
        <w:t xml:space="preserve"> </w:t>
      </w:r>
      <m:oMath>
        <m:r>
          <m:t>G</m:t>
        </m:r>
      </m:oMath>
      <w:r>
        <w:rPr>
          <w:rFonts w:ascii="Times New Roman" w:hAnsi="Times New Roman" w:eastAsia="Times New Roman"/>
          <w:sz w:val="20"/>
        </w:rPr>
        <w:t xml:space="preserve"> </w:t>
      </w:r>
      <w:r>
        <w:rPr>
          <w:rFonts w:ascii="Times New Roman" w:hAnsi="Times New Roman" w:eastAsia="Times New Roman"/>
          <w:sz w:val="20"/>
        </w:rPr>
        <w:t xml:space="preserve">– проверяющее отображение guardrails. На выходе формируется стратегия</w:t>
      </w:r>
    </w:p>
    <w:p>
      <w:pPr>
        <w:pStyle w:val="BodyText"/>
        <w:spacing w:before="0" w:after="60" w:line="240" w:lineRule="auto"/>
      </w:pPr>
      <m:oMathPara>
        <m:oMathParaPr>
          <m:jc m:val="center"/>
        </m:oMathParaPr>
        <m:oMath>
          <m:r>
            <m:t>Θ</m:t>
          </m:r>
          <m:r>
            <m:rPr>
              <m:sty m:val="p"/>
            </m:rPr>
            <m:t>=</m:t>
          </m:r>
          <m:d>
            <m:dPr>
              <m:begChr m:val="("/>
              <m:endChr m:val=")"/>
              <m:sepChr m:val=""/>
              <m:grow/>
            </m:dPr>
            <m:e>
              <m:sSub>
                <m:e>
                  <m:r>
                    <m:t>w</m:t>
                  </m:r>
                </m:e>
                <m:sub>
                  <m:r>
                    <m:t>d</m:t>
                  </m:r>
                </m:sub>
              </m:sSub>
              <m:r>
                <m:rPr>
                  <m:sty m:val="p"/>
                </m:rPr>
                <m:t>,</m:t>
              </m:r>
              <m:sSub>
                <m:e>
                  <m:r>
                    <m:t>w</m:t>
                  </m:r>
                </m:e>
                <m:sub>
                  <m:r>
                    <m:t>l</m:t>
                  </m:r>
                </m:sub>
              </m:sSub>
              <m:r>
                <m:rPr>
                  <m:sty m:val="p"/>
                </m:rPr>
                <m:t>,</m:t>
              </m:r>
              <m:sSub>
                <m:e>
                  <m:r>
                    <m:t>w</m:t>
                  </m:r>
                </m:e>
                <m:sub>
                  <m:r>
                    <m:t>c</m:t>
                  </m:r>
                </m:sub>
              </m:sSub>
              <m:r>
                <m:rPr>
                  <m:sty m:val="p"/>
                </m:rPr>
                <m:t>,</m:t>
              </m:r>
              <m:sSub>
                <m:e>
                  <m:r>
                    <m:t>w</m:t>
                  </m:r>
                </m:e>
                <m:sub>
                  <m:r>
                    <m:t>b</m:t>
                  </m:r>
                </m:sub>
              </m:sSub>
              <m:r>
                <m:rPr>
                  <m:sty m:val="p"/>
                </m:rPr>
                <m:t>,</m:t>
              </m:r>
              <m:r>
                <m:t>μ</m:t>
              </m:r>
              <m:r>
                <m:rPr>
                  <m:sty m:val="p"/>
                </m:rPr>
                <m:t>,</m:t>
              </m:r>
              <m:sSub>
                <m:e>
                  <m:r>
                    <m:t>E</m:t>
                  </m:r>
                </m:e>
                <m:sub>
                  <m:r>
                    <m:t>b</m:t>
                  </m:r>
                </m:sub>
              </m:sSub>
              <m:r>
                <m:rPr>
                  <m:sty m:val="p"/>
                </m:rPr>
                <m:t>,</m:t>
              </m:r>
              <m:sSup>
                <m:e>
                  <m:r>
                    <m:t>A</m:t>
                  </m:r>
                </m:e>
                <m:sup>
                  <m:r>
                    <m:t>g</m:t>
                  </m:r>
                  <m:r>
                    <m:t>o</m:t>
                  </m:r>
                </m:sup>
              </m:sSup>
              <m:r>
                <m:rPr>
                  <m:sty m:val="p"/>
                </m:rPr>
                <m:t>,</m:t>
              </m:r>
              <m:sSup>
                <m:e>
                  <m:r>
                    <m:t>A</m:t>
                  </m:r>
                </m:e>
                <m:sup>
                  <m:r>
                    <m:t>h</m:t>
                  </m:r>
                  <m:r>
                    <m:t>o</m:t>
                  </m:r>
                  <m:r>
                    <m:t>l</m:t>
                  </m:r>
                  <m:r>
                    <m:t>d</m:t>
                  </m:r>
                </m:sup>
              </m:sSup>
              <m:r>
                <m:rPr>
                  <m:sty m:val="p"/>
                </m:rPr>
                <m:t>,</m:t>
              </m:r>
              <m:sSup>
                <m:e>
                  <m:r>
                    <m:t>N</m:t>
                  </m:r>
                </m:e>
                <m:sup>
                  <m:r>
                    <m:t>a</m:t>
                  </m:r>
                  <m:r>
                    <m:t>c</m:t>
                  </m:r>
                  <m:r>
                    <m:t>t</m:t>
                  </m:r>
                </m:sup>
              </m:sSup>
              <m:r>
                <m:rPr>
                  <m:sty m:val="p"/>
                </m:rPr>
                <m:t>,</m:t>
              </m:r>
              <m:sSup>
                <m:e>
                  <m:r>
                    <m:t>N</m:t>
                  </m:r>
                </m:e>
                <m:sup>
                  <m:r>
                    <m:t>n</m:t>
                  </m:r>
                  <m:r>
                    <m:t>e</m:t>
                  </m:r>
                  <m:r>
                    <m:t>w</m:t>
                  </m:r>
                </m:sup>
              </m:sSup>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r>
          <m:t>μ</m:t>
        </m:r>
      </m:oMath>
      <w:r>
        <w:rPr>
          <w:rFonts w:ascii="Times New Roman" w:hAnsi="Times New Roman" w:eastAsia="Times New Roman"/>
          <w:sz w:val="20"/>
        </w:rPr>
        <w:t xml:space="preserve"> </w:t>
      </w:r>
      <w:r>
        <w:rPr>
          <w:rFonts w:ascii="Times New Roman" w:hAnsi="Times New Roman" w:eastAsia="Times New Roman"/>
          <w:sz w:val="20"/>
        </w:rPr>
        <w:t xml:space="preserve">– безопасная дистанция,</w:t>
      </w:r>
      <w:r>
        <w:rPr>
          <w:rFonts w:ascii="Times New Roman" w:hAnsi="Times New Roman" w:eastAsia="Times New Roman"/>
          <w:sz w:val="20"/>
        </w:rPr>
        <w:t xml:space="preserve"> </w:t>
      </w:r>
      <m:oMath>
        <m:sSup>
          <m:e>
            <m:r>
              <m:t>A</m:t>
            </m:r>
          </m:e>
          <m:sup>
            <m:r>
              <m:t>g</m:t>
            </m:r>
            <m:r>
              <m:t>o</m:t>
            </m:r>
          </m:sup>
        </m:sSup>
      </m:oMath>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m:oMath>
        <m:sSup>
          <m:e>
            <m:r>
              <m:t>A</m:t>
            </m:r>
          </m:e>
          <m:sup>
            <m:r>
              <m:t>h</m:t>
            </m:r>
            <m:r>
              <m:t>o</m:t>
            </m:r>
            <m:r>
              <m:t>l</m:t>
            </m:r>
            <m:r>
              <m:t>d</m:t>
            </m:r>
          </m:sup>
        </m:sSup>
      </m:oMath>
      <w:r>
        <w:rPr>
          <w:rFonts w:ascii="Times New Roman" w:hAnsi="Times New Roman" w:eastAsia="Times New Roman"/>
          <w:sz w:val="20"/>
        </w:rPr>
        <w:t xml:space="preserve"> </w:t>
      </w:r>
      <w:r>
        <w:rPr>
          <w:rFonts w:ascii="Times New Roman" w:hAnsi="Times New Roman" w:eastAsia="Times New Roman"/>
          <w:sz w:val="20"/>
        </w:rPr>
        <w:t xml:space="preserve">– одноразовые множества допуска и ожидания,</w:t>
      </w:r>
      <w:r>
        <w:rPr>
          <w:rFonts w:ascii="Times New Roman" w:hAnsi="Times New Roman" w:eastAsia="Times New Roman"/>
          <w:sz w:val="20"/>
        </w:rPr>
        <w:t xml:space="preserve"> </w:t>
      </w:r>
      <m:oMath>
        <m:sSup>
          <m:e>
            <m:r>
              <m:t>N</m:t>
            </m:r>
          </m:e>
          <m:sup>
            <m:r>
              <m:t>a</m:t>
            </m:r>
            <m:r>
              <m:t>c</m:t>
            </m:r>
            <m:r>
              <m:t>t</m:t>
            </m:r>
          </m:sup>
        </m:sSup>
      </m:oMath>
      <w:r>
        <w:rPr>
          <w:rFonts w:ascii="Times New Roman" w:hAnsi="Times New Roman" w:eastAsia="Times New Roman"/>
          <w:sz w:val="20"/>
        </w:rPr>
        <w:t xml:space="preserve"> </w:t>
      </w:r>
      <w:r>
        <w:rPr>
          <w:rFonts w:ascii="Times New Roman" w:hAnsi="Times New Roman" w:eastAsia="Times New Roman"/>
          <w:sz w:val="20"/>
        </w:rPr>
        <w:t xml:space="preserve">– максимум активных задач,</w:t>
      </w:r>
      <w:r>
        <w:rPr>
          <w:rFonts w:ascii="Times New Roman" w:hAnsi="Times New Roman" w:eastAsia="Times New Roman"/>
          <w:sz w:val="20"/>
        </w:rPr>
        <w:t xml:space="preserve"> </w:t>
      </w:r>
      <m:oMath>
        <m:sSup>
          <m:e>
            <m:r>
              <m:t>N</m:t>
            </m:r>
          </m:e>
          <m:sup>
            <m:r>
              <m:t>n</m:t>
            </m:r>
            <m:r>
              <m:t>e</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 максимум новых назначений. Важное свойство модели состоит в том, что</w:t>
      </w:r>
      <w:r>
        <w:rPr>
          <w:rFonts w:ascii="Times New Roman" w:hAnsi="Times New Roman" w:eastAsia="Times New Roman"/>
          <w:sz w:val="20"/>
        </w:rPr>
        <w:t xml:space="preserve"> </w:t>
      </w:r>
      <m:oMath>
        <m:r>
          <m:t>L</m:t>
        </m:r>
      </m:oMath>
      <w:r>
        <w:rPr>
          <w:rFonts w:ascii="Times New Roman" w:hAnsi="Times New Roman" w:eastAsia="Times New Roman"/>
          <w:sz w:val="20"/>
        </w:rPr>
        <w:t xml:space="preserve"> </w:t>
      </w:r>
      <w:r>
        <w:rPr>
          <w:rFonts w:ascii="Times New Roman" w:hAnsi="Times New Roman" w:eastAsia="Times New Roman"/>
          <w:sz w:val="20"/>
        </w:rPr>
        <w:t xml:space="preserve">не входит в операционный контур управления. Низкоуровневое движение задается локальной политикой</w:t>
      </w:r>
    </w:p>
    <w:p>
      <w:pPr>
        <w:pStyle w:val="BodyText"/>
        <w:spacing w:before="0" w:after="60" w:line="240" w:lineRule="auto"/>
      </w:pPr>
      <m:oMathPara>
        <m:oMathParaPr>
          <m:jc m:val="center"/>
        </m:oMathParaPr>
        <m:oMath>
          <m:sSub>
            <m:e>
              <m:r>
                <m:t>π</m:t>
              </m:r>
            </m:e>
            <m:sub>
              <m:r>
                <m:t>a</m:t>
              </m:r>
            </m:sub>
          </m:sSub>
          <m:r>
            <m:rPr>
              <m:sty m:val="p"/>
            </m:rPr>
            <m:t>:</m:t>
          </m:r>
          <m:d>
            <m:dPr>
              <m:begChr m:val="("/>
              <m:endChr m:val=")"/>
              <m:sepChr m:val=""/>
              <m:grow/>
            </m:dPr>
            <m:e>
              <m:sSub>
                <m:e>
                  <m:r>
                    <m:t>x</m:t>
                  </m:r>
                </m:e>
                <m:sub>
                  <m:r>
                    <m:t>a</m:t>
                  </m:r>
                </m:sub>
              </m:sSub>
              <m:r>
                <m:rPr>
                  <m:sty m:val="p"/>
                </m:rPr>
                <m:t>,</m:t>
              </m:r>
              <m:sSub>
                <m:e>
                  <m:r>
                    <m:t>τ</m:t>
                  </m:r>
                </m:e>
                <m:sub>
                  <m:r>
                    <m:t>a</m:t>
                  </m:r>
                </m:sub>
              </m:sSub>
              <m:r>
                <m:rPr>
                  <m:sty m:val="p"/>
                </m:rPr>
                <m:t>,</m:t>
              </m:r>
              <m:sSub>
                <m:e>
                  <m:r>
                    <m:t>r</m:t>
                  </m:r>
                </m:e>
                <m:sub>
                  <m:r>
                    <m:t>a</m:t>
                  </m:r>
                </m:sub>
              </m:sSub>
              <m:r>
                <m:rPr>
                  <m:sty m:val="p"/>
                </m:rPr>
                <m:t>,</m:t>
              </m:r>
              <m:sSub>
                <m:e>
                  <m:r>
                    <m:t>O</m:t>
                  </m:r>
                </m:e>
                <m:sub>
                  <m:r>
                    <m:t>t</m:t>
                  </m:r>
                </m:sub>
              </m:sSub>
              <m:r>
                <m:rPr>
                  <m:sty m:val="p"/>
                </m:rPr>
                <m:t>,</m:t>
              </m:r>
              <m:r>
                <m:t>Θ</m:t>
              </m:r>
            </m:e>
          </m:d>
          <m:r>
            <m:rPr>
              <m:sty m:val="p"/>
            </m:rPr>
            <m:t>→</m:t>
          </m:r>
          <m:d>
            <m:dPr>
              <m:begChr m:val="("/>
              <m:endChr m:val=")"/>
              <m:sepChr m:val=""/>
              <m:grow/>
            </m:dPr>
            <m:e>
              <m:sSub>
                <m:e>
                  <m:r>
                    <m:t>v</m:t>
                  </m:r>
                </m:e>
                <m:sub>
                  <m:r>
                    <m:t>l</m:t>
                  </m:r>
                </m:sub>
              </m:sSub>
              <m:r>
                <m:rPr>
                  <m:sty m:val="p"/>
                </m:rPr>
                <m:t>,</m:t>
              </m:r>
              <m:sSub>
                <m:e>
                  <m:r>
                    <m:t>v</m:t>
                  </m:r>
                </m:e>
                <m:sub>
                  <m:r>
                    <m:t>r</m:t>
                  </m:r>
                </m:sub>
              </m:sSub>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
          <m:e>
            <m:r>
              <m:t>O</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 локальные препятствия и соседние роботы,</w:t>
      </w:r>
      <w:r>
        <w:rPr>
          <w:rFonts w:ascii="Times New Roman" w:hAnsi="Times New Roman" w:eastAsia="Times New Roman"/>
          <w:sz w:val="20"/>
        </w:rPr>
        <w:t xml:space="preserve"> </w:t>
      </w:r>
      <m:oMath>
        <m:sSub>
          <m:e>
            <m:r>
              <m:t>v</m:t>
            </m:r>
          </m:e>
          <m:sub>
            <m:r>
              <m:t>l</m:t>
            </m:r>
          </m:sub>
        </m:sSub>
        <m:r>
          <m:rPr>
            <m:sty m:val="p"/>
          </m:rPr>
          <m:t>,</m:t>
        </m:r>
        <m:sSub>
          <m:e>
            <m:r>
              <m:t>v</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 скорости колес.</w:t>
      </w:r>
    </w:p>
    <w:p>
      <w:pPr>
        <w:pStyle w:val="BodyText"/>
        <w:spacing w:before="0" w:after="60" w:line="240" w:lineRule="auto"/>
      </w:pPr>
      <w:r>
        <w:rPr>
          <w:rFonts w:ascii="Times New Roman" w:hAnsi="Times New Roman" w:eastAsia="Times New Roman"/>
          <w:sz w:val="20"/>
        </w:rPr>
        <w:t xml:space="preserve">Цикл принятия решений представлен в алгоритмической форме в табл. </w:t>
      </w:r>
      <w:hyperlink w:anchor="tab:algorithm">
        <w:r>
          <w:rPr>
            <w:rStyle w:val="Hyperlink"/>
          </w:rPr>
          <w:t xml:space="preserve">4</w:t>
        </w:r>
      </w:hyperlink>
      <w:r>
        <w:rPr>
          <w:rFonts w:ascii="Times New Roman" w:hAnsi="Times New Roman" w:eastAsia="Times New Roman"/>
          <w:sz w:val="20"/>
        </w:rPr>
        <w:t xml:space="preserve">. Он подчеркивает, что стратегический уровень вызывается периодически, а операционный уровень работает на каждом шаге моделирования. Благодаря этому LLM не находится в жестком real-time-контуре: даже при задержке ответа роботы продолжают выполнять уже выданные маршруты и локально избегать препятствий.</w:t>
      </w:r>
    </w:p>
    <w:bookmarkStart w:id="30" w:name="tab:algorithm"/>
    <w:p>
      <w:pPr>
        <w:pStyle w:val="TableCaption"/>
        <w:spacing w:before="0" w:after="60" w:line="240" w:lineRule="auto"/>
      </w:pPr>
      <w:r>
        <w:rPr>
          <w:rFonts w:ascii="Times New Roman" w:hAnsi="Times New Roman" w:eastAsia="Times New Roman"/>
          <w:sz w:val="20"/>
        </w:rPr>
        <w:t xml:space="preserve">Алгоритм одного цикла многоуровневого принятия решений.</w:t>
      </w:r>
    </w:p>
    <w:tbl>
      <w:tblPr>
        <w:tblStyle w:val="Table"/>
        <w:tblW w:type="pct" w:w="5000"/>
        <w:jc w:val="center"/>
        <w:tblLayout w:type="autofit"/>
        <w:tblLook w:firstRow="1" w:lastRow="0" w:firstColumn="0" w:lastColumn="0" w:noHBand="0" w:noVBand="0" w:val="0020"/>
        <w:tblCaption w:val="Алгоритм одного цикла многоуровневого принятия решений."/>
      </w:tblPr>
      <w:tblGrid>
        <w:gridCol w:w="3960"/>
        <w:gridCol w:w="3960"/>
      </w:tblGrid>
      <w:tr>
        <w:trPr>
          <w:tblHeader w:val="true"/>
        </w:trPr>
        <w:tc>
          <w:tcPr>
            <w:vAlign w:val="top"/>
          </w:tcPr>
          <w:p>
            <w:pPr>
              <w:pStyle w:val="Compact"/>
              <w:spacing w:before="0" w:after="20" w:line="240" w:lineRule="auto"/>
              <w:jc w:val="left"/>
            </w:pPr>
            <w:r>
              <w:rPr>
                <w:rFonts w:ascii="Times New Roman" w:hAnsi="Times New Roman" w:eastAsia="Times New Roman"/>
                <w:sz w:val="16"/>
              </w:rPr>
              <w:t xml:space="preserve">Шаг</w:t>
            </w:r>
          </w:p>
        </w:tc>
        <w:tc>
          <w:tcPr>
            <w:vAlign w:val="top"/>
          </w:tcPr>
          <w:p>
            <w:pPr>
              <w:pStyle w:val="Compact"/>
              <w:spacing w:before="0" w:after="20" w:line="240" w:lineRule="auto"/>
              <w:jc w:val="left"/>
            </w:pPr>
            <w:r>
              <w:rPr>
                <w:rFonts w:ascii="Times New Roman" w:hAnsi="Times New Roman" w:eastAsia="Times New Roman"/>
                <w:sz w:val="16"/>
              </w:rPr>
              <w:t xml:space="preserve">Операция</w:t>
            </w:r>
          </w:p>
        </w:tc>
      </w:tr>
      <w:tr>
        <w:tc>
          <w:tcPr>
            <w:vAlign w:val="top"/>
          </w:tcPr>
          <w:p>
            <w:pPr>
              <w:pStyle w:val="Compact"/>
              <w:spacing w:before="0" w:after="20" w:line="240" w:lineRule="auto"/>
              <w:jc w:val="left"/>
            </w:pPr>
            <w:r>
              <w:rPr>
                <w:rFonts w:ascii="Times New Roman" w:hAnsi="Times New Roman" w:eastAsia="Times New Roman"/>
                <w:sz w:val="16"/>
              </w:rPr>
              <w:t xml:space="preserve">1</w:t>
            </w:r>
          </w:p>
        </w:tc>
        <w:tc>
          <w:tcPr>
            <w:vAlign w:val="top"/>
          </w:tcPr>
          <w:p>
            <w:pPr>
              <w:pStyle w:val="Compact"/>
              <w:spacing w:before="0" w:after="20" w:line="240" w:lineRule="auto"/>
              <w:jc w:val="left"/>
            </w:pPr>
            <w:r>
              <w:rPr>
                <w:rFonts w:ascii="Times New Roman" w:hAnsi="Times New Roman" w:eastAsia="Times New Roman"/>
                <w:sz w:val="16"/>
              </w:rPr>
              <w:t xml:space="preserve">Получить сообщения роботов: позиция, статус, текущая заявка, события</w:t>
            </w:r>
            <w:r>
              <w:rPr>
                <w:rFonts w:ascii="Times New Roman" w:hAnsi="Times New Roman" w:eastAsia="Times New Roman"/>
                <w:sz w:val="16"/>
              </w:rPr>
              <w:t xml:space="preserve"> </w:t>
            </w:r>
            <w:r>
              <w:rPr>
                <w:rStyle w:val="VerbatimChar"/>
                <w:rFonts w:ascii="Times New Roman" w:hAnsi="Times New Roman" w:eastAsia="Times New Roman"/>
                <w:sz w:val="16"/>
              </w:rPr>
              <w:t xml:space="preserve">pickup</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done</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replan</w:t>
            </w:r>
            <w:r>
              <w:rPr>
                <w:rFonts w:ascii="Times New Roman" w:hAnsi="Times New Roman" w:eastAsia="Times New Roman"/>
                <w:sz w:val="16"/>
              </w:rPr>
              <w:t xml:space="preserve">.</w:t>
            </w:r>
          </w:p>
        </w:tc>
      </w:tr>
      <w:tr>
        <w:tc>
          <w:tcPr>
            <w:vAlign w:val="top"/>
          </w:tcPr>
          <w:p>
            <w:pPr>
              <w:pStyle w:val="Compact"/>
              <w:spacing w:before="0" w:after="20" w:line="240" w:lineRule="auto"/>
              <w:jc w:val="left"/>
            </w:pPr>
            <w:r>
              <w:rPr>
                <w:rFonts w:ascii="Times New Roman" w:hAnsi="Times New Roman" w:eastAsia="Times New Roman"/>
                <w:sz w:val="16"/>
              </w:rPr>
              <w:t xml:space="preserve">2</w:t>
            </w:r>
          </w:p>
        </w:tc>
        <w:tc>
          <w:tcPr>
            <w:vAlign w:val="top"/>
          </w:tcPr>
          <w:p>
            <w:pPr>
              <w:pStyle w:val="Compact"/>
              <w:spacing w:before="0" w:after="20" w:line="240" w:lineRule="auto"/>
              <w:jc w:val="left"/>
            </w:pPr>
            <w:r>
              <w:rPr>
                <w:rFonts w:ascii="Times New Roman" w:hAnsi="Times New Roman" w:eastAsia="Times New Roman"/>
                <w:sz w:val="16"/>
              </w:rPr>
              <w:t xml:space="preserve">Обновить</w:t>
            </w:r>
            <w:r>
              <w:rPr>
                <w:rFonts w:ascii="Times New Roman" w:hAnsi="Times New Roman" w:eastAsia="Times New Roman"/>
                <w:sz w:val="16"/>
              </w:rPr>
              <w:t xml:space="preserve"> </w:t>
            </w:r>
            <m:oMath>
              <m:sSub>
                <m:e>
                  <m:r>
                    <m:t>z</m:t>
                  </m:r>
                </m:e>
                <m:sub>
                  <m:r>
                    <m:t>t</m:t>
                  </m:r>
                </m:sub>
              </m:sSub>
            </m:oMath>
            <w:r>
              <w:rPr>
                <w:rFonts w:ascii="Times New Roman" w:hAnsi="Times New Roman" w:eastAsia="Times New Roman"/>
                <w:sz w:val="16"/>
              </w:rPr>
              <w:t xml:space="preserve">: открытые заявки, свободные агенты, активные семейства зон, нагрузка ребер и локальные конфликты.</w:t>
            </w:r>
          </w:p>
        </w:tc>
      </w:tr>
      <w:tr>
        <w:tc>
          <w:tcPr>
            <w:vAlign w:val="top"/>
          </w:tcPr>
          <w:p>
            <w:pPr>
              <w:pStyle w:val="Compact"/>
              <w:spacing w:before="0" w:after="20" w:line="240" w:lineRule="auto"/>
              <w:jc w:val="left"/>
            </w:pPr>
            <w:r>
              <w:rPr>
                <w:rFonts w:ascii="Times New Roman" w:hAnsi="Times New Roman" w:eastAsia="Times New Roman"/>
                <w:sz w:val="16"/>
              </w:rPr>
              <w:t xml:space="preserve">3</w:t>
            </w:r>
          </w:p>
        </w:tc>
        <w:tc>
          <w:tcPr>
            <w:vAlign w:val="top"/>
          </w:tcPr>
          <w:p>
            <w:pPr>
              <w:pStyle w:val="Compact"/>
              <w:spacing w:before="0" w:after="20" w:line="240" w:lineRule="auto"/>
              <w:jc w:val="left"/>
            </w:pPr>
            <w:r>
              <w:rPr>
                <w:rFonts w:ascii="Times New Roman" w:hAnsi="Times New Roman" w:eastAsia="Times New Roman"/>
                <w:sz w:val="16"/>
              </w:rPr>
              <w:t xml:space="preserve">Если наступил период стратегического пересчета, выполнить RAG-поиск правил и сформировать prompt для Ollama.</w:t>
            </w:r>
          </w:p>
        </w:tc>
      </w:tr>
      <w:tr>
        <w:tc>
          <w:tcPr>
            <w:vAlign w:val="top"/>
          </w:tcPr>
          <w:p>
            <w:pPr>
              <w:pStyle w:val="Compact"/>
              <w:spacing w:before="0" w:after="20" w:line="240" w:lineRule="auto"/>
              <w:jc w:val="left"/>
            </w:pPr>
            <w:r>
              <w:rPr>
                <w:rFonts w:ascii="Times New Roman" w:hAnsi="Times New Roman" w:eastAsia="Times New Roman"/>
                <w:sz w:val="16"/>
              </w:rPr>
              <w:t xml:space="preserve">4</w:t>
            </w:r>
          </w:p>
        </w:tc>
        <w:tc>
          <w:tcPr>
            <w:vAlign w:val="top"/>
          </w:tcPr>
          <w:p>
            <w:pPr>
              <w:pStyle w:val="Compact"/>
              <w:spacing w:before="0" w:after="20" w:line="240" w:lineRule="auto"/>
              <w:jc w:val="left"/>
            </w:pPr>
            <w:r>
              <w:rPr>
                <w:rFonts w:ascii="Times New Roman" w:hAnsi="Times New Roman" w:eastAsia="Times New Roman"/>
                <w:sz w:val="16"/>
              </w:rPr>
              <w:t xml:space="preserve">Пропустить ответ LLM через guardrails; при ошибке, тайм-ауте или недопустимых значениях использовать fallback-стратегию.</w:t>
            </w:r>
          </w:p>
        </w:tc>
      </w:tr>
      <w:tr>
        <w:tc>
          <w:tcPr>
            <w:vAlign w:val="top"/>
          </w:tcPr>
          <w:p>
            <w:pPr>
              <w:pStyle w:val="Compact"/>
              <w:spacing w:before="0" w:after="20" w:line="240" w:lineRule="auto"/>
              <w:jc w:val="left"/>
            </w:pPr>
            <w:r>
              <w:rPr>
                <w:rFonts w:ascii="Times New Roman" w:hAnsi="Times New Roman" w:eastAsia="Times New Roman"/>
                <w:sz w:val="16"/>
              </w:rPr>
              <w:t xml:space="preserve">5</w:t>
            </w:r>
          </w:p>
        </w:tc>
        <w:tc>
          <w:tcPr>
            <w:vAlign w:val="top"/>
          </w:tcPr>
          <w:p>
            <w:pPr>
              <w:pStyle w:val="Compact"/>
              <w:spacing w:before="0" w:after="20" w:line="240" w:lineRule="auto"/>
              <w:jc w:val="left"/>
            </w:pPr>
            <w:r>
              <w:rPr>
                <w:rFonts w:ascii="Times New Roman" w:hAnsi="Times New Roman" w:eastAsia="Times New Roman"/>
                <w:sz w:val="16"/>
              </w:rPr>
              <w:t xml:space="preserve">Сформировать множество допустимых роботов</w:t>
            </w:r>
            <w:r>
              <w:rPr>
                <w:rFonts w:ascii="Times New Roman" w:hAnsi="Times New Roman" w:eastAsia="Times New Roman"/>
                <w:sz w:val="16"/>
              </w:rPr>
              <w:t xml:space="preserve"> </w:t>
            </w:r>
            <m:oMath>
              <m:sSup>
                <m:e>
                  <m:r>
                    <m:t>A</m:t>
                  </m:r>
                </m:e>
                <m:sup>
                  <m:r>
                    <m:t>g</m:t>
                  </m:r>
                  <m:r>
                    <m:t>o</m:t>
                  </m:r>
                </m:sup>
              </m:sSup>
            </m:oMath>
            <w:r>
              <w:rPr>
                <w:rFonts w:ascii="Times New Roman" w:hAnsi="Times New Roman" w:eastAsia="Times New Roman"/>
                <w:sz w:val="16"/>
              </w:rPr>
              <w:t xml:space="preserve"> </w:t>
            </w:r>
            <w:r>
              <w:rPr>
                <w:rFonts w:ascii="Times New Roman" w:hAnsi="Times New Roman" w:eastAsia="Times New Roman"/>
                <w:sz w:val="16"/>
              </w:rPr>
              <w:t xml:space="preserve">и временно удерживаемых роботов</w:t>
            </w:r>
            <w:r>
              <w:rPr>
                <w:rFonts w:ascii="Times New Roman" w:hAnsi="Times New Roman" w:eastAsia="Times New Roman"/>
                <w:sz w:val="16"/>
              </w:rPr>
              <w:t xml:space="preserve"> </w:t>
            </w:r>
            <m:oMath>
              <m:sSup>
                <m:e>
                  <m:r>
                    <m:t>A</m:t>
                  </m:r>
                </m:e>
                <m:sup>
                  <m:r>
                    <m:t>h</m:t>
                  </m:r>
                  <m:r>
                    <m:t>o</m:t>
                  </m:r>
                  <m:r>
                    <m:t>l</m:t>
                  </m:r>
                  <m:r>
                    <m:t>d</m:t>
                  </m:r>
                </m:sup>
              </m:sSup>
            </m:oMath>
            <w:r>
              <w:rPr>
                <w:rFonts w:ascii="Times New Roman" w:hAnsi="Times New Roman" w:eastAsia="Times New Roman"/>
                <w:sz w:val="16"/>
              </w:rPr>
              <w:t xml:space="preserve">.</w:t>
            </w:r>
          </w:p>
        </w:tc>
      </w:tr>
      <w:tr>
        <w:tc>
          <w:tcPr>
            <w:vAlign w:val="top"/>
          </w:tcPr>
          <w:p>
            <w:pPr>
              <w:pStyle w:val="Compact"/>
              <w:spacing w:before="0" w:after="20" w:line="240" w:lineRule="auto"/>
              <w:jc w:val="left"/>
            </w:pPr>
            <w:r>
              <w:rPr>
                <w:rFonts w:ascii="Times New Roman" w:hAnsi="Times New Roman" w:eastAsia="Times New Roman"/>
                <w:sz w:val="16"/>
              </w:rPr>
              <w:t xml:space="preserve">6</w:t>
            </w:r>
          </w:p>
        </w:tc>
        <w:tc>
          <w:tcPr>
            <w:vAlign w:val="top"/>
          </w:tcPr>
          <w:p>
            <w:pPr>
              <w:pStyle w:val="Compact"/>
              <w:spacing w:before="0" w:after="20" w:line="240" w:lineRule="auto"/>
              <w:jc w:val="left"/>
            </w:pPr>
            <w:r>
              <w:rPr>
                <w:rFonts w:ascii="Times New Roman" w:hAnsi="Times New Roman" w:eastAsia="Times New Roman"/>
                <w:sz w:val="16"/>
              </w:rPr>
              <w:t xml:space="preserve">Выполнить Contract Net для открытых заявок и свободных роботов с учетом весов стратегии и ограничений зон.</w:t>
            </w:r>
          </w:p>
        </w:tc>
      </w:tr>
      <w:tr>
        <w:tc>
          <w:tcPr>
            <w:vAlign w:val="top"/>
          </w:tcPr>
          <w:p>
            <w:pPr>
              <w:pStyle w:val="Compact"/>
              <w:spacing w:before="0" w:after="20" w:line="240" w:lineRule="auto"/>
              <w:jc w:val="left"/>
            </w:pPr>
            <w:r>
              <w:rPr>
                <w:rFonts w:ascii="Times New Roman" w:hAnsi="Times New Roman" w:eastAsia="Times New Roman"/>
                <w:sz w:val="16"/>
              </w:rPr>
              <w:t xml:space="preserve">7</w:t>
            </w:r>
          </w:p>
        </w:tc>
        <w:tc>
          <w:tcPr>
            <w:vAlign w:val="top"/>
          </w:tcPr>
          <w:p>
            <w:pPr>
              <w:pStyle w:val="Compact"/>
              <w:spacing w:before="0" w:after="20" w:line="240" w:lineRule="auto"/>
              <w:jc w:val="left"/>
            </w:pPr>
            <w:r>
              <w:rPr>
                <w:rFonts w:ascii="Times New Roman" w:hAnsi="Times New Roman" w:eastAsia="Times New Roman"/>
                <w:sz w:val="16"/>
              </w:rPr>
              <w:t xml:space="preserve">Для назначенных пар агент–заявка решить игру с заторами и выбрать маршрутный профиль.</w:t>
            </w:r>
          </w:p>
        </w:tc>
      </w:tr>
      <w:tr>
        <w:tc>
          <w:tcPr>
            <w:vAlign w:val="top"/>
          </w:tcPr>
          <w:p>
            <w:pPr>
              <w:pStyle w:val="Compact"/>
              <w:spacing w:before="0" w:after="20" w:line="240" w:lineRule="auto"/>
              <w:jc w:val="left"/>
            </w:pPr>
            <w:r>
              <w:rPr>
                <w:rFonts w:ascii="Times New Roman" w:hAnsi="Times New Roman" w:eastAsia="Times New Roman"/>
                <w:sz w:val="16"/>
              </w:rPr>
              <w:t xml:space="preserve">8</w:t>
            </w:r>
          </w:p>
        </w:tc>
        <w:tc>
          <w:tcPr>
            <w:vAlign w:val="top"/>
          </w:tcPr>
          <w:p>
            <w:pPr>
              <w:pStyle w:val="Compact"/>
              <w:spacing w:before="0" w:after="20" w:line="240" w:lineRule="auto"/>
              <w:jc w:val="left"/>
            </w:pPr>
            <w:r>
              <w:rPr>
                <w:rFonts w:ascii="Times New Roman" w:hAnsi="Times New Roman" w:eastAsia="Times New Roman"/>
                <w:sz w:val="16"/>
              </w:rPr>
              <w:t xml:space="preserve">Отправить каждому победителю сообщение</w:t>
            </w:r>
            <w:r>
              <w:rPr>
                <w:rFonts w:ascii="Times New Roman" w:hAnsi="Times New Roman" w:eastAsia="Times New Roman"/>
                <w:sz w:val="16"/>
              </w:rPr>
              <w:t xml:space="preserve"> </w:t>
            </w:r>
            <w:r>
              <w:rPr>
                <w:rStyle w:val="VerbatimChar"/>
                <w:rFonts w:ascii="Times New Roman" w:hAnsi="Times New Roman" w:eastAsia="Times New Roman"/>
                <w:sz w:val="16"/>
              </w:rPr>
              <w:t xml:space="preserve">assignment(task, route)</w:t>
            </w:r>
            <w:r>
              <w:rPr>
                <w:rFonts w:ascii="Times New Roman" w:hAnsi="Times New Roman" w:eastAsia="Times New Roman"/>
                <w:sz w:val="16"/>
              </w:rPr>
              <w:t xml:space="preserve">; неназначенные роботы остаются в режиме ожидания.</w:t>
            </w:r>
          </w:p>
        </w:tc>
      </w:tr>
      <w:tr>
        <w:tc>
          <w:tcPr>
            <w:vAlign w:val="top"/>
          </w:tcPr>
          <w:p>
            <w:pPr>
              <w:pStyle w:val="Compact"/>
              <w:spacing w:before="0" w:after="20" w:line="240" w:lineRule="auto"/>
              <w:jc w:val="left"/>
            </w:pPr>
            <w:r>
              <w:rPr>
                <w:rFonts w:ascii="Times New Roman" w:hAnsi="Times New Roman" w:eastAsia="Times New Roman"/>
                <w:sz w:val="16"/>
              </w:rPr>
              <w:t xml:space="preserve">9</w:t>
            </w:r>
          </w:p>
        </w:tc>
        <w:tc>
          <w:tcPr>
            <w:vAlign w:val="top"/>
          </w:tcPr>
          <w:p>
            <w:pPr>
              <w:pStyle w:val="Compact"/>
              <w:spacing w:before="0" w:after="20" w:line="240" w:lineRule="auto"/>
              <w:jc w:val="left"/>
            </w:pPr>
            <w:r>
              <w:rPr>
                <w:rFonts w:ascii="Times New Roman" w:hAnsi="Times New Roman" w:eastAsia="Times New Roman"/>
                <w:sz w:val="16"/>
              </w:rPr>
              <w:t xml:space="preserve">На каждом шаге Webots индивидуальный контроллер робота выполняет A*, следование waypoint-ам и локальное предотвращение столкновений.</w:t>
            </w:r>
          </w:p>
        </w:tc>
      </w:tr>
    </w:tbl>
    <w:bookmarkEnd w:id="30"/>
    <w:bookmarkEnd w:id="31"/>
    <w:bookmarkStart w:id="44" w:name="описание-разработанной-системы"/>
    <w:p>
      <w:pPr>
        <w:pStyle w:val="Heading1"/>
        <w:spacing w:before="0" w:after="60" w:line="240" w:lineRule="auto"/>
      </w:pPr>
      <w:r>
        <w:rPr>
          <w:rFonts w:ascii="Times New Roman" w:hAnsi="Times New Roman" w:eastAsia="Times New Roman"/>
          <w:sz w:val="20"/>
        </w:rPr>
        <w:t xml:space="preserve">Описание разработанной системы</w:t>
      </w:r>
    </w:p>
    <w:p>
      <w:pPr>
        <w:pStyle w:val="FirstParagraph"/>
        <w:spacing w:before="0" w:after="60" w:line="240" w:lineRule="auto"/>
      </w:pPr>
      <w:r>
        <w:rPr>
          <w:rFonts w:ascii="Times New Roman" w:hAnsi="Times New Roman" w:eastAsia="Times New Roman"/>
          <w:sz w:val="20"/>
        </w:rPr>
        <w:t xml:space="preserve">Разработанная система является программной реализацией модели, описанной выше. Она построена как Webots-проект с набором независимых Python-контроллеров. Мир содержит складскую сцену, стеллажи, доки, грузы и восемь мобильных роботов. Каждый робот имеет собственный контроллер и обменивается сообщениями через Webots Emitter/Receiver. Supervisor выполняет роль сетевого координатора: он собирает состояния, запускает стратегический и тактический уровни, рассылает назначения, но не задает роботам скорости колес и не перемещает их напрямую.</w:t>
      </w:r>
    </w:p>
    <w:p>
      <w:pPr>
        <w:pStyle w:val="CaptionedFigure"/>
        <w:spacing w:before="0" w:after="60" w:line="240" w:lineRule="auto"/>
      </w:pPr>
      <w:bookmarkStart w:id="35" w:name="fig:architecture"/>
      <w:r>
        <w:rPr>
          <w:rFonts w:ascii="Times New Roman" w:hAnsi="Times New Roman" w:eastAsia="Times New Roman"/>
          <w:sz w:val="20"/>
        </w:rPr>
        <w:drawing>
          <wp:inline>
            <wp:extent cx="5334000" cy="1573364"/>
            <wp:effectExtent b="0" l="0" r="0" t="0"/>
            <wp:docPr descr="Компонентная архитектура разработанной многоагентной системы." title="" id="33" name="Picture"/>
            <a:graphic>
              <a:graphicData uri="http://schemas.openxmlformats.org/drawingml/2006/picture">
                <pic:pic>
                  <pic:nvPicPr>
                    <pic:cNvPr descr="figures/uml/article_architecture.png" id="34" name="Picture"/>
                    <pic:cNvPicPr>
                      <a:picLocks noChangeArrowheads="1" noChangeAspect="1"/>
                    </pic:cNvPicPr>
                  </pic:nvPicPr>
                  <pic:blipFill>
                    <a:blip r:embed="rId32"/>
                    <a:stretch>
                      <a:fillRect/>
                    </a:stretch>
                  </pic:blipFill>
                  <pic:spPr bwMode="auto">
                    <a:xfrm>
                      <a:off x="0" y="0"/>
                      <a:ext cx="5334000" cy="1573364"/>
                    </a:xfrm>
                    <a:prstGeom prst="rect">
                      <a:avLst/>
                    </a:prstGeom>
                    <a:noFill/>
                    <a:ln w="9525">
                      <a:noFill/>
                      <a:headEnd/>
                      <a:tailEnd/>
                    </a:ln>
                  </pic:spPr>
                </pic:pic>
              </a:graphicData>
            </a:graphic>
          </wp:inline>
        </w:drawing>
      </w:r>
      <w:bookmarkEnd w:id="35"/>
    </w:p>
    <w:p>
      <w:pPr>
        <w:pStyle w:val="ImageCaption"/>
        <w:spacing w:before="0" w:after="60" w:line="240" w:lineRule="auto"/>
      </w:pPr>
      <w:r>
        <w:rPr>
          <w:rFonts w:ascii="Times New Roman" w:hAnsi="Times New Roman" w:eastAsia="Times New Roman"/>
          <w:sz w:val="20"/>
        </w:rPr>
        <w:t xml:space="preserve">Компонентная архитектура разработанной многоагентной системы.</w:t>
      </w:r>
    </w:p>
    <w:p>
      <w:pPr>
        <w:pStyle w:val="BodyText"/>
        <w:spacing w:before="0" w:after="60" w:line="240" w:lineRule="auto"/>
      </w:pPr>
      <w:r>
        <w:rPr>
          <w:rFonts w:ascii="Times New Roman" w:hAnsi="Times New Roman" w:eastAsia="Times New Roman"/>
          <w:sz w:val="20"/>
        </w:rPr>
        <w:t xml:space="preserve">На рис. </w:t>
      </w:r>
      <w:hyperlink w:anchor="fig:architecture">
        <w:r>
          <w:rPr>
            <w:rStyle w:val="Hyperlink"/>
          </w:rPr>
          <w:t xml:space="preserve">2</w:t>
        </w:r>
      </w:hyperlink>
      <w:r>
        <w:rPr>
          <w:rFonts w:ascii="Times New Roman" w:hAnsi="Times New Roman" w:eastAsia="Times New Roman"/>
          <w:sz w:val="20"/>
        </w:rPr>
        <w:t xml:space="preserve"> </w:t>
      </w:r>
      <w:r>
        <w:rPr>
          <w:rFonts w:ascii="Times New Roman" w:hAnsi="Times New Roman" w:eastAsia="Times New Roman"/>
          <w:sz w:val="20"/>
        </w:rPr>
        <w:t xml:space="preserve">показано соответствие программных компонентов уровням принятия решений. Контроллеры роботов формируют поток событий, supervisor поддерживает снимок состояния склада, RAG-модуль извлекает правила из локальной SQLite vector DB, LLM-слой возвращает стратегический JSON, а модуль формальных моделей выполняет Contract Net и игру с заторами. Такое разделение необходимо для воспроизводимости: если Ollama недоступна или возвращает некорректный JSON, используется детерминированная fallback-стратегия, а Contract Net и игра с заторами продолжают работать.</w:t>
      </w:r>
    </w:p>
    <w:p>
      <w:pPr>
        <w:pStyle w:val="CaptionedFigure"/>
        <w:spacing w:before="0" w:after="60" w:line="240" w:lineRule="auto"/>
      </w:pPr>
      <w:bookmarkStart w:id="39" w:name="fig:model"/>
      <w:r>
        <w:rPr>
          <w:rFonts w:ascii="Times New Roman" w:hAnsi="Times New Roman" w:eastAsia="Times New Roman"/>
          <w:sz w:val="20"/>
        </w:rPr>
        <w:drawing>
          <wp:inline>
            <wp:extent cx="4480560" cy="2394663"/>
            <wp:effectExtent b="0" l="0" r="0" t="0"/>
            <wp:docPr descr="Упрощенная предметная UML-модель сущностей задачи." title="" id="37" name="Picture"/>
            <a:graphic>
              <a:graphicData uri="http://schemas.openxmlformats.org/drawingml/2006/picture">
                <pic:pic>
                  <pic:nvPicPr>
                    <pic:cNvPr descr="figures/uml/article_model.png" id="38" name="Picture"/>
                    <pic:cNvPicPr>
                      <a:picLocks noChangeArrowheads="1" noChangeAspect="1"/>
                    </pic:cNvPicPr>
                  </pic:nvPicPr>
                  <pic:blipFill>
                    <a:blip r:embed="rId36"/>
                    <a:stretch>
                      <a:fillRect/>
                    </a:stretch>
                  </pic:blipFill>
                  <pic:spPr bwMode="auto">
                    <a:xfrm>
                      <a:off x="0" y="0"/>
                      <a:ext cx="4480560" cy="2394663"/>
                    </a:xfrm>
                    <a:prstGeom prst="rect">
                      <a:avLst/>
                    </a:prstGeom>
                    <a:noFill/>
                    <a:ln w="9525">
                      <a:noFill/>
                      <a:headEnd/>
                      <a:tailEnd/>
                    </a:ln>
                  </pic:spPr>
                </pic:pic>
              </a:graphicData>
            </a:graphic>
          </wp:inline>
        </w:drawing>
      </w:r>
      <w:bookmarkEnd w:id="39"/>
    </w:p>
    <w:p>
      <w:pPr>
        <w:pStyle w:val="ImageCaption"/>
        <w:spacing w:before="0" w:after="60" w:line="240" w:lineRule="auto"/>
      </w:pPr>
      <w:r>
        <w:rPr>
          <w:rFonts w:ascii="Times New Roman" w:hAnsi="Times New Roman" w:eastAsia="Times New Roman"/>
          <w:sz w:val="20"/>
        </w:rPr>
        <w:t xml:space="preserve">Упрощенная предметная UML-модель сущностей задачи.</w:t>
      </w:r>
    </w:p>
    <w:p>
      <w:pPr>
        <w:pStyle w:val="BodyText"/>
        <w:spacing w:before="0" w:after="60" w:line="240" w:lineRule="auto"/>
      </w:pPr>
      <w:r>
        <w:rPr>
          <w:rFonts w:ascii="Times New Roman" w:hAnsi="Times New Roman" w:eastAsia="Times New Roman"/>
          <w:sz w:val="20"/>
        </w:rPr>
        <w:t xml:space="preserve">Предметная модель на рис. </w:t>
      </w:r>
      <w:hyperlink w:anchor="fig:model">
        <w:r>
          <w:rPr>
            <w:rStyle w:val="Hyperlink"/>
          </w:rPr>
          <w:t xml:space="preserve">3</w:t>
        </w:r>
      </w:hyperlink>
      <w:r>
        <w:rPr>
          <w:rFonts w:ascii="Times New Roman" w:hAnsi="Times New Roman" w:eastAsia="Times New Roman"/>
          <w:sz w:val="20"/>
        </w:rPr>
        <w:t xml:space="preserve"> </w:t>
      </w:r>
      <w:r>
        <w:rPr>
          <w:rFonts w:ascii="Times New Roman" w:hAnsi="Times New Roman" w:eastAsia="Times New Roman"/>
          <w:sz w:val="20"/>
        </w:rPr>
        <w:t xml:space="preserve">соответствует программным классам</w:t>
      </w:r>
      <w:r>
        <w:rPr>
          <w:rFonts w:ascii="Times New Roman" w:hAnsi="Times New Roman" w:eastAsia="Times New Roman"/>
          <w:sz w:val="20"/>
        </w:rPr>
        <w:t xml:space="preserve"> </w:t>
      </w:r>
      <w:r>
        <w:rPr>
          <w:rStyle w:val="VerbatimChar"/>
          <w:rFonts w:ascii="Times New Roman" w:hAnsi="Times New Roman" w:eastAsia="Times New Roman"/>
          <w:sz w:val="20"/>
        </w:rPr>
        <w:t xml:space="preserve">AgentSnapshot</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Task</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Route</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Strategy</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Style w:val="VerbatimChar"/>
          <w:rFonts w:ascii="Times New Roman" w:hAnsi="Times New Roman" w:eastAsia="Times New Roman"/>
          <w:sz w:val="20"/>
        </w:rPr>
        <w:t xml:space="preserve">Assignment</w:t>
      </w:r>
      <w:r>
        <w:rPr>
          <w:rFonts w:ascii="Times New Roman" w:hAnsi="Times New Roman" w:eastAsia="Times New Roman"/>
          <w:sz w:val="20"/>
        </w:rPr>
        <w:t xml:space="preserve">. Сущность</w:t>
      </w:r>
      <w:r>
        <w:rPr>
          <w:rFonts w:ascii="Times New Roman" w:hAnsi="Times New Roman" w:eastAsia="Times New Roman"/>
          <w:sz w:val="20"/>
        </w:rPr>
        <w:t xml:space="preserve"> </w:t>
      </w:r>
      <w:r>
        <w:rPr>
          <w:rStyle w:val="VerbatimChar"/>
          <w:rFonts w:ascii="Times New Roman" w:hAnsi="Times New Roman" w:eastAsia="Times New Roman"/>
          <w:sz w:val="20"/>
        </w:rPr>
        <w:t xml:space="preserve">Strategy</w:t>
      </w:r>
      <w:r>
        <w:rPr>
          <w:rFonts w:ascii="Times New Roman" w:hAnsi="Times New Roman" w:eastAsia="Times New Roman"/>
          <w:sz w:val="20"/>
        </w:rPr>
        <w:t xml:space="preserve"> </w:t>
      </w:r>
      <w:r>
        <w:rPr>
          <w:rFonts w:ascii="Times New Roman" w:hAnsi="Times New Roman" w:eastAsia="Times New Roman"/>
          <w:sz w:val="20"/>
        </w:rPr>
        <w:t xml:space="preserve">является связующим элементом между LLM-слоем и формальными алгоритмами. Она содержит только численные и дискретные параметры, которые затем нормализуются и ограничиваются допустимыми диапазонами.</w:t>
      </w:r>
    </w:p>
    <w:p>
      <w:pPr>
        <w:pStyle w:val="CaptionedFigure"/>
        <w:spacing w:before="0" w:after="60" w:line="240" w:lineRule="auto"/>
      </w:pPr>
      <w:bookmarkStart w:id="43" w:name="fig:pipeline"/>
      <w:r>
        <w:rPr>
          <w:rFonts w:ascii="Times New Roman" w:hAnsi="Times New Roman" w:eastAsia="Times New Roman"/>
          <w:sz w:val="20"/>
        </w:rPr>
        <w:drawing>
          <wp:inline>
            <wp:extent cx="5303520" cy="3496622"/>
            <wp:effectExtent b="0" l="0" r="0" t="0"/>
            <wp:docPr descr="Последовательность принятия решений от состояния склада до локального исполнения маршрута." title="" id="41" name="Picture"/>
            <a:graphic>
              <a:graphicData uri="http://schemas.openxmlformats.org/drawingml/2006/picture">
                <pic:pic>
                  <pic:nvPicPr>
                    <pic:cNvPr descr="figures/uml/article_decision_pipeline.png" id="42" name="Picture"/>
                    <pic:cNvPicPr>
                      <a:picLocks noChangeArrowheads="1" noChangeAspect="1"/>
                    </pic:cNvPicPr>
                  </pic:nvPicPr>
                  <pic:blipFill>
                    <a:blip r:embed="rId40"/>
                    <a:stretch>
                      <a:fillRect/>
                    </a:stretch>
                  </pic:blipFill>
                  <pic:spPr bwMode="auto">
                    <a:xfrm>
                      <a:off x="0" y="0"/>
                      <a:ext cx="5303520" cy="3496622"/>
                    </a:xfrm>
                    <a:prstGeom prst="rect">
                      <a:avLst/>
                    </a:prstGeom>
                    <a:noFill/>
                    <a:ln w="9525">
                      <a:noFill/>
                      <a:headEnd/>
                      <a:tailEnd/>
                    </a:ln>
                  </pic:spPr>
                </pic:pic>
              </a:graphicData>
            </a:graphic>
          </wp:inline>
        </w:drawing>
      </w:r>
      <w:bookmarkEnd w:id="43"/>
    </w:p>
    <w:p>
      <w:pPr>
        <w:pStyle w:val="ImageCaption"/>
        <w:spacing w:before="0" w:after="60" w:line="240" w:lineRule="auto"/>
      </w:pPr>
      <w:r>
        <w:rPr>
          <w:rFonts w:ascii="Times New Roman" w:hAnsi="Times New Roman" w:eastAsia="Times New Roman"/>
          <w:sz w:val="20"/>
        </w:rPr>
        <w:t xml:space="preserve">Последовательность принятия решений от состояния склада до локального исполнения маршрута.</w:t>
      </w:r>
    </w:p>
    <w:p>
      <w:pPr>
        <w:pStyle w:val="BodyText"/>
        <w:spacing w:before="0" w:after="60" w:line="240" w:lineRule="auto"/>
      </w:pPr>
      <w:r>
        <w:rPr>
          <w:rFonts w:ascii="Times New Roman" w:hAnsi="Times New Roman" w:eastAsia="Times New Roman"/>
          <w:sz w:val="20"/>
        </w:rPr>
        <w:t xml:space="preserve">Диаграмма последовательности на рис. </w:t>
      </w:r>
      <w:hyperlink w:anchor="fig:pipeline">
        <w:r>
          <w:rPr>
            <w:rStyle w:val="Hyperlink"/>
          </w:rPr>
          <w:t xml:space="preserve">4</w:t>
        </w:r>
      </w:hyperlink>
      <w:r>
        <w:rPr>
          <w:rFonts w:ascii="Times New Roman" w:hAnsi="Times New Roman" w:eastAsia="Times New Roman"/>
          <w:sz w:val="20"/>
        </w:rPr>
        <w:t xml:space="preserve"> </w:t>
      </w:r>
      <w:r>
        <w:rPr>
          <w:rFonts w:ascii="Times New Roman" w:hAnsi="Times New Roman" w:eastAsia="Times New Roman"/>
          <w:sz w:val="20"/>
        </w:rPr>
        <w:t xml:space="preserve">показывает один цикл принятия решений. Сначала роботы отправляют сообщения о состоянии. Затем supervisor формирует</w:t>
      </w:r>
      <w:r>
        <w:rPr>
          <w:rFonts w:ascii="Times New Roman" w:hAnsi="Times New Roman" w:eastAsia="Times New Roman"/>
          <w:sz w:val="20"/>
        </w:rPr>
        <w:t xml:space="preserve"> </w:t>
      </w:r>
      <m:oMath>
        <m:sSub>
          <m:e>
            <m:r>
              <m:t>z</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и вызывает стратегический уровень. Если активна LLM-стратегия, RAG извлекает правила, Ollama возвращает JSON, а guardrails строят стратегический вектор. После этого Contract Net назначает задачи агентам, congestion game выбирает маршруты с учетом текущих и стратегических штрафов, а сообщения назначения отправляются конкретным роботам.</w:t>
      </w:r>
    </w:p>
    <w:p>
      <w:pPr>
        <w:pStyle w:val="BodyText"/>
        <w:spacing w:before="0" w:after="60" w:line="240" w:lineRule="auto"/>
      </w:pPr>
      <w:r>
        <w:rPr>
          <w:rFonts w:ascii="Times New Roman" w:hAnsi="Times New Roman" w:eastAsia="Times New Roman"/>
          <w:sz w:val="20"/>
        </w:rPr>
        <w:t xml:space="preserve">Операционный уровень реализован в индивидуальных контроллерах роботов. Робот получает назначение, строит путь по waypoints, при необходимости перестраивает локальный объезд через A*, учитывает статические препятствия и safety disks других роботов, затем сообщает события</w:t>
      </w:r>
      <w:r>
        <w:rPr>
          <w:rFonts w:ascii="Times New Roman" w:hAnsi="Times New Roman" w:eastAsia="Times New Roman"/>
          <w:sz w:val="20"/>
        </w:rPr>
        <w:t xml:space="preserve"> </w:t>
      </w:r>
      <w:r>
        <w:rPr>
          <w:rStyle w:val="VerbatimChar"/>
          <w:rFonts w:ascii="Times New Roman" w:hAnsi="Times New Roman" w:eastAsia="Times New Roman"/>
          <w:sz w:val="20"/>
        </w:rPr>
        <w:t xml:space="preserve">pickup</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done</w:t>
      </w:r>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w:r>
        <w:rPr>
          <w:rStyle w:val="VerbatimChar"/>
          <w:rFonts w:ascii="Times New Roman" w:hAnsi="Times New Roman" w:eastAsia="Times New Roman"/>
          <w:sz w:val="20"/>
        </w:rPr>
        <w:t xml:space="preserve">replan</w:t>
      </w:r>
      <w:r>
        <w:rPr>
          <w:rFonts w:ascii="Times New Roman" w:hAnsi="Times New Roman" w:eastAsia="Times New Roman"/>
          <w:sz w:val="20"/>
        </w:rPr>
        <w:t xml:space="preserve">. Таким образом, архитектура является гибридной: стратегический контекст задается LLM, но безопасность и движение определяются явными алгоритмами.</w:t>
      </w:r>
    </w:p>
    <w:bookmarkEnd w:id="44"/>
    <w:bookmarkStart w:id="54" w:name="описание-экспериментов"/>
    <w:p>
      <w:pPr>
        <w:pStyle w:val="Heading1"/>
        <w:spacing w:before="0" w:after="60" w:line="240" w:lineRule="auto"/>
      </w:pPr>
      <w:r>
        <w:rPr>
          <w:rFonts w:ascii="Times New Roman" w:hAnsi="Times New Roman" w:eastAsia="Times New Roman"/>
          <w:sz w:val="20"/>
        </w:rPr>
        <w:t xml:space="preserve">Описание экспериментов</w:t>
      </w:r>
    </w:p>
    <w:p>
      <w:pPr>
        <w:pStyle w:val="FirstParagraph"/>
        <w:spacing w:before="0" w:after="60" w:line="240" w:lineRule="auto"/>
      </w:pPr>
      <w:r>
        <w:rPr>
          <w:rFonts w:ascii="Times New Roman" w:hAnsi="Times New Roman" w:eastAsia="Times New Roman"/>
          <w:sz w:val="20"/>
        </w:rPr>
        <w:t xml:space="preserve">Экспериментальная оценка проверяет не сам факт работы LLM, а системный эффект от ее включения в поток данных на рис. </w:t>
      </w:r>
      <w:hyperlink w:anchor="fig:data-flow">
        <w:r>
          <w:rPr>
            <w:rStyle w:val="Hyperlink"/>
          </w:rPr>
          <w:t xml:space="preserve">1</w:t>
        </w:r>
      </w:hyperlink>
      <w:r>
        <w:rPr>
          <w:rFonts w:ascii="Times New Roman" w:hAnsi="Times New Roman" w:eastAsia="Times New Roman"/>
          <w:sz w:val="20"/>
        </w:rPr>
        <w:t xml:space="preserve">. Проверяемая гипотеза состоит в следующем: LLM-слой должен ухудшать или не улучшать малые сцены, где достаточно fallback-правил, но может дать выигрыш в конфигурации, где текстовое правило о перегруженном центральном коридоре должно быть преобразовано в стратегические веса, ограничения допуска и перераспределение потока по обходным маршрутам.</w:t>
      </w:r>
    </w:p>
    <w:p>
      <w:pPr>
        <w:pStyle w:val="BodyText"/>
        <w:spacing w:before="0" w:after="60" w:line="240" w:lineRule="auto"/>
      </w:pPr>
      <w:r>
        <w:rPr>
          <w:rFonts w:ascii="Times New Roman" w:hAnsi="Times New Roman" w:eastAsia="Times New Roman"/>
          <w:sz w:val="20"/>
        </w:rPr>
        <w:t xml:space="preserve">Для проверки рассмотрены четыре сценария: большая базовая сцена с 3 задачами и 4 роботами (L-3), большая сцена с 9 задачами и 8 роботами (L-9), большая сцена обслуживания с 9 задачами и 8 роботами (LM-9), а также вычислительная сцена с 12 задачами и 10 роботами (H-12). Основная Webots-конфигурация соответствует сценарию LM-9, поскольку именно в ней центральный коридор не закрыт жестко, но получает высокий контекстный штраф из-за инспекционного трафика.</w:t>
      </w:r>
    </w:p>
    <w:p>
      <w:pPr>
        <w:pStyle w:val="BodyText"/>
        <w:spacing w:before="0" w:after="60" w:line="240" w:lineRule="auto"/>
      </w:pPr>
      <w:r>
        <w:rPr>
          <w:rFonts w:ascii="Times New Roman" w:hAnsi="Times New Roman" w:eastAsia="Times New Roman"/>
          <w:sz w:val="20"/>
        </w:rPr>
        <w:t xml:space="preserve">Сравнивались два режима. В режиме</w:t>
      </w:r>
      <w:r>
        <w:rPr>
          <w:rFonts w:ascii="Times New Roman" w:hAnsi="Times New Roman" w:eastAsia="Times New Roman"/>
          <w:sz w:val="20"/>
        </w:rPr>
        <w:t xml:space="preserve"> </w:t>
      </w:r>
      <w:r>
        <w:rPr>
          <w:iCs/>
          <w:rFonts w:ascii="Times New Roman" w:hAnsi="Times New Roman" w:eastAsia="Times New Roman"/>
          <w:i/>
          <w:sz w:val="20"/>
        </w:rPr>
        <w:t xml:space="preserve">fallback</w:t>
      </w:r>
      <w:r>
        <w:rPr>
          <w:rFonts w:ascii="Times New Roman" w:hAnsi="Times New Roman" w:eastAsia="Times New Roman"/>
          <w:sz w:val="20"/>
        </w:rPr>
        <w:t xml:space="preserve"> </w:t>
      </w:r>
      <w:r>
        <w:rPr>
          <w:rFonts w:ascii="Times New Roman" w:hAnsi="Times New Roman" w:eastAsia="Times New Roman"/>
          <w:sz w:val="20"/>
        </w:rPr>
        <w:t xml:space="preserve">стратегия задавалась детерминированными правилами без обращения к LLM. В режиме</w:t>
      </w:r>
      <w:r>
        <w:rPr>
          <w:rFonts w:ascii="Times New Roman" w:hAnsi="Times New Roman" w:eastAsia="Times New Roman"/>
          <w:sz w:val="20"/>
        </w:rPr>
        <w:t xml:space="preserve"> </w:t>
      </w:r>
      <w:r>
        <w:rPr>
          <w:iCs/>
          <w:rFonts w:ascii="Times New Roman" w:hAnsi="Times New Roman" w:eastAsia="Times New Roman"/>
          <w:i/>
          <w:sz w:val="20"/>
        </w:rPr>
        <w:t xml:space="preserve">llm</w:t>
      </w:r>
      <w:r>
        <w:rPr>
          <w:rFonts w:ascii="Times New Roman" w:hAnsi="Times New Roman" w:eastAsia="Times New Roman"/>
          <w:sz w:val="20"/>
        </w:rPr>
        <w:t xml:space="preserve"> </w:t>
      </w:r>
      <w:r>
        <w:rPr>
          <w:rFonts w:ascii="Times New Roman" w:hAnsi="Times New Roman" w:eastAsia="Times New Roman"/>
          <w:sz w:val="20"/>
        </w:rPr>
        <w:t xml:space="preserve">использовались SQLite vector DB, RAG, Ollama</w:t>
      </w:r>
      <w:r>
        <w:rPr>
          <w:rFonts w:ascii="Times New Roman" w:hAnsi="Times New Roman" w:eastAsia="Times New Roman"/>
          <w:sz w:val="20"/>
        </w:rPr>
        <w:t xml:space="preserve"> </w:t>
      </w:r>
      <w:r>
        <w:rPr>
          <w:rStyle w:val="VerbatimChar"/>
          <w:rFonts w:ascii="Times New Roman" w:hAnsi="Times New Roman" w:eastAsia="Times New Roman"/>
          <w:sz w:val="20"/>
        </w:rPr>
        <w:t xml:space="preserve">qwen2.5:0.5b</w:t>
      </w:r>
      <w:r>
        <w:rPr>
          <w:rFonts w:ascii="Times New Roman" w:hAnsi="Times New Roman" w:eastAsia="Times New Roman"/>
          <w:sz w:val="20"/>
        </w:rPr>
        <w:t xml:space="preserve"> </w:t>
      </w:r>
      <w:r>
        <w:rPr>
          <w:rFonts w:ascii="Times New Roman" w:hAnsi="Times New Roman" w:eastAsia="Times New Roman"/>
          <w:sz w:val="20"/>
        </w:rPr>
        <w:t xml:space="preserve">и guardrails. В обоих режимах неизменными оставались Contract Net, congestion game, локальные правила движения и A*. Поэтому различие результатов связано не с заменой планировщика, а с изменением стратегического вектора. Метрики включали makespan, суммарное ожидание, суммарную дистанцию, число поздних задач, количество выбранных bypass-маршрутов и задержку LLM-запроса. Численные результаты получены в headless-эксперименте, использующем те же формальные модели назначения и маршрутизации, что и Webots-контроллеры; Webots-сцена дополнительно использовалась для проверки геометрии, сетевого взаимодействия контроллеров и визуальной воспроизводимости сценария.</w:t>
      </w:r>
    </w:p>
    <w:p>
      <w:pPr>
        <w:pStyle w:val="BodyText"/>
        <w:spacing w:before="0" w:after="60" w:line="240" w:lineRule="auto"/>
      </w:pPr>
      <w:r>
        <w:rPr>
          <w:rFonts w:ascii="Times New Roman" w:hAnsi="Times New Roman" w:eastAsia="Times New Roman"/>
          <w:sz w:val="20"/>
        </w:rPr>
        <w:t xml:space="preserve">Метрики вычислялись по журналу событий. Пусть</w:t>
      </w:r>
      <w:r>
        <w:rPr>
          <w:rFonts w:ascii="Times New Roman" w:hAnsi="Times New Roman" w:eastAsia="Times New Roman"/>
          <w:sz w:val="20"/>
        </w:rPr>
        <w:t xml:space="preserve"> </w:t>
      </w:r>
      <m:oMath>
        <m:sSub>
          <m:e>
            <m:r>
              <m:t>C</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 момент завершения заявки</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r</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 выбранный маршрут,</w:t>
      </w:r>
      <w:r>
        <w:rPr>
          <w:rFonts w:ascii="Times New Roman" w:hAnsi="Times New Roman" w:eastAsia="Times New Roman"/>
          <w:sz w:val="20"/>
        </w:rPr>
        <w:t xml:space="preserve"> </w:t>
      </w:r>
      <m:oMath>
        <m:r>
          <m:t>L</m:t>
        </m:r>
        <m:d>
          <m:dPr>
            <m:begChr m:val="("/>
            <m:endChr m:val=")"/>
            <m:sepChr m:val=""/>
            <m:grow/>
          </m:dPr>
          <m:e>
            <m:sSub>
              <m:e>
                <m:r>
                  <m:t>r</m:t>
                </m:r>
              </m:e>
              <m:sub>
                <m:r>
                  <m:t>τ</m:t>
                </m:r>
              </m:sub>
            </m:sSub>
          </m:e>
        </m:d>
      </m:oMath>
      <w:r>
        <w:rPr>
          <w:rFonts w:ascii="Times New Roman" w:hAnsi="Times New Roman" w:eastAsia="Times New Roman"/>
          <w:sz w:val="20"/>
        </w:rPr>
        <w:t xml:space="preserve"> </w:t>
      </w:r>
      <w:r>
        <w:rPr>
          <w:rFonts w:ascii="Times New Roman" w:hAnsi="Times New Roman" w:eastAsia="Times New Roman"/>
          <w:sz w:val="20"/>
        </w:rPr>
        <w:t xml:space="preserve">– его длина,</w:t>
      </w:r>
      <w:r>
        <w:rPr>
          <w:rFonts w:ascii="Times New Roman" w:hAnsi="Times New Roman" w:eastAsia="Times New Roman"/>
          <w:sz w:val="20"/>
        </w:rPr>
        <w:t xml:space="preserve"> </w:t>
      </w:r>
      <m:oMath>
        <m:sSub>
          <m:e>
            <m:r>
              <m:t>W</m:t>
            </m:r>
          </m:e>
          <m:sub>
            <m:r>
              <m:t>τ</m:t>
            </m:r>
          </m:sub>
        </m:sSub>
      </m:oMath>
      <w:r>
        <w:rPr>
          <w:rFonts w:ascii="Times New Roman" w:hAnsi="Times New Roman" w:eastAsia="Times New Roman"/>
          <w:sz w:val="20"/>
        </w:rPr>
        <w:t xml:space="preserve"> </w:t>
      </w:r>
      <w:r>
        <w:rPr>
          <w:rFonts w:ascii="Times New Roman" w:hAnsi="Times New Roman" w:eastAsia="Times New Roman"/>
          <w:sz w:val="20"/>
        </w:rPr>
        <w:t xml:space="preserve">– суммарное время ожидания заявки до фактического начала движения назначенного робота. Тогда</w:t>
      </w:r>
    </w:p>
    <w:p>
      <w:pPr>
        <w:pStyle w:val="BodyText"/>
        <w:spacing w:before="0" w:after="60" w:line="240" w:lineRule="auto"/>
      </w:pPr>
      <m:oMathPara>
        <m:oMathParaPr>
          <m:jc m:val="center"/>
        </m:oMathParaPr>
        <m:oMath>
          <m:r>
            <m:t>M</m:t>
          </m:r>
          <m:r>
            <m:rPr>
              <m:sty m:val="p"/>
            </m:rPr>
            <m:t>=</m:t>
          </m:r>
          <m:limLow>
            <m:e>
              <m:r>
                <m:rPr>
                  <m:sty m:val="p"/>
                </m:rPr>
                <m:t>max</m:t>
              </m:r>
            </m:e>
            <m:lim>
              <m:r>
                <m:t>τ</m:t>
              </m:r>
              <m:r>
                <m:rPr>
                  <m:sty m:val="p"/>
                </m:rPr>
                <m:t>∈</m:t>
              </m:r>
              <m:r>
                <m:t>T</m:t>
              </m:r>
            </m:lim>
          </m:limLow>
          <m:sSub>
            <m:e>
              <m:r>
                <m:t>C</m:t>
              </m:r>
            </m:e>
            <m:sub>
              <m:r>
                <m:t>τ</m:t>
              </m:r>
            </m:sub>
          </m:sSub>
        </m:oMath>
      </m:oMathPara>
    </w:p>
    <w:p>
      <w:pPr>
        <w:pStyle w:val="FirstParagraph"/>
        <w:spacing w:before="0" w:after="60" w:line="240" w:lineRule="auto"/>
      </w:pPr>
      <w:r>
        <w:rPr>
          <w:rFonts w:ascii="Times New Roman" w:hAnsi="Times New Roman" w:eastAsia="Times New Roman"/>
          <w:sz w:val="20"/>
        </w:rPr>
        <w:t xml:space="preserve">задает makespan, а</w:t>
      </w:r>
    </w:p>
    <w:p>
      <w:pPr>
        <w:pStyle w:val="BodyText"/>
        <w:spacing w:before="0" w:after="60" w:line="240" w:lineRule="auto"/>
      </w:pPr>
      <m:oMathPara>
        <m:oMathParaPr>
          <m:jc m:val="center"/>
        </m:oMathParaPr>
        <m:oMath>
          <m:r>
            <m:t>W</m:t>
          </m:r>
          <m:r>
            <m:rPr>
              <m:sty m:val="p"/>
            </m:rPr>
            <m:t>=</m:t>
          </m:r>
          <m:nary>
            <m:naryPr>
              <m:chr m:val="∑"/>
              <m:limLoc m:val="undOvr"/>
              <m:subHide m:val="0"/>
              <m:supHide m:val="1"/>
            </m:naryPr>
            <m:sub>
              <m:r>
                <m:t>τ</m:t>
              </m:r>
              <m:r>
                <m:rPr>
                  <m:sty m:val="p"/>
                </m:rPr>
                <m:t>∈</m:t>
              </m:r>
              <m:r>
                <m:t>T</m:t>
              </m:r>
            </m:sub>
            <m:sup>
              <m:r>
                <m:t>​</m:t>
              </m:r>
            </m:sup>
            <m:e>
              <m:sSub>
                <m:e>
                  <m:r>
                    <m:t>W</m:t>
                  </m:r>
                </m:e>
                <m:sub>
                  <m:r>
                    <m:t>τ</m:t>
                  </m:r>
                </m:sub>
              </m:sSub>
            </m:e>
          </m:nary>
          <m:r>
            <m:rPr>
              <m:sty m:val="p"/>
            </m:rPr>
            <m:t>,</m:t>
          </m:r>
          <m:r>
            <m:t>  </m:t>
          </m:r>
          <m:r>
            <m:t>D</m:t>
          </m:r>
          <m:r>
            <m:rPr>
              <m:sty m:val="p"/>
            </m:rPr>
            <m:t>=</m:t>
          </m:r>
          <m:nary>
            <m:naryPr>
              <m:chr m:val="∑"/>
              <m:limLoc m:val="undOvr"/>
              <m:subHide m:val="0"/>
              <m:supHide m:val="1"/>
            </m:naryPr>
            <m:sub>
              <m:r>
                <m:t>τ</m:t>
              </m:r>
              <m:r>
                <m:rPr>
                  <m:sty m:val="p"/>
                </m:rPr>
                <m:t>∈</m:t>
              </m:r>
              <m:r>
                <m:t>T</m:t>
              </m:r>
            </m:sub>
            <m:sup>
              <m:r>
                <m:t>​</m:t>
              </m:r>
            </m:sup>
            <m:e>
              <m:r>
                <m:t>L</m:t>
              </m:r>
            </m:e>
          </m:nary>
          <m:d>
            <m:dPr>
              <m:begChr m:val="("/>
              <m:endChr m:val=")"/>
              <m:sepChr m:val=""/>
              <m:grow/>
            </m:dPr>
            <m:e>
              <m:sSub>
                <m:e>
                  <m:r>
                    <m:t>r</m:t>
                  </m:r>
                </m:e>
                <m:sub>
                  <m:r>
                    <m:t>τ</m:t>
                  </m:r>
                </m:sub>
              </m:sSub>
            </m:e>
          </m:d>
        </m:oMath>
      </m:oMathPara>
    </w:p>
    <w:p>
      <w:pPr>
        <w:pStyle w:val="FirstParagraph"/>
        <w:spacing w:before="0" w:after="60" w:line="240" w:lineRule="auto"/>
      </w:pPr>
      <w:r>
        <w:rPr>
          <w:rFonts w:ascii="Times New Roman" w:hAnsi="Times New Roman" w:eastAsia="Times New Roman"/>
          <w:sz w:val="20"/>
        </w:rPr>
        <w:t xml:space="preserve">задают суммарное ожидание и суммарную дистанцию. Число bypass-маршрутов определяется как</w:t>
      </w:r>
    </w:p>
    <w:p>
      <w:pPr>
        <w:pStyle w:val="BodyText"/>
        <w:spacing w:before="0" w:after="60" w:line="240" w:lineRule="auto"/>
      </w:pPr>
      <m:oMathPara>
        <m:oMathParaPr>
          <m:jc m:val="center"/>
        </m:oMathParaPr>
        <m:oMath>
          <m:r>
            <m:t>B</m:t>
          </m:r>
          <m:r>
            <m:rPr>
              <m:sty m:val="p"/>
            </m:rPr>
            <m:t>=</m:t>
          </m:r>
          <m:nary>
            <m:naryPr>
              <m:chr m:val="∑"/>
              <m:limLoc m:val="undOvr"/>
              <m:subHide m:val="0"/>
              <m:supHide m:val="1"/>
            </m:naryPr>
            <m:sub>
              <m:r>
                <m:t>τ</m:t>
              </m:r>
              <m:r>
                <m:rPr>
                  <m:sty m:val="p"/>
                </m:rPr>
                <m:t>∈</m:t>
              </m:r>
              <m:r>
                <m:t>T</m:t>
              </m:r>
            </m:sub>
            <m:sup>
              <m:r>
                <m:t>​</m:t>
              </m:r>
            </m:sup>
            <m:e>
              <m:r>
                <m:rPr>
                  <m:sty m:val="p"/>
                  <m:scr m:val="double-struck"/>
                </m:rPr>
                <m:t>I</m:t>
              </m:r>
            </m:e>
          </m:nary>
          <m:d>
            <m:dPr>
              <m:begChr m:val="("/>
              <m:endChr m:val=")"/>
              <m:sepChr m:val=""/>
              <m:grow/>
            </m:dPr>
            <m:e>
              <m:sSub>
                <m:e>
                  <m:r>
                    <m:t>r</m:t>
                  </m:r>
                </m:e>
                <m:sub>
                  <m:r>
                    <m:t>τ</m:t>
                  </m:r>
                </m:sub>
              </m:sSub>
              <m:r>
                <m:rPr>
                  <m:sty m:val="p"/>
                </m:rPr>
                <m:t>∈</m:t>
              </m:r>
              <m:sSubSup>
                <m:e>
                  <m:r>
                    <m:t>R</m:t>
                  </m:r>
                </m:e>
                <m:sub>
                  <m:r>
                    <m:t>τ</m:t>
                  </m:r>
                </m:sub>
                <m:sup>
                  <m:r>
                    <m:t>b</m:t>
                  </m:r>
                  <m:r>
                    <m:t>y</m:t>
                  </m:r>
                  <m:r>
                    <m:t>p</m:t>
                  </m:r>
                  <m:r>
                    <m:t>a</m:t>
                  </m:r>
                  <m:r>
                    <m:t>s</m:t>
                  </m:r>
                  <m:r>
                    <m:t>s</m:t>
                  </m:r>
                </m:sup>
              </m:sSubSup>
            </m:e>
          </m:d>
          <m:r>
            <m:rPr>
              <m:sty m:val="p"/>
            </m:rPr>
            <m:t>,</m:t>
          </m:r>
        </m:oMath>
      </m:oMathPara>
    </w:p>
    <w:p>
      <w:pPr>
        <w:pStyle w:val="FirstParagraph"/>
        <w:spacing w:before="0" w:after="60" w:line="240" w:lineRule="auto"/>
      </w:pPr>
      <w:r>
        <w:rPr>
          <w:rFonts w:ascii="Times New Roman" w:hAnsi="Times New Roman" w:eastAsia="Times New Roman"/>
          <w:sz w:val="20"/>
        </w:rPr>
        <w:t xml:space="preserve">где</w:t>
      </w:r>
      <w:r>
        <w:rPr>
          <w:rFonts w:ascii="Times New Roman" w:hAnsi="Times New Roman" w:eastAsia="Times New Roman"/>
          <w:sz w:val="20"/>
        </w:rPr>
        <w:t xml:space="preserve"> </w:t>
      </w:r>
      <m:oMath>
        <m:sSubSup>
          <m:e>
            <m:r>
              <m:t>R</m:t>
            </m:r>
          </m:e>
          <m:sub>
            <m:r>
              <m:t>τ</m:t>
            </m:r>
          </m:sub>
          <m:sup>
            <m:r>
              <m:t>b</m:t>
            </m:r>
            <m:r>
              <m:t>y</m:t>
            </m:r>
            <m:r>
              <m:t>p</m:t>
            </m:r>
            <m:r>
              <m:t>a</m:t>
            </m:r>
            <m:r>
              <m:t>s</m:t>
            </m:r>
            <m:r>
              <m:t>s</m:t>
            </m:r>
          </m:sup>
        </m:sSubSup>
      </m:oMath>
      <w:r>
        <w:rPr>
          <w:rFonts w:ascii="Times New Roman" w:hAnsi="Times New Roman" w:eastAsia="Times New Roman"/>
          <w:sz w:val="20"/>
        </w:rPr>
        <w:t xml:space="preserve"> </w:t>
      </w:r>
      <w:r>
        <w:rPr>
          <w:rFonts w:ascii="Times New Roman" w:hAnsi="Times New Roman" w:eastAsia="Times New Roman"/>
          <w:sz w:val="20"/>
        </w:rPr>
        <w:t xml:space="preserve">– множество маршрутов, проходящих по периферийным коридорам. Доля завершенных задач</w:t>
      </w:r>
    </w:p>
    <w:p>
      <w:pPr>
        <w:pStyle w:val="BodyText"/>
        <w:spacing w:before="0" w:after="60" w:line="240" w:lineRule="auto"/>
      </w:pPr>
      <m:oMathPara>
        <m:oMathParaPr>
          <m:jc m:val="center"/>
        </m:oMathParaPr>
        <m:oMath>
          <m:r>
            <m:t>P</m:t>
          </m:r>
          <m:r>
            <m:rPr>
              <m:sty m:val="p"/>
            </m:rPr>
            <m:t>=</m:t>
          </m:r>
          <m:f>
            <m:fPr>
              <m:type m:val="bar"/>
            </m:fPr>
            <m:num>
              <m:d>
                <m:dPr>
                  <m:begChr m:val="|"/>
                  <m:endChr m:val="|"/>
                  <m:sepChr m:val=""/>
                  <m:grow/>
                </m:dPr>
                <m:e>
                  <m:r>
                    <m:rPr>
                      <m:sty m:val="p"/>
                    </m:rPr>
                    <m:t>{</m:t>
                  </m:r>
                  <m:r>
                    <m:t>τ</m:t>
                  </m:r>
                  <m:r>
                    <m:rPr>
                      <m:sty m:val="p"/>
                    </m:rPr>
                    <m:t>:</m:t>
                  </m:r>
                  <m:sSub>
                    <m:e>
                      <m:r>
                        <m:t>C</m:t>
                      </m:r>
                    </m:e>
                    <m:sub>
                      <m:r>
                        <m:t>τ</m:t>
                      </m:r>
                    </m:sub>
                  </m:sSub>
                  <m:r>
                    <m:rPr>
                      <m:sty m:val="p"/>
                    </m:rPr>
                    <m:t>&lt;</m:t>
                  </m:r>
                  <m:r>
                    <m:rPr>
                      <m:sty m:val="p"/>
                    </m:rPr>
                    <m:t>∞</m:t>
                  </m:r>
                  <m:r>
                    <m:rPr>
                      <m:sty m:val="p"/>
                    </m:rPr>
                    <m:t>}</m:t>
                  </m:r>
                </m:e>
              </m:d>
            </m:num>
            <m:den>
              <m:d>
                <m:dPr>
                  <m:begChr m:val="|"/>
                  <m:endChr m:val="|"/>
                  <m:sepChr m:val=""/>
                  <m:grow/>
                </m:dPr>
                <m:e>
                  <m:r>
                    <m:t>T</m:t>
                  </m:r>
                </m:e>
              </m:d>
            </m:den>
          </m:f>
        </m:oMath>
      </m:oMathPara>
    </w:p>
    <w:p>
      <w:pPr>
        <w:pStyle w:val="FirstParagraph"/>
        <w:spacing w:before="0" w:after="60" w:line="240" w:lineRule="auto"/>
      </w:pPr>
      <w:r>
        <w:rPr>
          <w:rFonts w:ascii="Times New Roman" w:hAnsi="Times New Roman" w:eastAsia="Times New Roman"/>
          <w:sz w:val="20"/>
        </w:rPr>
        <w:t xml:space="preserve">использовалась как контроль работоспособности сценария. Для сравнения режимов применялись относительные изменения</w:t>
      </w:r>
      <w:r>
        <w:rPr>
          <w:rFonts w:ascii="Times New Roman" w:hAnsi="Times New Roman" w:eastAsia="Times New Roman"/>
          <w:sz w:val="20"/>
        </w:rPr>
        <w:t xml:space="preserve"> </w:t>
      </w:r>
      <m:oMath>
        <m:r>
          <m:t>Δ</m:t>
        </m:r>
        <m:r>
          <m:t>M</m:t>
        </m:r>
        <m:r>
          <m:rPr>
            <m:sty m:val="p"/>
          </m:rPr>
          <m:t>=</m:t>
        </m:r>
        <m:d>
          <m:dPr>
            <m:begChr m:val="("/>
            <m:endChr m:val=")"/>
            <m:sepChr m:val=""/>
            <m:grow/>
          </m:dPr>
          <m:e>
            <m:sSub>
              <m:e>
                <m:r>
                  <m:t>M</m:t>
                </m:r>
              </m:e>
              <m:sub>
                <m:r>
                  <m:t>f</m:t>
                </m:r>
                <m:r>
                  <m:t>a</m:t>
                </m:r>
                <m:r>
                  <m:t>l</m:t>
                </m:r>
                <m:r>
                  <m:t>l</m:t>
                </m:r>
                <m:r>
                  <m:t>b</m:t>
                </m:r>
                <m:r>
                  <m:t>a</m:t>
                </m:r>
                <m:r>
                  <m:t>c</m:t>
                </m:r>
                <m:r>
                  <m:t>k</m:t>
                </m:r>
              </m:sub>
            </m:sSub>
            <m:r>
              <m:rPr>
                <m:sty m:val="p"/>
              </m:rPr>
              <m:t>−</m:t>
            </m:r>
            <m:sSub>
              <m:e>
                <m:r>
                  <m:t>M</m:t>
                </m:r>
              </m:e>
              <m:sub>
                <m:r>
                  <m:t>l</m:t>
                </m:r>
                <m:r>
                  <m:t>l</m:t>
                </m:r>
                <m:r>
                  <m:t>m</m:t>
                </m:r>
              </m:sub>
            </m:sSub>
          </m:e>
        </m:d>
        <m:r>
          <m:rPr>
            <m:sty m:val="p"/>
          </m:rPr>
          <m:t>/</m:t>
        </m:r>
        <m:sSub>
          <m:e>
            <m:r>
              <m:t>M</m:t>
            </m:r>
          </m:e>
          <m:sub>
            <m:r>
              <m:t>f</m:t>
            </m:r>
            <m:r>
              <m:t>a</m:t>
            </m:r>
            <m:r>
              <m:t>l</m:t>
            </m:r>
            <m:r>
              <m:t>l</m:t>
            </m:r>
            <m:r>
              <m:t>b</m:t>
            </m:r>
            <m:r>
              <m:t>a</m:t>
            </m:r>
            <m:r>
              <m:t>c</m:t>
            </m:r>
            <m:r>
              <m:t>k</m:t>
            </m:r>
          </m:sub>
        </m:sSub>
      </m:oMath>
      <w:r>
        <w:rPr>
          <w:rFonts w:ascii="Times New Roman" w:hAnsi="Times New Roman" w:eastAsia="Times New Roman"/>
          <w:sz w:val="20"/>
        </w:rPr>
        <w:t xml:space="preserve"> </w:t>
      </w:r>
      <w:r>
        <w:rPr>
          <w:rFonts w:ascii="Times New Roman" w:hAnsi="Times New Roman" w:eastAsia="Times New Roman"/>
          <w:sz w:val="20"/>
        </w:rPr>
        <w:t xml:space="preserve">и</w:t>
      </w:r>
      <w:r>
        <w:rPr>
          <w:rFonts w:ascii="Times New Roman" w:hAnsi="Times New Roman" w:eastAsia="Times New Roman"/>
          <w:sz w:val="20"/>
        </w:rPr>
        <w:t xml:space="preserve"> </w:t>
      </w:r>
      <m:oMath>
        <m:r>
          <m:t>Δ</m:t>
        </m:r>
        <m:r>
          <m:t>W</m:t>
        </m:r>
        <m:r>
          <m:rPr>
            <m:sty m:val="p"/>
          </m:rPr>
          <m:t>=</m:t>
        </m:r>
        <m:d>
          <m:dPr>
            <m:begChr m:val="("/>
            <m:endChr m:val=")"/>
            <m:sepChr m:val=""/>
            <m:grow/>
          </m:dPr>
          <m:e>
            <m:sSub>
              <m:e>
                <m:r>
                  <m:t>W</m:t>
                </m:r>
              </m:e>
              <m:sub>
                <m:r>
                  <m:t>f</m:t>
                </m:r>
                <m:r>
                  <m:t>a</m:t>
                </m:r>
                <m:r>
                  <m:t>l</m:t>
                </m:r>
                <m:r>
                  <m:t>l</m:t>
                </m:r>
                <m:r>
                  <m:t>b</m:t>
                </m:r>
                <m:r>
                  <m:t>a</m:t>
                </m:r>
                <m:r>
                  <m:t>c</m:t>
                </m:r>
                <m:r>
                  <m:t>k</m:t>
                </m:r>
              </m:sub>
            </m:sSub>
            <m:r>
              <m:rPr>
                <m:sty m:val="p"/>
              </m:rPr>
              <m:t>−</m:t>
            </m:r>
            <m:sSub>
              <m:e>
                <m:r>
                  <m:t>W</m:t>
                </m:r>
              </m:e>
              <m:sub>
                <m:r>
                  <m:t>l</m:t>
                </m:r>
                <m:r>
                  <m:t>l</m:t>
                </m:r>
                <m:r>
                  <m:t>m</m:t>
                </m:r>
              </m:sub>
            </m:sSub>
          </m:e>
        </m:d>
        <m:r>
          <m:rPr>
            <m:sty m:val="p"/>
          </m:rPr>
          <m:t>/</m:t>
        </m:r>
        <m:sSub>
          <m:e>
            <m:r>
              <m:t>W</m:t>
            </m:r>
          </m:e>
          <m:sub>
            <m:r>
              <m:t>f</m:t>
            </m:r>
            <m:r>
              <m:t>a</m:t>
            </m:r>
            <m:r>
              <m:t>l</m:t>
            </m:r>
            <m:r>
              <m:t>l</m:t>
            </m:r>
            <m:r>
              <m:t>b</m:t>
            </m:r>
            <m:r>
              <m:t>a</m:t>
            </m:r>
            <m:r>
              <m:t>c</m:t>
            </m:r>
            <m:r>
              <m:t>k</m:t>
            </m:r>
          </m:sub>
        </m:sSub>
      </m:oMath>
      <w:r>
        <w:rPr>
          <w:rFonts w:ascii="Times New Roman" w:hAnsi="Times New Roman" w:eastAsia="Times New Roman"/>
          <w:sz w:val="20"/>
        </w:rPr>
        <w:t xml:space="preserve">. Положительное значение этих величин означает выигрыш LLM-режима.</w:t>
      </w:r>
    </w:p>
    <w:p>
      <w:pPr>
        <w:pStyle w:val="BodyText"/>
        <w:spacing w:before="0" w:after="60" w:line="240" w:lineRule="auto"/>
      </w:pPr>
      <w:r>
        <w:rPr>
          <w:rFonts w:ascii="Times New Roman" w:hAnsi="Times New Roman" w:eastAsia="Times New Roman"/>
          <w:sz w:val="20"/>
        </w:rPr>
        <w:t>Важным элементом методики является сопоставимость режимов. В обоих случаях набор заявок, координаты роботов, граф склада и локальные правила движения совпадали. Отличались только значения Θ: в fallback-режиме они вычислялись детерминированно, а в LLM-режиме извлекались из ответа Ollama после RAG и guardrails. Это исключает ситуацию, при которой выигрыш объясняется изменением низкоуровневого контроллера или геометрии сцены.</w:t>
      </w:r>
    </w:p>
    <w:bookmarkStart w:id="45" w:name="tab:experiment"/>
    <w:p>
      <w:pPr>
        <w:pStyle w:val="TableCaption"/>
        <w:spacing w:before="0" w:after="60" w:line="240" w:lineRule="auto"/>
      </w:pPr>
      <w:r>
        <w:rPr>
          <w:rFonts w:ascii="Times New Roman" w:hAnsi="Times New Roman" w:eastAsia="Times New Roman"/>
          <w:sz w:val="20"/>
        </w:rPr>
        <w:t xml:space="preserve">Результаты вычислительного эксперимента LLM против fallback.</w:t>
      </w:r>
    </w:p>
    <w:tbl>
      <w:tblPr>
        <w:tblStyle w:val="Table"/>
        <w:tblW w:type="pct" w:w="5000"/>
        <w:jc w:val="center"/>
        <w:tblLayout w:type="autofit"/>
        <w:tblLook w:firstRow="1" w:lastRow="0" w:firstColumn="0" w:lastColumn="0" w:noHBand="0" w:noVBand="0" w:val="0020"/>
        <w:tblCaption w:val="Результаты вычислительного эксперимента LLM против fallback."/>
      </w:tblPr>
      <w:tblGrid>
        <w:gridCol w:w="792"/>
        <w:gridCol w:w="792"/>
        <w:gridCol w:w="792"/>
        <w:gridCol w:w="792"/>
        <w:gridCol w:w="792"/>
        <w:gridCol w:w="792"/>
        <w:gridCol w:w="792"/>
        <w:gridCol w:w="792"/>
        <w:gridCol w:w="792"/>
        <w:gridCol w:w="792"/>
      </w:tblGrid>
      <w:tr>
        <w:trPr>
          <w:tblHeader w:val="true"/>
        </w:trPr>
        <w:tc>
          <w:tcPr>
            <w:vAlign w:val="top"/>
          </w:tcPr>
          <w:p>
            <w:pPr>
              <w:pStyle w:val="Compact"/>
              <w:spacing w:before="0" w:after="20" w:line="240" w:lineRule="auto"/>
              <w:jc w:val="left"/>
            </w:pPr>
            <w:r>
              <w:rPr>
                <w:rFonts w:ascii="Times New Roman" w:hAnsi="Times New Roman" w:eastAsia="Times New Roman"/>
                <w:sz w:val="16"/>
              </w:rPr>
              <w:t xml:space="preserve">Сценарий</w:t>
            </w:r>
          </w:p>
        </w:tc>
        <w:tc>
          <w:tcPr>
            <w:vAlign w:val="top"/>
          </w:tcPr>
          <w:p>
            <w:pPr>
              <w:pStyle w:val="Compact"/>
              <w:spacing w:before="0" w:after="20" w:line="240" w:lineRule="auto"/>
              <w:jc w:val="left"/>
            </w:pPr>
            <w:r>
              <w:rPr>
                <w:rFonts w:ascii="Times New Roman" w:hAnsi="Times New Roman" w:eastAsia="Times New Roman"/>
                <w:sz w:val="16"/>
              </w:rPr>
              <w:t xml:space="preserve">Режим</w:t>
            </w:r>
          </w:p>
        </w:tc>
        <w:tc>
          <w:tcPr>
            <w:vAlign w:val="top"/>
          </w:tcPr>
          <w:p>
            <w:pPr>
              <w:pStyle w:val="Compact"/>
              <w:spacing w:before="0" w:after="20" w:line="240" w:lineRule="auto"/>
              <w:jc w:val="right"/>
            </w:pPr>
            <w:r>
              <w:rPr>
                <w:rFonts w:ascii="Times New Roman" w:hAnsi="Times New Roman" w:eastAsia="Times New Roman"/>
                <w:sz w:val="16"/>
              </w:rPr>
              <w:t xml:space="preserve">Роб.</w:t>
            </w:r>
          </w:p>
        </w:tc>
        <w:tc>
          <w:tcPr>
            <w:vAlign w:val="top"/>
          </w:tcPr>
          <w:p>
            <w:pPr>
              <w:pStyle w:val="Compact"/>
              <w:spacing w:before="0" w:after="20" w:line="240" w:lineRule="auto"/>
              <w:jc w:val="right"/>
            </w:pPr>
            <w:r>
              <w:rPr>
                <w:rFonts w:ascii="Times New Roman" w:hAnsi="Times New Roman" w:eastAsia="Times New Roman"/>
                <w:sz w:val="16"/>
              </w:rPr>
              <w:t xml:space="preserve">Зад.</w:t>
            </w:r>
          </w:p>
        </w:tc>
        <w:tc>
          <w:tcPr>
            <w:vAlign w:val="top"/>
          </w:tcPr>
          <w:p>
            <w:pPr>
              <w:pStyle w:val="Compact"/>
              <w:spacing w:before="0" w:after="20" w:line="240" w:lineRule="auto"/>
              <w:jc w:val="right"/>
            </w:pPr>
            <w:r>
              <w:rPr>
                <w:rFonts w:ascii="Times New Roman" w:hAnsi="Times New Roman" w:eastAsia="Times New Roman"/>
                <w:sz w:val="16"/>
              </w:rPr>
              <w:t xml:space="preserve">Вып.</w:t>
            </w:r>
          </w:p>
        </w:tc>
        <w:tc>
          <w:tcPr>
            <w:vAlign w:val="top"/>
          </w:tcPr>
          <w:p>
            <w:pPr>
              <w:pStyle w:val="Compact"/>
              <w:spacing w:before="0" w:after="20" w:line="240" w:lineRule="auto"/>
              <w:jc w:val="right"/>
            </w:pPr>
            <w:r>
              <w:rPr>
                <w:rFonts w:ascii="Times New Roman" w:hAnsi="Times New Roman" w:eastAsia="Times New Roman"/>
                <w:sz w:val="16"/>
              </w:rPr>
              <w:t xml:space="preserve">Makespan</w:t>
            </w:r>
          </w:p>
        </w:tc>
        <w:tc>
          <w:tcPr>
            <w:vAlign w:val="top"/>
          </w:tcPr>
          <w:p>
            <w:pPr>
              <w:pStyle w:val="Compact"/>
              <w:spacing w:before="0" w:after="20" w:line="240" w:lineRule="auto"/>
              <w:jc w:val="right"/>
            </w:pPr>
            <w:r>
              <w:rPr>
                <w:rFonts w:ascii="Times New Roman" w:hAnsi="Times New Roman" w:eastAsia="Times New Roman"/>
                <w:sz w:val="16"/>
              </w:rPr>
              <w:t xml:space="preserve">Wait</w:t>
            </w:r>
          </w:p>
        </w:tc>
        <w:tc>
          <w:tcPr>
            <w:vAlign w:val="top"/>
          </w:tcPr>
          <w:p>
            <w:pPr>
              <w:pStyle w:val="Compact"/>
              <w:spacing w:before="0" w:after="20" w:line="240" w:lineRule="auto"/>
              <w:jc w:val="right"/>
            </w:pPr>
            <w:r>
              <w:rPr>
                <w:rFonts w:ascii="Times New Roman" w:hAnsi="Times New Roman" w:eastAsia="Times New Roman"/>
                <w:sz w:val="16"/>
              </w:rPr>
              <w:t xml:space="preserve">Dist.</w:t>
            </w:r>
          </w:p>
        </w:tc>
        <w:tc>
          <w:tcPr>
            <w:vAlign w:val="top"/>
          </w:tcPr>
          <w:p>
            <w:pPr>
              <w:pStyle w:val="Compact"/>
              <w:spacing w:before="0" w:after="20" w:line="240" w:lineRule="auto"/>
              <w:jc w:val="right"/>
            </w:pPr>
            <w:r>
              <w:rPr>
                <w:rFonts w:ascii="Times New Roman" w:hAnsi="Times New Roman" w:eastAsia="Times New Roman"/>
                <w:sz w:val="16"/>
              </w:rPr>
              <w:t xml:space="preserve">Bypass</w:t>
            </w:r>
          </w:p>
        </w:tc>
        <w:tc>
          <w:tcPr>
            <w:vAlign w:val="top"/>
          </w:tcPr>
          <w:p>
            <w:pPr>
              <w:pStyle w:val="Compact"/>
              <w:spacing w:before="0" w:after="20" w:line="240" w:lineRule="auto"/>
              <w:jc w:val="right"/>
            </w:pPr>
            <w:r>
              <w:rPr>
                <w:rFonts w:ascii="Times New Roman" w:hAnsi="Times New Roman" w:eastAsia="Times New Roman"/>
                <w:sz w:val="16"/>
              </w:rPr>
              <w:t xml:space="preserve">LLM, с</w:t>
            </w:r>
          </w:p>
        </w:tc>
      </w:tr>
      <w:tr>
        <w:tc>
          <w:tcPr>
            <w:vAlign w:val="top"/>
          </w:tcPr>
          <w:p>
            <w:pPr>
              <w:pStyle w:val="Compact"/>
              <w:spacing w:before="0" w:after="20" w:line="240" w:lineRule="auto"/>
              <w:jc w:val="left"/>
            </w:pPr>
            <w:r>
              <w:rPr>
                <w:rFonts w:ascii="Times New Roman" w:hAnsi="Times New Roman" w:eastAsia="Times New Roman"/>
                <w:sz w:val="16"/>
              </w:rPr>
              <w:t xml:space="preserve">L-3</w:t>
            </w:r>
          </w:p>
        </w:tc>
        <w:tc>
          <w:tcPr>
            <w:vAlign w:val="top"/>
          </w:tcPr>
          <w:p>
            <w:pPr>
              <w:pStyle w:val="Compact"/>
              <w:spacing w:before="0" w:after="20" w:line="240" w:lineRule="auto"/>
              <w:jc w:val="left"/>
            </w:pPr>
            <w:r>
              <w:rPr>
                <w:rFonts w:ascii="Times New Roman" w:hAnsi="Times New Roman" w:eastAsia="Times New Roman"/>
                <w:sz w:val="16"/>
              </w:rPr>
              <w:t xml:space="preserve">fallback</w:t>
            </w:r>
          </w:p>
        </w:tc>
        <w:tc>
          <w:tcPr>
            <w:vAlign w:val="top"/>
          </w:tcPr>
          <w:p>
            <w:pPr>
              <w:pStyle w:val="Compact"/>
              <w:spacing w:before="0" w:after="20" w:line="240" w:lineRule="auto"/>
              <w:jc w:val="right"/>
            </w:pPr>
            <w:r>
              <w:rPr>
                <w:rFonts w:ascii="Times New Roman" w:hAnsi="Times New Roman" w:eastAsia="Times New Roman"/>
                <w:sz w:val="16"/>
              </w:rPr>
              <w:t xml:space="preserve">4</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138.0</w:t>
            </w:r>
          </w:p>
        </w:tc>
        <w:tc>
          <w:tcPr>
            <w:vAlign w:val="top"/>
          </w:tcPr>
          <w:p>
            <w:pPr>
              <w:pStyle w:val="Compact"/>
              <w:spacing w:before="0" w:after="20" w:line="240" w:lineRule="auto"/>
              <w:jc w:val="right"/>
            </w:pPr>
            <w:r>
              <w:rPr>
                <w:rFonts w:ascii="Times New Roman" w:hAnsi="Times New Roman" w:eastAsia="Times New Roman"/>
                <w:sz w:val="16"/>
              </w:rPr>
              <w:t xml:space="preserve">4.5</w:t>
            </w:r>
          </w:p>
        </w:tc>
        <w:tc>
          <w:tcPr>
            <w:vAlign w:val="top"/>
          </w:tcPr>
          <w:p>
            <w:pPr>
              <w:pStyle w:val="Compact"/>
              <w:spacing w:before="0" w:after="20" w:line="240" w:lineRule="auto"/>
              <w:jc w:val="right"/>
            </w:pPr>
            <w:r>
              <w:rPr>
                <w:rFonts w:ascii="Times New Roman" w:hAnsi="Times New Roman" w:eastAsia="Times New Roman"/>
                <w:sz w:val="16"/>
              </w:rPr>
              <w:t xml:space="preserve">169.8</w:t>
            </w:r>
          </w:p>
        </w:tc>
        <w:tc>
          <w:tcPr>
            <w:vAlign w:val="top"/>
          </w:tcPr>
          <w:p>
            <w:pPr>
              <w:pStyle w:val="Compact"/>
              <w:spacing w:before="0" w:after="20" w:line="240" w:lineRule="auto"/>
              <w:jc w:val="right"/>
            </w:pPr>
            <w:r>
              <w:rPr>
                <w:rFonts w:ascii="Times New Roman" w:hAnsi="Times New Roman" w:eastAsia="Times New Roman"/>
                <w:sz w:val="16"/>
              </w:rPr>
              <w:t xml:space="preserve">0</w:t>
            </w:r>
          </w:p>
        </w:tc>
        <w:tc>
          <w:tcPr>
            <w:vAlign w:val="top"/>
          </w:tcPr>
          <w:p>
            <w:pPr>
              <w:pStyle w:val="Compact"/>
              <w:spacing w:before="0" w:after="20" w:line="240" w:lineRule="auto"/>
              <w:jc w:val="right"/>
            </w:pPr>
            <w:r>
              <w:rPr>
                <w:rFonts w:ascii="Times New Roman" w:hAnsi="Times New Roman" w:eastAsia="Times New Roman"/>
                <w:sz w:val="16"/>
              </w:rPr>
              <w:t xml:space="preserve">0.000</w:t>
            </w:r>
          </w:p>
        </w:tc>
      </w:tr>
      <w:tr>
        <w:tc>
          <w:tcPr>
            <w:vAlign w:val="top"/>
          </w:tcPr>
          <w:p>
            <w:pPr>
              <w:pStyle w:val="Compact"/>
              <w:spacing w:before="0" w:after="20" w:line="240" w:lineRule="auto"/>
              <w:jc w:val="left"/>
            </w:pPr>
            <w:r>
              <w:rPr>
                <w:rFonts w:ascii="Times New Roman" w:hAnsi="Times New Roman" w:eastAsia="Times New Roman"/>
                <w:sz w:val="16"/>
              </w:rPr>
              <w:t xml:space="preserve">L-3</w:t>
            </w:r>
          </w:p>
        </w:tc>
        <w:tc>
          <w:tcPr>
            <w:vAlign w:val="top"/>
          </w:tcPr>
          <w:p>
            <w:pPr>
              <w:pStyle w:val="Compact"/>
              <w:spacing w:before="0" w:after="20" w:line="240" w:lineRule="auto"/>
              <w:jc w:val="left"/>
            </w:pPr>
            <w:r>
              <w:rPr>
                <w:rFonts w:ascii="Times New Roman" w:hAnsi="Times New Roman" w:eastAsia="Times New Roman"/>
                <w:sz w:val="16"/>
              </w:rPr>
              <w:t xml:space="preserve">llm</w:t>
            </w:r>
          </w:p>
        </w:tc>
        <w:tc>
          <w:tcPr>
            <w:vAlign w:val="top"/>
          </w:tcPr>
          <w:p>
            <w:pPr>
              <w:pStyle w:val="Compact"/>
              <w:spacing w:before="0" w:after="20" w:line="240" w:lineRule="auto"/>
              <w:jc w:val="right"/>
            </w:pPr>
            <w:r>
              <w:rPr>
                <w:rFonts w:ascii="Times New Roman" w:hAnsi="Times New Roman" w:eastAsia="Times New Roman"/>
                <w:sz w:val="16"/>
              </w:rPr>
              <w:t xml:space="preserve">4</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157.5</w:t>
            </w:r>
          </w:p>
        </w:tc>
        <w:tc>
          <w:tcPr>
            <w:vAlign w:val="top"/>
          </w:tcPr>
          <w:p>
            <w:pPr>
              <w:pStyle w:val="Compact"/>
              <w:spacing w:before="0" w:after="20" w:line="240" w:lineRule="auto"/>
              <w:jc w:val="right"/>
            </w:pPr>
            <w:r>
              <w:rPr>
                <w:rFonts w:ascii="Times New Roman" w:hAnsi="Times New Roman" w:eastAsia="Times New Roman"/>
                <w:sz w:val="16"/>
              </w:rPr>
              <w:t xml:space="preserve">0.0</w:t>
            </w:r>
          </w:p>
        </w:tc>
        <w:tc>
          <w:tcPr>
            <w:vAlign w:val="top"/>
          </w:tcPr>
          <w:p>
            <w:pPr>
              <w:pStyle w:val="Compact"/>
              <w:spacing w:before="0" w:after="20" w:line="240" w:lineRule="auto"/>
              <w:jc w:val="right"/>
            </w:pPr>
            <w:r>
              <w:rPr>
                <w:rFonts w:ascii="Times New Roman" w:hAnsi="Times New Roman" w:eastAsia="Times New Roman"/>
                <w:sz w:val="16"/>
              </w:rPr>
              <w:t xml:space="preserve">194.4</w:t>
            </w:r>
          </w:p>
        </w:tc>
        <w:tc>
          <w:tcPr>
            <w:vAlign w:val="top"/>
          </w:tcPr>
          <w:p>
            <w:pPr>
              <w:pStyle w:val="Compact"/>
              <w:spacing w:before="0" w:after="20" w:line="240" w:lineRule="auto"/>
              <w:jc w:val="right"/>
            </w:pPr>
            <w:r>
              <w:rPr>
                <w:rFonts w:ascii="Times New Roman" w:hAnsi="Times New Roman" w:eastAsia="Times New Roman"/>
                <w:sz w:val="16"/>
              </w:rPr>
              <w:t xml:space="preserve">2</w:t>
            </w:r>
          </w:p>
        </w:tc>
        <w:tc>
          <w:tcPr>
            <w:vAlign w:val="top"/>
          </w:tcPr>
          <w:p>
            <w:pPr>
              <w:pStyle w:val="Compact"/>
              <w:spacing w:before="0" w:after="20" w:line="240" w:lineRule="auto"/>
              <w:jc w:val="right"/>
            </w:pPr>
            <w:r>
              <w:rPr>
                <w:rFonts w:ascii="Times New Roman" w:hAnsi="Times New Roman" w:eastAsia="Times New Roman"/>
                <w:sz w:val="16"/>
              </w:rPr>
              <w:t xml:space="preserve">8.589</w:t>
            </w:r>
          </w:p>
        </w:tc>
      </w:tr>
      <w:tr>
        <w:tc>
          <w:tcPr>
            <w:vAlign w:val="top"/>
          </w:tcPr>
          <w:p>
            <w:pPr>
              <w:pStyle w:val="Compact"/>
              <w:spacing w:before="0" w:after="20" w:line="240" w:lineRule="auto"/>
              <w:jc w:val="left"/>
            </w:pPr>
            <w:r>
              <w:rPr>
                <w:rFonts w:ascii="Times New Roman" w:hAnsi="Times New Roman" w:eastAsia="Times New Roman"/>
                <w:sz w:val="16"/>
              </w:rPr>
              <w:t xml:space="preserve">L-9</w:t>
            </w:r>
          </w:p>
        </w:tc>
        <w:tc>
          <w:tcPr>
            <w:vAlign w:val="top"/>
          </w:tcPr>
          <w:p>
            <w:pPr>
              <w:pStyle w:val="Compact"/>
              <w:spacing w:before="0" w:after="20" w:line="240" w:lineRule="auto"/>
              <w:jc w:val="left"/>
            </w:pPr>
            <w:r>
              <w:rPr>
                <w:rFonts w:ascii="Times New Roman" w:hAnsi="Times New Roman" w:eastAsia="Times New Roman"/>
                <w:sz w:val="16"/>
              </w:rPr>
              <w:t xml:space="preserve">fallback</w:t>
            </w:r>
          </w:p>
        </w:tc>
        <w:tc>
          <w:tcPr>
            <w:vAlign w:val="top"/>
          </w:tcPr>
          <w:p>
            <w:pPr>
              <w:pStyle w:val="Compact"/>
              <w:spacing w:before="0" w:after="20" w:line="240" w:lineRule="auto"/>
              <w:jc w:val="right"/>
            </w:pPr>
            <w:r>
              <w:rPr>
                <w:rFonts w:ascii="Times New Roman" w:hAnsi="Times New Roman" w:eastAsia="Times New Roman"/>
                <w:sz w:val="16"/>
              </w:rPr>
              <w:t xml:space="preserve">8</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256.5</w:t>
            </w:r>
          </w:p>
        </w:tc>
        <w:tc>
          <w:tcPr>
            <w:vAlign w:val="top"/>
          </w:tcPr>
          <w:p>
            <w:pPr>
              <w:pStyle w:val="Compact"/>
              <w:spacing w:before="0" w:after="20" w:line="240" w:lineRule="auto"/>
              <w:jc w:val="right"/>
            </w:pPr>
            <w:r>
              <w:rPr>
                <w:rFonts w:ascii="Times New Roman" w:hAnsi="Times New Roman" w:eastAsia="Times New Roman"/>
                <w:sz w:val="16"/>
              </w:rPr>
              <w:t xml:space="preserve">73.5</w:t>
            </w:r>
          </w:p>
        </w:tc>
        <w:tc>
          <w:tcPr>
            <w:vAlign w:val="top"/>
          </w:tcPr>
          <w:p>
            <w:pPr>
              <w:pStyle w:val="Compact"/>
              <w:spacing w:before="0" w:after="20" w:line="240" w:lineRule="auto"/>
              <w:jc w:val="right"/>
            </w:pPr>
            <w:r>
              <w:rPr>
                <w:rFonts w:ascii="Times New Roman" w:hAnsi="Times New Roman" w:eastAsia="Times New Roman"/>
                <w:sz w:val="16"/>
              </w:rPr>
              <w:t xml:space="preserve">548.6</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0.000</w:t>
            </w:r>
          </w:p>
        </w:tc>
      </w:tr>
      <w:tr>
        <w:tc>
          <w:tcPr>
            <w:vAlign w:val="top"/>
          </w:tcPr>
          <w:p>
            <w:pPr>
              <w:pStyle w:val="Compact"/>
              <w:spacing w:before="0" w:after="20" w:line="240" w:lineRule="auto"/>
              <w:jc w:val="left"/>
            </w:pPr>
            <w:r>
              <w:rPr>
                <w:rFonts w:ascii="Times New Roman" w:hAnsi="Times New Roman" w:eastAsia="Times New Roman"/>
                <w:sz w:val="16"/>
              </w:rPr>
              <w:t xml:space="preserve">L-9</w:t>
            </w:r>
          </w:p>
        </w:tc>
        <w:tc>
          <w:tcPr>
            <w:vAlign w:val="top"/>
          </w:tcPr>
          <w:p>
            <w:pPr>
              <w:pStyle w:val="Compact"/>
              <w:spacing w:before="0" w:after="20" w:line="240" w:lineRule="auto"/>
              <w:jc w:val="left"/>
            </w:pPr>
            <w:r>
              <w:rPr>
                <w:rFonts w:ascii="Times New Roman" w:hAnsi="Times New Roman" w:eastAsia="Times New Roman"/>
                <w:sz w:val="16"/>
              </w:rPr>
              <w:t xml:space="preserve">llm</w:t>
            </w:r>
          </w:p>
        </w:tc>
        <w:tc>
          <w:tcPr>
            <w:vAlign w:val="top"/>
          </w:tcPr>
          <w:p>
            <w:pPr>
              <w:pStyle w:val="Compact"/>
              <w:spacing w:before="0" w:after="20" w:line="240" w:lineRule="auto"/>
              <w:jc w:val="right"/>
            </w:pPr>
            <w:r>
              <w:rPr>
                <w:rFonts w:ascii="Times New Roman" w:hAnsi="Times New Roman" w:eastAsia="Times New Roman"/>
                <w:sz w:val="16"/>
              </w:rPr>
              <w:t xml:space="preserve">8</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259.5</w:t>
            </w:r>
          </w:p>
        </w:tc>
        <w:tc>
          <w:tcPr>
            <w:vAlign w:val="top"/>
          </w:tcPr>
          <w:p>
            <w:pPr>
              <w:pStyle w:val="Compact"/>
              <w:spacing w:before="0" w:after="20" w:line="240" w:lineRule="auto"/>
              <w:jc w:val="right"/>
            </w:pPr>
            <w:r>
              <w:rPr>
                <w:rFonts w:ascii="Times New Roman" w:hAnsi="Times New Roman" w:eastAsia="Times New Roman"/>
                <w:sz w:val="16"/>
              </w:rPr>
              <w:t xml:space="preserve">70.5</w:t>
            </w:r>
          </w:p>
        </w:tc>
        <w:tc>
          <w:tcPr>
            <w:vAlign w:val="top"/>
          </w:tcPr>
          <w:p>
            <w:pPr>
              <w:pStyle w:val="Compact"/>
              <w:spacing w:before="0" w:after="20" w:line="240" w:lineRule="auto"/>
              <w:jc w:val="right"/>
            </w:pPr>
            <w:r>
              <w:rPr>
                <w:rFonts w:ascii="Times New Roman" w:hAnsi="Times New Roman" w:eastAsia="Times New Roman"/>
                <w:sz w:val="16"/>
              </w:rPr>
              <w:t xml:space="preserve">587.0</w:t>
            </w:r>
          </w:p>
        </w:tc>
        <w:tc>
          <w:tcPr>
            <w:vAlign w:val="top"/>
          </w:tcPr>
          <w:p>
            <w:pPr>
              <w:pStyle w:val="Compact"/>
              <w:spacing w:before="0" w:after="20" w:line="240" w:lineRule="auto"/>
              <w:jc w:val="right"/>
            </w:pPr>
            <w:r>
              <w:rPr>
                <w:rFonts w:ascii="Times New Roman" w:hAnsi="Times New Roman" w:eastAsia="Times New Roman"/>
                <w:sz w:val="16"/>
              </w:rPr>
              <w:t xml:space="preserve">6</w:t>
            </w:r>
          </w:p>
        </w:tc>
        <w:tc>
          <w:tcPr>
            <w:vAlign w:val="top"/>
          </w:tcPr>
          <w:p>
            <w:pPr>
              <w:pStyle w:val="Compact"/>
              <w:spacing w:before="0" w:after="20" w:line="240" w:lineRule="auto"/>
              <w:jc w:val="right"/>
            </w:pPr>
            <w:r>
              <w:rPr>
                <w:rFonts w:ascii="Times New Roman" w:hAnsi="Times New Roman" w:eastAsia="Times New Roman"/>
                <w:sz w:val="16"/>
              </w:rPr>
              <w:t xml:space="preserve">8.480</w:t>
            </w:r>
          </w:p>
        </w:tc>
      </w:tr>
      <w:tr>
        <w:tc>
          <w:tcPr>
            <w:vAlign w:val="top"/>
          </w:tcPr>
          <w:p>
            <w:pPr>
              <w:pStyle w:val="Compact"/>
              <w:spacing w:before="0" w:after="20" w:line="240" w:lineRule="auto"/>
              <w:jc w:val="left"/>
            </w:pPr>
            <w:r>
              <w:rPr>
                <w:rFonts w:ascii="Times New Roman" w:hAnsi="Times New Roman" w:eastAsia="Times New Roman"/>
                <w:sz w:val="16"/>
              </w:rPr>
              <w:t xml:space="preserve">LM-9</w:t>
            </w:r>
          </w:p>
        </w:tc>
        <w:tc>
          <w:tcPr>
            <w:vAlign w:val="top"/>
          </w:tcPr>
          <w:p>
            <w:pPr>
              <w:pStyle w:val="Compact"/>
              <w:spacing w:before="0" w:after="20" w:line="240" w:lineRule="auto"/>
              <w:jc w:val="left"/>
            </w:pPr>
            <w:r>
              <w:rPr>
                <w:rFonts w:ascii="Times New Roman" w:hAnsi="Times New Roman" w:eastAsia="Times New Roman"/>
                <w:sz w:val="16"/>
              </w:rPr>
              <w:t xml:space="preserve">fallback</w:t>
            </w:r>
          </w:p>
        </w:tc>
        <w:tc>
          <w:tcPr>
            <w:vAlign w:val="top"/>
          </w:tcPr>
          <w:p>
            <w:pPr>
              <w:pStyle w:val="Compact"/>
              <w:spacing w:before="0" w:after="20" w:line="240" w:lineRule="auto"/>
              <w:jc w:val="right"/>
            </w:pPr>
            <w:r>
              <w:rPr>
                <w:rFonts w:ascii="Times New Roman" w:hAnsi="Times New Roman" w:eastAsia="Times New Roman"/>
                <w:sz w:val="16"/>
              </w:rPr>
              <w:t xml:space="preserve">8</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294.0</w:t>
            </w:r>
          </w:p>
        </w:tc>
        <w:tc>
          <w:tcPr>
            <w:vAlign w:val="top"/>
          </w:tcPr>
          <w:p>
            <w:pPr>
              <w:pStyle w:val="Compact"/>
              <w:spacing w:before="0" w:after="20" w:line="240" w:lineRule="auto"/>
              <w:jc w:val="right"/>
            </w:pPr>
            <w:r>
              <w:rPr>
                <w:rFonts w:ascii="Times New Roman" w:hAnsi="Times New Roman" w:eastAsia="Times New Roman"/>
                <w:sz w:val="16"/>
              </w:rPr>
              <w:t xml:space="preserve">472.5</w:t>
            </w:r>
          </w:p>
        </w:tc>
        <w:tc>
          <w:tcPr>
            <w:vAlign w:val="top"/>
          </w:tcPr>
          <w:p>
            <w:pPr>
              <w:pStyle w:val="Compact"/>
              <w:spacing w:before="0" w:after="20" w:line="240" w:lineRule="auto"/>
              <w:jc w:val="right"/>
            </w:pPr>
            <w:r>
              <w:rPr>
                <w:rFonts w:ascii="Times New Roman" w:hAnsi="Times New Roman" w:eastAsia="Times New Roman"/>
                <w:sz w:val="16"/>
              </w:rPr>
              <w:t xml:space="preserve">548.6</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0.000</w:t>
            </w:r>
          </w:p>
        </w:tc>
      </w:tr>
      <w:tr>
        <w:tc>
          <w:tcPr>
            <w:vAlign w:val="top"/>
          </w:tcPr>
          <w:p>
            <w:pPr>
              <w:pStyle w:val="Compact"/>
              <w:spacing w:before="0" w:after="20" w:line="240" w:lineRule="auto"/>
              <w:jc w:val="left"/>
            </w:pPr>
            <w:r>
              <w:rPr>
                <w:rFonts w:ascii="Times New Roman" w:hAnsi="Times New Roman" w:eastAsia="Times New Roman"/>
                <w:sz w:val="16"/>
              </w:rPr>
              <w:t xml:space="preserve">LM-9</w:t>
            </w:r>
          </w:p>
        </w:tc>
        <w:tc>
          <w:tcPr>
            <w:vAlign w:val="top"/>
          </w:tcPr>
          <w:p>
            <w:pPr>
              <w:pStyle w:val="Compact"/>
              <w:spacing w:before="0" w:after="20" w:line="240" w:lineRule="auto"/>
              <w:jc w:val="left"/>
            </w:pPr>
            <w:r>
              <w:rPr>
                <w:rFonts w:ascii="Times New Roman" w:hAnsi="Times New Roman" w:eastAsia="Times New Roman"/>
                <w:sz w:val="16"/>
              </w:rPr>
              <w:t xml:space="preserve">llm</w:t>
            </w:r>
          </w:p>
        </w:tc>
        <w:tc>
          <w:tcPr>
            <w:vAlign w:val="top"/>
          </w:tcPr>
          <w:p>
            <w:pPr>
              <w:pStyle w:val="Compact"/>
              <w:spacing w:before="0" w:after="20" w:line="240" w:lineRule="auto"/>
              <w:jc w:val="right"/>
            </w:pPr>
            <w:r>
              <w:rPr>
                <w:rFonts w:ascii="Times New Roman" w:hAnsi="Times New Roman" w:eastAsia="Times New Roman"/>
                <w:sz w:val="16"/>
              </w:rPr>
              <w:t xml:space="preserve">8</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9</w:t>
            </w:r>
          </w:p>
        </w:tc>
        <w:tc>
          <w:tcPr>
            <w:vAlign w:val="top"/>
          </w:tcPr>
          <w:p>
            <w:pPr>
              <w:pStyle w:val="Compact"/>
              <w:spacing w:before="0" w:after="20" w:line="240" w:lineRule="auto"/>
              <w:jc w:val="right"/>
            </w:pPr>
            <w:r>
              <w:rPr>
                <w:rFonts w:ascii="Times New Roman" w:hAnsi="Times New Roman" w:eastAsia="Times New Roman"/>
                <w:sz w:val="16"/>
              </w:rPr>
              <w:t xml:space="preserve">252.0</w:t>
            </w:r>
          </w:p>
        </w:tc>
        <w:tc>
          <w:tcPr>
            <w:vAlign w:val="top"/>
          </w:tcPr>
          <w:p>
            <w:pPr>
              <w:pStyle w:val="Compact"/>
              <w:spacing w:before="0" w:after="20" w:line="240" w:lineRule="auto"/>
              <w:jc w:val="right"/>
            </w:pPr>
            <w:r>
              <w:rPr>
                <w:rFonts w:ascii="Times New Roman" w:hAnsi="Times New Roman" w:eastAsia="Times New Roman"/>
                <w:sz w:val="16"/>
              </w:rPr>
              <w:t xml:space="preserve">28.5</w:t>
            </w:r>
          </w:p>
        </w:tc>
        <w:tc>
          <w:tcPr>
            <w:vAlign w:val="top"/>
          </w:tcPr>
          <w:p>
            <w:pPr>
              <w:pStyle w:val="Compact"/>
              <w:spacing w:before="0" w:after="20" w:line="240" w:lineRule="auto"/>
              <w:jc w:val="right"/>
            </w:pPr>
            <w:r>
              <w:rPr>
                <w:rFonts w:ascii="Times New Roman" w:hAnsi="Times New Roman" w:eastAsia="Times New Roman"/>
                <w:sz w:val="16"/>
              </w:rPr>
              <w:t xml:space="preserve">587.0</w:t>
            </w:r>
          </w:p>
        </w:tc>
        <w:tc>
          <w:tcPr>
            <w:vAlign w:val="top"/>
          </w:tcPr>
          <w:p>
            <w:pPr>
              <w:pStyle w:val="Compact"/>
              <w:spacing w:before="0" w:after="20" w:line="240" w:lineRule="auto"/>
              <w:jc w:val="right"/>
            </w:pPr>
            <w:r>
              <w:rPr>
                <w:rFonts w:ascii="Times New Roman" w:hAnsi="Times New Roman" w:eastAsia="Times New Roman"/>
                <w:sz w:val="16"/>
              </w:rPr>
              <w:t xml:space="preserve">6</w:t>
            </w:r>
          </w:p>
        </w:tc>
        <w:tc>
          <w:tcPr>
            <w:vAlign w:val="top"/>
          </w:tcPr>
          <w:p>
            <w:pPr>
              <w:pStyle w:val="Compact"/>
              <w:spacing w:before="0" w:after="20" w:line="240" w:lineRule="auto"/>
              <w:jc w:val="right"/>
            </w:pPr>
            <w:r>
              <w:rPr>
                <w:rFonts w:ascii="Times New Roman" w:hAnsi="Times New Roman" w:eastAsia="Times New Roman"/>
                <w:sz w:val="16"/>
              </w:rPr>
              <w:t xml:space="preserve">9.809</w:t>
            </w:r>
          </w:p>
        </w:tc>
      </w:tr>
      <w:tr>
        <w:tc>
          <w:tcPr>
            <w:vAlign w:val="top"/>
          </w:tcPr>
          <w:p>
            <w:pPr>
              <w:pStyle w:val="Compact"/>
              <w:spacing w:before="0" w:after="20" w:line="240" w:lineRule="auto"/>
              <w:jc w:val="left"/>
            </w:pPr>
            <w:r>
              <w:rPr>
                <w:rFonts w:ascii="Times New Roman" w:hAnsi="Times New Roman" w:eastAsia="Times New Roman"/>
                <w:sz w:val="16"/>
              </w:rPr>
              <w:t xml:space="preserve">H-12</w:t>
            </w:r>
          </w:p>
        </w:tc>
        <w:tc>
          <w:tcPr>
            <w:vAlign w:val="top"/>
          </w:tcPr>
          <w:p>
            <w:pPr>
              <w:pStyle w:val="Compact"/>
              <w:spacing w:before="0" w:after="20" w:line="240" w:lineRule="auto"/>
              <w:jc w:val="left"/>
            </w:pPr>
            <w:r>
              <w:rPr>
                <w:rFonts w:ascii="Times New Roman" w:hAnsi="Times New Roman" w:eastAsia="Times New Roman"/>
                <w:sz w:val="16"/>
              </w:rPr>
              <w:t xml:space="preserve">fallback</w:t>
            </w:r>
          </w:p>
        </w:tc>
        <w:tc>
          <w:tcPr>
            <w:vAlign w:val="top"/>
          </w:tcPr>
          <w:p>
            <w:pPr>
              <w:pStyle w:val="Compact"/>
              <w:spacing w:before="0" w:after="20" w:line="240" w:lineRule="auto"/>
              <w:jc w:val="right"/>
            </w:pPr>
            <w:r>
              <w:rPr>
                <w:rFonts w:ascii="Times New Roman" w:hAnsi="Times New Roman" w:eastAsia="Times New Roman"/>
                <w:sz w:val="16"/>
              </w:rPr>
              <w:t xml:space="preserve">10</w:t>
            </w:r>
          </w:p>
        </w:tc>
        <w:tc>
          <w:tcPr>
            <w:vAlign w:val="top"/>
          </w:tcPr>
          <w:p>
            <w:pPr>
              <w:pStyle w:val="Compact"/>
              <w:spacing w:before="0" w:after="20" w:line="240" w:lineRule="auto"/>
              <w:jc w:val="right"/>
            </w:pPr>
            <w:r>
              <w:rPr>
                <w:rFonts w:ascii="Times New Roman" w:hAnsi="Times New Roman" w:eastAsia="Times New Roman"/>
                <w:sz w:val="16"/>
              </w:rPr>
              <w:t xml:space="preserve">12</w:t>
            </w:r>
          </w:p>
        </w:tc>
        <w:tc>
          <w:tcPr>
            <w:vAlign w:val="top"/>
          </w:tcPr>
          <w:p>
            <w:pPr>
              <w:pStyle w:val="Compact"/>
              <w:spacing w:before="0" w:after="20" w:line="240" w:lineRule="auto"/>
              <w:jc w:val="right"/>
            </w:pPr>
            <w:r>
              <w:rPr>
                <w:rFonts w:ascii="Times New Roman" w:hAnsi="Times New Roman" w:eastAsia="Times New Roman"/>
                <w:sz w:val="16"/>
              </w:rPr>
              <w:t xml:space="preserve">12</w:t>
            </w:r>
          </w:p>
        </w:tc>
        <w:tc>
          <w:tcPr>
            <w:vAlign w:val="top"/>
          </w:tcPr>
          <w:p>
            <w:pPr>
              <w:pStyle w:val="Compact"/>
              <w:spacing w:before="0" w:after="20" w:line="240" w:lineRule="auto"/>
              <w:jc w:val="right"/>
            </w:pPr>
            <w:r>
              <w:rPr>
                <w:rFonts w:ascii="Times New Roman" w:hAnsi="Times New Roman" w:eastAsia="Times New Roman"/>
                <w:sz w:val="16"/>
              </w:rPr>
              <w:t xml:space="preserve">315.0</w:t>
            </w:r>
          </w:p>
        </w:tc>
        <w:tc>
          <w:tcPr>
            <w:vAlign w:val="top"/>
          </w:tcPr>
          <w:p>
            <w:pPr>
              <w:pStyle w:val="Compact"/>
              <w:spacing w:before="0" w:after="20" w:line="240" w:lineRule="auto"/>
              <w:jc w:val="right"/>
            </w:pPr>
            <w:r>
              <w:rPr>
                <w:rFonts w:ascii="Times New Roman" w:hAnsi="Times New Roman" w:eastAsia="Times New Roman"/>
                <w:sz w:val="16"/>
              </w:rPr>
              <w:t xml:space="preserve">133.5</w:t>
            </w:r>
          </w:p>
        </w:tc>
        <w:tc>
          <w:tcPr>
            <w:vAlign w:val="top"/>
          </w:tcPr>
          <w:p>
            <w:pPr>
              <w:pStyle w:val="Compact"/>
              <w:spacing w:before="0" w:after="20" w:line="240" w:lineRule="auto"/>
              <w:jc w:val="right"/>
            </w:pPr>
            <w:r>
              <w:rPr>
                <w:rFonts w:ascii="Times New Roman" w:hAnsi="Times New Roman" w:eastAsia="Times New Roman"/>
                <w:sz w:val="16"/>
              </w:rPr>
              <w:t xml:space="preserve">838.5</w:t>
            </w:r>
          </w:p>
        </w:tc>
        <w:tc>
          <w:tcPr>
            <w:vAlign w:val="top"/>
          </w:tcPr>
          <w:p>
            <w:pPr>
              <w:pStyle w:val="Compact"/>
              <w:spacing w:before="0" w:after="20" w:line="240" w:lineRule="auto"/>
              <w:jc w:val="right"/>
            </w:pPr>
            <w:r>
              <w:rPr>
                <w:rFonts w:ascii="Times New Roman" w:hAnsi="Times New Roman" w:eastAsia="Times New Roman"/>
                <w:sz w:val="16"/>
              </w:rPr>
              <w:t xml:space="preserve">3</w:t>
            </w:r>
          </w:p>
        </w:tc>
        <w:tc>
          <w:tcPr>
            <w:vAlign w:val="top"/>
          </w:tcPr>
          <w:p>
            <w:pPr>
              <w:pStyle w:val="Compact"/>
              <w:spacing w:before="0" w:after="20" w:line="240" w:lineRule="auto"/>
              <w:jc w:val="right"/>
            </w:pPr>
            <w:r>
              <w:rPr>
                <w:rFonts w:ascii="Times New Roman" w:hAnsi="Times New Roman" w:eastAsia="Times New Roman"/>
                <w:sz w:val="16"/>
              </w:rPr>
              <w:t xml:space="preserve">0.000</w:t>
            </w:r>
          </w:p>
        </w:tc>
      </w:tr>
      <w:tr>
        <w:tc>
          <w:tcPr>
            <w:vAlign w:val="top"/>
          </w:tcPr>
          <w:p>
            <w:pPr>
              <w:pStyle w:val="Compact"/>
              <w:spacing w:before="0" w:after="20" w:line="240" w:lineRule="auto"/>
              <w:jc w:val="left"/>
            </w:pPr>
            <w:r>
              <w:rPr>
                <w:rFonts w:ascii="Times New Roman" w:hAnsi="Times New Roman" w:eastAsia="Times New Roman"/>
                <w:sz w:val="16"/>
              </w:rPr>
              <w:t xml:space="preserve">H-12</w:t>
            </w:r>
          </w:p>
        </w:tc>
        <w:tc>
          <w:tcPr>
            <w:vAlign w:val="top"/>
          </w:tcPr>
          <w:p>
            <w:pPr>
              <w:pStyle w:val="Compact"/>
              <w:spacing w:before="0" w:after="20" w:line="240" w:lineRule="auto"/>
              <w:jc w:val="left"/>
            </w:pPr>
            <w:r>
              <w:rPr>
                <w:rFonts w:ascii="Times New Roman" w:hAnsi="Times New Roman" w:eastAsia="Times New Roman"/>
                <w:sz w:val="16"/>
              </w:rPr>
              <w:t xml:space="preserve">llm</w:t>
            </w:r>
          </w:p>
        </w:tc>
        <w:tc>
          <w:tcPr>
            <w:vAlign w:val="top"/>
          </w:tcPr>
          <w:p>
            <w:pPr>
              <w:pStyle w:val="Compact"/>
              <w:spacing w:before="0" w:after="20" w:line="240" w:lineRule="auto"/>
              <w:jc w:val="right"/>
            </w:pPr>
            <w:r>
              <w:rPr>
                <w:rFonts w:ascii="Times New Roman" w:hAnsi="Times New Roman" w:eastAsia="Times New Roman"/>
                <w:sz w:val="16"/>
              </w:rPr>
              <w:t xml:space="preserve">10</w:t>
            </w:r>
          </w:p>
        </w:tc>
        <w:tc>
          <w:tcPr>
            <w:vAlign w:val="top"/>
          </w:tcPr>
          <w:p>
            <w:pPr>
              <w:pStyle w:val="Compact"/>
              <w:spacing w:before="0" w:after="20" w:line="240" w:lineRule="auto"/>
              <w:jc w:val="right"/>
            </w:pPr>
            <w:r>
              <w:rPr>
                <w:rFonts w:ascii="Times New Roman" w:hAnsi="Times New Roman" w:eastAsia="Times New Roman"/>
                <w:sz w:val="16"/>
              </w:rPr>
              <w:t xml:space="preserve">12</w:t>
            </w:r>
          </w:p>
        </w:tc>
        <w:tc>
          <w:tcPr>
            <w:vAlign w:val="top"/>
          </w:tcPr>
          <w:p>
            <w:pPr>
              <w:pStyle w:val="Compact"/>
              <w:spacing w:before="0" w:after="20" w:line="240" w:lineRule="auto"/>
              <w:jc w:val="right"/>
            </w:pPr>
            <w:r>
              <w:rPr>
                <w:rFonts w:ascii="Times New Roman" w:hAnsi="Times New Roman" w:eastAsia="Times New Roman"/>
                <w:sz w:val="16"/>
              </w:rPr>
              <w:t xml:space="preserve">12</w:t>
            </w:r>
          </w:p>
        </w:tc>
        <w:tc>
          <w:tcPr>
            <w:vAlign w:val="top"/>
          </w:tcPr>
          <w:p>
            <w:pPr>
              <w:pStyle w:val="Compact"/>
              <w:spacing w:before="0" w:after="20" w:line="240" w:lineRule="auto"/>
              <w:jc w:val="right"/>
            </w:pPr>
            <w:r>
              <w:rPr>
                <w:rFonts w:ascii="Times New Roman" w:hAnsi="Times New Roman" w:eastAsia="Times New Roman"/>
                <w:sz w:val="16"/>
              </w:rPr>
              <w:t xml:space="preserve">316.5</w:t>
            </w:r>
          </w:p>
        </w:tc>
        <w:tc>
          <w:tcPr>
            <w:vAlign w:val="top"/>
          </w:tcPr>
          <w:p>
            <w:pPr>
              <w:pStyle w:val="Compact"/>
              <w:spacing w:before="0" w:after="20" w:line="240" w:lineRule="auto"/>
              <w:jc w:val="right"/>
            </w:pPr>
            <w:r>
              <w:rPr>
                <w:rFonts w:ascii="Times New Roman" w:hAnsi="Times New Roman" w:eastAsia="Times New Roman"/>
                <w:sz w:val="16"/>
              </w:rPr>
              <w:t xml:space="preserve">106.5</w:t>
            </w:r>
          </w:p>
        </w:tc>
        <w:tc>
          <w:tcPr>
            <w:vAlign w:val="top"/>
          </w:tcPr>
          <w:p>
            <w:pPr>
              <w:pStyle w:val="Compact"/>
              <w:spacing w:before="0" w:after="20" w:line="240" w:lineRule="auto"/>
              <w:jc w:val="right"/>
            </w:pPr>
            <w:r>
              <w:rPr>
                <w:rFonts w:ascii="Times New Roman" w:hAnsi="Times New Roman" w:eastAsia="Times New Roman"/>
                <w:sz w:val="16"/>
              </w:rPr>
              <w:t xml:space="preserve">912.9</w:t>
            </w:r>
          </w:p>
        </w:tc>
        <w:tc>
          <w:tcPr>
            <w:vAlign w:val="top"/>
          </w:tcPr>
          <w:p>
            <w:pPr>
              <w:pStyle w:val="Compact"/>
              <w:spacing w:before="0" w:after="20" w:line="240" w:lineRule="auto"/>
              <w:jc w:val="right"/>
            </w:pPr>
            <w:r>
              <w:rPr>
                <w:rFonts w:ascii="Times New Roman" w:hAnsi="Times New Roman" w:eastAsia="Times New Roman"/>
                <w:sz w:val="16"/>
              </w:rPr>
              <w:t xml:space="preserve">8</w:t>
            </w:r>
          </w:p>
        </w:tc>
        <w:tc>
          <w:tcPr>
            <w:vAlign w:val="top"/>
          </w:tcPr>
          <w:p>
            <w:pPr>
              <w:pStyle w:val="Compact"/>
              <w:spacing w:before="0" w:after="20" w:line="240" w:lineRule="auto"/>
              <w:jc w:val="right"/>
            </w:pPr>
            <w:r>
              <w:rPr>
                <w:rFonts w:ascii="Times New Roman" w:hAnsi="Times New Roman" w:eastAsia="Times New Roman"/>
                <w:sz w:val="16"/>
              </w:rPr>
              <w:t xml:space="preserve">11.159</w:t>
            </w:r>
          </w:p>
        </w:tc>
      </w:tr>
    </w:tbl>
    <w:bookmarkEnd w:id="45"/>
    <w:p>
      <w:pPr>
        <w:pStyle w:val="BodyText"/>
        <w:spacing w:before="0" w:after="60" w:line="240" w:lineRule="auto"/>
      </w:pPr>
      <w:r>
        <w:rPr>
          <w:rFonts w:ascii="Times New Roman" w:hAnsi="Times New Roman" w:eastAsia="Times New Roman"/>
          <w:sz w:val="20"/>
        </w:rPr>
        <w:t xml:space="preserve">Наиболее выраженный выигрыш наблюдается в сценарии LM-9. Makespan снижается на 42.0 с, что соответствует относительному улучшению 14.3%. Суммарное ожидание снижается на 444.0 с, или на 94.0%. При этом суммарная дистанция возрастает с 548.6 до 587.0, поскольку LLM-стратегия чаще использует обходы. Задержка LLM-запроса в данном сценарии составила 9.809 с и окупилась только вследствие существенного снижения ожидания. Следовательно, эффект подхода состоит не в нахождении кратчайших маршрутов, а в более раннем переводе части потока с потенциально конфликтного центра на обходы и в дозированном выпуске роботов.</w:t>
      </w:r>
    </w:p>
    <w:p>
      <w:pPr>
        <w:pStyle w:val="BodyText"/>
        <w:spacing w:before="0" w:after="60" w:line="240" w:lineRule="auto"/>
      </w:pPr>
      <w:r>
        <w:rPr>
          <w:rFonts w:ascii="Times New Roman" w:hAnsi="Times New Roman" w:eastAsia="Times New Roman"/>
          <w:sz w:val="20"/>
        </w:rPr>
        <w:t xml:space="preserve">В малой сцене с 3 задачами LLM ухудшает makespan, поскольку выбирает более осторожную стратегию обходов при отсутствии существенного конфликта. В крупной вычислительной сцене с 12 задачами LLM снижает ожидание, но не улучшает makespan: дополнительные обходы увеличивают путь и компенсируют выигрыш от меньшего ожидания. Следовательно, целесообразность LLM зависит от структуры среды. Необходимы одновременно три условия: наличие альтернативных маршрутов, достаточное число конкурирующих заявок и контекстное правило, которое нельзя выразить простым постоянным fallback-весом.</w:t>
      </w:r>
    </w:p>
    <w:p>
      <w:pPr>
        <w:pStyle w:val="CaptionedFigure"/>
        <w:spacing w:before="0" w:after="60" w:line="240" w:lineRule="auto"/>
      </w:pPr>
      <w:bookmarkStart w:id="49" w:name="fig:webots-scene"/>
      <w:r>
        <w:rPr>
          <w:rFonts w:ascii="Times New Roman" w:hAnsi="Times New Roman" w:eastAsia="Times New Roman"/>
          <w:sz w:val="20"/>
        </w:rPr>
        <w:drawing>
          <wp:inline>
            <wp:extent cx="4480560" cy="2981528"/>
            <wp:effectExtent b="0" l="0" r="0" t="0"/>
            <wp:docPr descr="Кадр Webots-сцены: склад, маршруты, грузы и восемь роботов в начальном состоянии." title="" id="47" name="Picture"/>
            <a:graphic>
              <a:graphicData uri="http://schemas.openxmlformats.org/drawingml/2006/picture">
                <pic:pic>
                  <pic:nvPicPr>
                    <pic:cNvPr descr="figures/screenshots/webots_scene_0000.png" id="48" name="Picture"/>
                    <pic:cNvPicPr>
                      <a:picLocks noChangeArrowheads="1" noChangeAspect="1"/>
                    </pic:cNvPicPr>
                  </pic:nvPicPr>
                  <pic:blipFill>
                    <a:blip r:embed="rId46"/>
                    <a:stretch>
                      <a:fillRect/>
                    </a:stretch>
                  </pic:blipFill>
                  <pic:spPr bwMode="auto">
                    <a:xfrm>
                      <a:off x="0" y="0"/>
                      <a:ext cx="4480560" cy="2981528"/>
                    </a:xfrm>
                    <a:prstGeom prst="rect">
                      <a:avLst/>
                    </a:prstGeom>
                    <a:noFill/>
                    <a:ln w="9525">
                      <a:noFill/>
                      <a:headEnd/>
                      <a:tailEnd/>
                    </a:ln>
                  </pic:spPr>
                </pic:pic>
              </a:graphicData>
            </a:graphic>
          </wp:inline>
        </w:drawing>
      </w:r>
      <w:bookmarkEnd w:id="49"/>
    </w:p>
    <w:p>
      <w:pPr>
        <w:pStyle w:val="ImageCaption"/>
        <w:spacing w:before="0" w:after="60" w:line="240" w:lineRule="auto"/>
      </w:pPr>
      <w:r>
        <w:rPr>
          <w:rFonts w:ascii="Times New Roman" w:hAnsi="Times New Roman" w:eastAsia="Times New Roman"/>
          <w:sz w:val="20"/>
        </w:rPr>
        <w:t xml:space="preserve">Кадр Webots-сцены: склад, маршруты, грузы и восемь роботов в начальном состоянии.</w:t>
      </w:r>
    </w:p>
    <w:p>
      <w:pPr>
        <w:pStyle w:val="CaptionedFigure"/>
        <w:spacing w:before="0" w:after="60" w:line="240" w:lineRule="auto"/>
      </w:pPr>
      <w:bookmarkStart w:id="53" w:name="fig:snapshots"/>
      <w:r>
        <w:rPr>
          <w:rFonts w:ascii="Times New Roman" w:hAnsi="Times New Roman" w:eastAsia="Times New Roman"/>
          <w:sz w:val="20"/>
        </w:rPr>
        <w:drawing>
          <wp:inline>
            <wp:extent cx="5334000" cy="1259416"/>
            <wp:effectExtent b="0" l="0" r="0" t="0"/>
            <wp:docPr descr="Схематические снимки хода эксперимента, восстановленные из координат сценария и событий Webots-лога: начальное состояние, выполнение первых заявок и запуск повторных задач." title="" id="51" name="Picture"/>
            <a:graphic>
              <a:graphicData uri="http://schemas.openxmlformats.org/drawingml/2006/picture">
                <pic:pic>
                  <pic:nvPicPr>
                    <pic:cNvPr descr="figures/experiment_snapshots_montage.png" id="52" name="Picture"/>
                    <pic:cNvPicPr>
                      <a:picLocks noChangeArrowheads="1" noChangeAspect="1"/>
                    </pic:cNvPicPr>
                  </pic:nvPicPr>
                  <pic:blipFill>
                    <a:blip r:embed="rId50"/>
                    <a:stretch>
                      <a:fillRect/>
                    </a:stretch>
                  </pic:blipFill>
                  <pic:spPr bwMode="auto">
                    <a:xfrm>
                      <a:off x="0" y="0"/>
                      <a:ext cx="5334000" cy="1259416"/>
                    </a:xfrm>
                    <a:prstGeom prst="rect">
                      <a:avLst/>
                    </a:prstGeom>
                    <a:noFill/>
                    <a:ln w="9525">
                      <a:noFill/>
                      <a:headEnd/>
                      <a:tailEnd/>
                    </a:ln>
                  </pic:spPr>
                </pic:pic>
              </a:graphicData>
            </a:graphic>
          </wp:inline>
        </w:drawing>
      </w:r>
      <w:bookmarkEnd w:id="53"/>
    </w:p>
    <w:p>
      <w:pPr>
        <w:pStyle w:val="ImageCaption"/>
        <w:spacing w:before="0" w:after="60" w:line="240" w:lineRule="auto"/>
      </w:pPr>
      <w:r>
        <w:rPr>
          <w:rFonts w:ascii="Times New Roman" w:hAnsi="Times New Roman" w:eastAsia="Times New Roman"/>
          <w:sz w:val="20"/>
        </w:rPr>
        <w:t xml:space="preserve">Схематические снимки хода эксперимента, восстановленные из координат сценария и событий Webots-лога: начальное состояние, выполнение первых заявок и запуск повторных задач.</w:t>
      </w:r>
    </w:p>
    <w:p>
      <w:pPr>
        <w:pStyle w:val="BodyText"/>
        <w:spacing w:before="0" w:after="60" w:line="240" w:lineRule="auto"/>
      </w:pPr>
      <w:r>
        <w:rPr>
          <w:rFonts w:ascii="Times New Roman" w:hAnsi="Times New Roman" w:eastAsia="Times New Roman"/>
          <w:sz w:val="20"/>
        </w:rPr>
        <w:t xml:space="preserve">Рис. </w:t>
      </w:r>
      <w:hyperlink w:anchor="fig:webots-scene">
        <w:r>
          <w:rPr>
            <w:rStyle w:val="Hyperlink"/>
          </w:rPr>
          <w:t xml:space="preserve">5</w:t>
        </w:r>
      </w:hyperlink>
      <w:r>
        <w:rPr>
          <w:rFonts w:ascii="Times New Roman" w:hAnsi="Times New Roman" w:eastAsia="Times New Roman"/>
          <w:sz w:val="20"/>
        </w:rPr>
        <w:t xml:space="preserve"> </w:t>
      </w:r>
      <w:r>
        <w:rPr>
          <w:rFonts w:ascii="Times New Roman" w:hAnsi="Times New Roman" w:eastAsia="Times New Roman"/>
          <w:sz w:val="20"/>
        </w:rPr>
        <w:t xml:space="preserve">показывает структуру основной сцены Webots. Рис. </w:t>
      </w:r>
      <w:hyperlink w:anchor="fig:snapshots">
        <w:r>
          <w:rPr>
            <w:rStyle w:val="Hyperlink"/>
          </w:rPr>
          <w:t xml:space="preserve">6</w:t>
        </w:r>
      </w:hyperlink>
      <w:r>
        <w:rPr>
          <w:rFonts w:ascii="Times New Roman" w:hAnsi="Times New Roman" w:eastAsia="Times New Roman"/>
          <w:sz w:val="20"/>
        </w:rPr>
        <w:t xml:space="preserve"> </w:t>
      </w:r>
      <w:r>
        <w:rPr>
          <w:rFonts w:ascii="Times New Roman" w:hAnsi="Times New Roman" w:eastAsia="Times New Roman"/>
          <w:sz w:val="20"/>
        </w:rPr>
        <w:t xml:space="preserve">иллюстрирует динамику исполнения: сначала LLM/RAG разрешает выпуск трех роботов к семействам A/B/C, затем после завершения одной из доставок Contract Net назначает следующую задачу с учетом свободных зон. Повторные задачи не открываются искусственными волнами: все заявки доступны с начала, но допуск к исполнению регулируется стратегией и ограничениями семей зон.</w:t>
      </w:r>
    </w:p>
    <w:bookmarkEnd w:id="54"/>
    <w:bookmarkStart w:id="55" w:name="обсуждение"/>
    <w:p>
      <w:pPr>
        <w:pStyle w:val="Heading1"/>
        <w:spacing w:before="0" w:after="60" w:line="240" w:lineRule="auto"/>
      </w:pPr>
      <w:r>
        <w:rPr>
          <w:rFonts w:ascii="Times New Roman" w:hAnsi="Times New Roman" w:eastAsia="Times New Roman"/>
          <w:sz w:val="20"/>
        </w:rPr>
        <w:t xml:space="preserve">Обсуждение</w:t>
      </w:r>
    </w:p>
    <w:p>
      <w:pPr>
        <w:pStyle w:val="FirstParagraph"/>
        <w:spacing w:before="0" w:after="60" w:line="240" w:lineRule="auto"/>
      </w:pPr>
      <w:r>
        <w:rPr>
          <w:rFonts w:ascii="Times New Roman" w:hAnsi="Times New Roman" w:eastAsia="Times New Roman"/>
          <w:sz w:val="20"/>
        </w:rPr>
        <w:t xml:space="preserve">Полученные результаты подтверждают центральное предположение работы: роль LLM в многоагентной робототехнике должна быть ограничена стратегической параметризацией. LLM интерпретирует правила и состояние склада, но не принимает физически исполнимые решения. Физически значимые решения остаются в формальных моделях: Contract Net определяет соответствие агент–заявка, игра с заторами выбирает маршрутный профиль, а локальный контроллер обеспечивает движение и безопасность.</w:t>
      </w:r>
    </w:p>
    <w:p>
      <w:pPr>
        <w:pStyle w:val="BodyText"/>
        <w:spacing w:before="0" w:after="60" w:line="240" w:lineRule="auto"/>
      </w:pPr>
      <w:r>
        <w:rPr>
          <w:rFonts w:ascii="Times New Roman" w:hAnsi="Times New Roman" w:eastAsia="Times New Roman"/>
          <w:sz w:val="20"/>
        </w:rPr>
        <w:t xml:space="preserve">Системный эффект возникает благодаря изменению причинной цепочки принятия решений. В fallback-режиме центр остается привлекательным, пока локальные или тактические штрафы не становятся достаточно большими. В LLM-режиме текстовое правило об инспекционном трафике заранее повышает вес заторов и ограничивает одновременный выпуск роботов. Поэтому часть агентов выбирает более длинные обходы, но суммарное ожидание резко уменьшается. Такой результат объясняет, почему рост дистанции не является недостатком сам по себе: в конфликтной среде более длинный маршрут может уменьшать глобальное время завершения.</w:t>
      </w:r>
    </w:p>
    <w:p>
      <w:pPr>
        <w:pStyle w:val="BodyText"/>
        <w:spacing w:before="0" w:after="60" w:line="240" w:lineRule="auto"/>
      </w:pPr>
      <w:r>
        <w:rPr>
          <w:rFonts w:ascii="Times New Roman" w:hAnsi="Times New Roman" w:eastAsia="Times New Roman"/>
          <w:sz w:val="20"/>
        </w:rPr>
        <w:t xml:space="preserve">Вместе с тем подход имеет четкие границы применимости. Для малых сцен стоимость LLM-запроса и избыточная осторожность могут ухудшить результат. При отсутствии альтернативных маршрутов LLM не имеет механизма для полезного перераспределения потока. При слишком большом числе задач без дополнительных структурных ограничений LLM может снижать ожидание, но не обязательно уменьшать makespan. Наиболее целесообразной областью применения являются сценарии с 8 и более роботами, 9 и более открытыми заявками, конфликтным центральным коридором и несколькими обходными маршрутами.</w:t>
      </w:r>
    </w:p>
    <w:p>
      <w:pPr>
        <w:pStyle w:val="BodyText"/>
        <w:spacing w:before="0" w:after="60" w:line="240" w:lineRule="auto"/>
      </w:pPr>
      <w:r>
        <w:rPr>
          <w:rFonts w:ascii="Times New Roman" w:hAnsi="Times New Roman" w:eastAsia="Times New Roman"/>
          <w:sz w:val="20"/>
        </w:rPr>
        <w:t xml:space="preserve">Отдельно следует отметить вопрос доверия к LLM-ответу. В разработанной системе ответ модели не используется напрямую. Он проходит фильтрацию типов, ограничение численных диапазонов, проверку идентификаторов роботов и ребер, а также преобразуется в одноразовый диспетчерский шлюз. Такой подход снижает риск некорректного поведения и сохраняет работоспособность системы при отказе Ollama.</w:t>
      </w:r>
    </w:p>
    <w:p>
      <w:pPr>
        <w:pStyle w:val="BodyText"/>
        <w:spacing w:before="0" w:after="60" w:line="240" w:lineRule="auto"/>
      </w:pPr>
      <w:r>
        <w:rPr>
          <w:rFonts w:ascii="Times New Roman" w:hAnsi="Times New Roman" w:eastAsia="Times New Roman"/>
          <w:sz w:val="20"/>
        </w:rPr>
        <w:t xml:space="preserve">С точки зрения внутренней валидности основным ограничением эксперимента является использование одного детерминированного набора сценариев. Это оправдано для демонстрации механизма и причинной связи между правилами, стратегическим вектором и маршрутами, но недостаточно для утверждения о статистической устойчивости эффекта. Поэтому численные значения следует интерпретировать как результат вычислительного эксперимента на специально сконструированных конфигурациях, а не как универсальную оценку всех складских MAS.</w:t>
      </w:r>
    </w:p>
    <w:p>
      <w:pPr>
        <w:pStyle w:val="BodyText"/>
        <w:spacing w:before="0" w:after="60" w:line="240" w:lineRule="auto"/>
      </w:pPr>
      <w:r>
        <w:rPr>
          <w:rFonts w:ascii="Times New Roman" w:hAnsi="Times New Roman" w:eastAsia="Times New Roman"/>
          <w:sz w:val="20"/>
        </w:rPr>
        <w:t xml:space="preserve">С точки зрения внешней валидности важны два ограничения. Во-первых, Webots-сцена моделирует транспортную задачу на уровне мобильных платформ и waypoint-маршрутов; операции захвата, точного позиционирования под грузом и взаимодействия с реальными стеллажами представлены упрощенно. Во-вторых, локальная embedding-модель векторной базы намеренно проста, поскольку целью было показать архитектурную роль RAG, а не максимизировать качество семантического поиска. В промышленной системе эту часть следует заменить на специализированные эмбеддинги и расширенную онтологию складских правил.</w:t>
      </w:r>
    </w:p>
    <w:p>
      <w:pPr>
        <w:pStyle w:val="BodyText"/>
        <w:spacing w:before="0" w:after="60" w:line="240" w:lineRule="auto"/>
      </w:pPr>
      <w:r>
        <w:rPr>
          <w:rFonts w:ascii="Times New Roman" w:hAnsi="Times New Roman" w:eastAsia="Times New Roman"/>
          <w:sz w:val="20"/>
        </w:rPr>
        <w:t>Тем не менее указанные ограничения не отменяют ключевой результат: эффект LLM проявляется только тогда, когда она влияет на формальные параметры, имеющие причинную связь с конфликтами движения. Если retrieved rules не меняют веса заторов, лимиты выпуска или множества A_go и A_hold, то LLM становится дорогостоящей текстовой надстройкой. Если же правила изменяют именно эти параметры, то система получает измеримый механизм перераспределения потока без передачи LLM прямого управления роботам.</w:t>
      </w:r>
    </w:p>
    <w:bookmarkEnd w:id="55"/>
    <w:bookmarkStart w:id="100" w:name="X53730dd25bc990f75402cae07547708183dabad"/>
    <w:p>
      <w:pPr>
        <w:pStyle w:val="Heading1"/>
        <w:spacing w:before="0" w:after="60" w:line="240" w:lineRule="auto"/>
      </w:pPr>
      <w:r>
        <w:rPr>
          <w:rFonts w:ascii="Times New Roman" w:hAnsi="Times New Roman" w:eastAsia="Times New Roman"/>
          <w:sz w:val="20"/>
        </w:rPr>
        <w:t xml:space="preserve">Выводы и направления дальнейших исследований</w:t>
      </w:r>
    </w:p>
    <w:p>
      <w:pPr>
        <w:pStyle w:val="FirstParagraph"/>
        <w:spacing w:before="0" w:after="60" w:line="240" w:lineRule="auto"/>
      </w:pPr>
      <w:r>
        <w:rPr>
          <w:rFonts w:ascii="Times New Roman" w:hAnsi="Times New Roman" w:eastAsia="Times New Roman"/>
          <w:sz w:val="20"/>
        </w:rPr>
        <w:t xml:space="preserve">В работе предложена и реализована многоуровневая система управления складской группой роботов, объединяющая RAG-LLM, Contract Net Protocol, игру с заторами и локальное предотвращение столкновений. Объектом исследования выступала складская многоагентная робототехническая система, а предметом – механизм преобразования текстовых правил эксплуатации в параметры формальных моделей координации. Основной результат состоит в том, что LLM может быть полезна при строгом ограничении ее роли: она формирует стратегический вектор, но не управляет роботами напрямую.</w:t>
      </w:r>
    </w:p>
    <w:p>
      <w:pPr>
        <w:pStyle w:val="BodyText"/>
        <w:spacing w:before="0" w:after="60" w:line="240" w:lineRule="auto"/>
      </w:pPr>
      <w:r>
        <w:rPr>
          <w:rFonts w:ascii="Times New Roman" w:hAnsi="Times New Roman" w:eastAsia="Times New Roman"/>
          <w:sz w:val="20"/>
        </w:rPr>
        <w:t xml:space="preserve">Научная новизна состоит в RAG-LLM-параметризации формальных моделей назначения и маршрутизации, описанной через логико-алгебраическую модель и диаграмму потоков данных. Практический эффект показан в сценарии LM-9: makespan снижен на 14.3%, а суммарное ожидание – на 94.0% при сохранении тех же тактических и операционных алгоритмов. Одновременно результаты показывают, что LLM не является универсальным улучшением: в малой сцене она ухудшает makespan, а в сверхкрупной сцене снижает ожидание без улучшения времени завершения.</w:t>
      </w:r>
    </w:p>
    <w:p>
      <w:pPr>
        <w:pStyle w:val="BodyText"/>
        <w:spacing w:before="0" w:after="60" w:line="240" w:lineRule="auto"/>
      </w:pPr>
      <w:r>
        <w:rPr>
          <w:rFonts w:ascii="Times New Roman" w:hAnsi="Times New Roman" w:eastAsia="Times New Roman"/>
          <w:sz w:val="20"/>
        </w:rPr>
        <w:t xml:space="preserve">Дальнейшие исследования целесообразно вести в четырех направлениях. Первое направление состоит в переходе от эвристического guardrail к формальной верификации LLM-стратегии. Второе направление связано с расширением векторной базы до онтологии складских правил и нормативных ограничений. Третье направление предполагает перенос модели на стандартные мобильные манипуляторы, включая KUKA youBot, с явным моделированием операций захвата и разгрузки. Четвертое направление состоит в проведении серии статистических экспериментов с несколькими случайными семенами, чтобы оценить устойчивость выигрыша LLM по доверительным интервалам.</w:t>
      </w:r>
    </w:p>
    <w:bookmarkStart w:id="99" w:name="refs"/>
    <w:bookmarkStart w:id="57" w:name="ref-GerkeyMataric2004MRTA"/>
    <w:p>
      <w:pPr>
        <w:spacing w:before="120" w:after="60"/>
      </w:pPr>
      <w:r>
        <w:rPr>
          <w:b/>
          <w:sz w:val="24"/>
          <w:rFonts w:ascii="Times New Roman" w:hAnsi="Times New Roman" w:eastAsia="Times New Roman"/>
        </w:rPr>
        <w:t>Список литературы</w:t>
      </w:r>
    </w:p>
    <w:p>
      <w:pPr>
        <w:pStyle w:val="Bibliography"/>
        <w:spacing w:before="0" w:after="60" w:line="240" w:lineRule="auto"/>
      </w:pP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B. P. Gerkey и M. J. Matarić,</w:t>
      </w:r>
      <w:r>
        <w:rPr>
          <w:rFonts w:ascii="Times New Roman" w:hAnsi="Times New Roman" w:eastAsia="Times New Roman"/>
          <w:sz w:val="20"/>
        </w:rPr>
        <w:t xml:space="preserve"> </w:t>
      </w:r>
      <w:r>
        <w:rPr>
          <w:rFonts w:ascii="Times New Roman" w:hAnsi="Times New Roman" w:eastAsia="Times New Roman"/>
          <w:sz w:val="20"/>
        </w:rPr>
        <w:t xml:space="preserve">«A Formal Analysis and Taxonomy of Task Allocation in Multi-Robot Systems»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The International Journal of Robotics Research</w:t>
      </w:r>
      <w:r>
        <w:rPr>
          <w:rFonts w:ascii="Times New Roman" w:hAnsi="Times New Roman" w:eastAsia="Times New Roman"/>
          <w:sz w:val="20"/>
        </w:rPr>
        <w:t xml:space="preserve">, т. 23, вып. 9, сс. 939–954, 2004, doi:</w:t>
      </w:r>
      <w:r>
        <w:rPr>
          <w:rFonts w:ascii="Times New Roman" w:hAnsi="Times New Roman" w:eastAsia="Times New Roman"/>
          <w:sz w:val="20"/>
        </w:rPr>
        <w:t xml:space="preserve"> </w:t>
      </w:r>
      <w:hyperlink r:id="rId56">
        <w:r>
          <w:rPr>
            <w:rStyle w:val="Hyperlink"/>
          </w:rPr>
          <w:t xml:space="preserve">10.1177/0278364904045564</w:t>
        </w:r>
      </w:hyperlink>
      <w:r>
        <w:rPr>
          <w:rFonts w:ascii="Times New Roman" w:hAnsi="Times New Roman" w:eastAsia="Times New Roman"/>
          <w:sz w:val="20"/>
        </w:rPr>
        <w:t xml:space="preserve">.</w:t>
      </w:r>
    </w:p>
    <w:bookmarkEnd w:id="57"/>
    <w:bookmarkStart w:id="59" w:name="ref-Smith1980ContractNet"/>
    <w:p>
      <w:pPr>
        <w:pStyle w:val="Bibliography"/>
        <w:spacing w:before="0" w:after="60" w:line="240" w:lineRule="auto"/>
      </w:pP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R. G. Smith,</w:t>
      </w:r>
      <w:r>
        <w:rPr>
          <w:rFonts w:ascii="Times New Roman" w:hAnsi="Times New Roman" w:eastAsia="Times New Roman"/>
          <w:sz w:val="20"/>
        </w:rPr>
        <w:t xml:space="preserve"> </w:t>
      </w:r>
      <w:r>
        <w:rPr>
          <w:rFonts w:ascii="Times New Roman" w:hAnsi="Times New Roman" w:eastAsia="Times New Roman"/>
          <w:sz w:val="20"/>
        </w:rPr>
        <w:t xml:space="preserve">«The Contract Net Protocol: High-Level Communication and Control in a Distributed Problem Solver»</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IEEE Transactions on Computers</w:t>
      </w:r>
      <w:r>
        <w:rPr>
          <w:rFonts w:ascii="Times New Roman" w:hAnsi="Times New Roman" w:eastAsia="Times New Roman"/>
          <w:sz w:val="20"/>
        </w:rPr>
        <w:t xml:space="preserve">, т. C–29, вып. 12, сс. 1104–1113, 1980, doi:</w:t>
      </w:r>
      <w:r>
        <w:rPr>
          <w:rFonts w:ascii="Times New Roman" w:hAnsi="Times New Roman" w:eastAsia="Times New Roman"/>
          <w:sz w:val="20"/>
        </w:rPr>
        <w:t xml:space="preserve"> </w:t>
      </w:r>
      <w:hyperlink r:id="rId58">
        <w:r>
          <w:rPr>
            <w:rStyle w:val="Hyperlink"/>
          </w:rPr>
          <w:t xml:space="preserve">10.1109/TC.1980.1675516</w:t>
        </w:r>
      </w:hyperlink>
      <w:r>
        <w:rPr>
          <w:rFonts w:ascii="Times New Roman" w:hAnsi="Times New Roman" w:eastAsia="Times New Roman"/>
          <w:sz w:val="20"/>
        </w:rPr>
        <w:t xml:space="preserve">.</w:t>
      </w:r>
    </w:p>
    <w:bookmarkEnd w:id="59"/>
    <w:bookmarkStart w:id="61" w:name="ref-Dias2006MarketSurvey"/>
    <w:p>
      <w:pPr>
        <w:pStyle w:val="Bibliography"/>
        <w:spacing w:before="0" w:after="60" w:line="240" w:lineRule="auto"/>
      </w:pP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M. B. Dias, R. Zlot, N. Kalra, и A. Stentz,</w:t>
      </w:r>
      <w:r>
        <w:rPr>
          <w:rFonts w:ascii="Times New Roman" w:hAnsi="Times New Roman" w:eastAsia="Times New Roman"/>
          <w:sz w:val="20"/>
        </w:rPr>
        <w:t xml:space="preserve"> </w:t>
      </w:r>
      <w:r>
        <w:rPr>
          <w:rFonts w:ascii="Times New Roman" w:hAnsi="Times New Roman" w:eastAsia="Times New Roman"/>
          <w:sz w:val="20"/>
        </w:rPr>
        <w:t xml:space="preserve">«Market-Based Multirobot Coordination: A Survey and Analysis»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Proceedings of the IEEE</w:t>
      </w:r>
      <w:r>
        <w:rPr>
          <w:rFonts w:ascii="Times New Roman" w:hAnsi="Times New Roman" w:eastAsia="Times New Roman"/>
          <w:sz w:val="20"/>
        </w:rPr>
        <w:t xml:space="preserve">, т. 94, вып. 7, сс. 1257–1270, 2006, doi:</w:t>
      </w:r>
      <w:r>
        <w:rPr>
          <w:rFonts w:ascii="Times New Roman" w:hAnsi="Times New Roman" w:eastAsia="Times New Roman"/>
          <w:sz w:val="20"/>
        </w:rPr>
        <w:t xml:space="preserve"> </w:t>
      </w:r>
      <w:hyperlink r:id="rId60">
        <w:r>
          <w:rPr>
            <w:rStyle w:val="Hyperlink"/>
          </w:rPr>
          <w:t xml:space="preserve">10.1109/JPROC.2006.876939</w:t>
        </w:r>
      </w:hyperlink>
      <w:r>
        <w:rPr>
          <w:rFonts w:ascii="Times New Roman" w:hAnsi="Times New Roman" w:eastAsia="Times New Roman"/>
          <w:sz w:val="20"/>
        </w:rPr>
        <w:t xml:space="preserve">.</w:t>
      </w:r>
    </w:p>
    <w:bookmarkEnd w:id="61"/>
    <w:bookmarkStart w:id="63" w:name="ref-ZlotStentz2006ComplexTasks"/>
    <w:p>
      <w:pPr>
        <w:pStyle w:val="Bibliography"/>
        <w:spacing w:before="0" w:after="60" w:line="240" w:lineRule="auto"/>
      </w:pPr>
      <w:r>
        <w:rPr>
          <w:rFonts w:ascii="Times New Roman" w:hAnsi="Times New Roman" w:eastAsia="Times New Roman"/>
          <w:sz w:val="20"/>
        </w:rPr>
        <w:t xml:space="preserve">[4]</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R. Zlot и A. Stentz,</w:t>
      </w:r>
      <w:r>
        <w:rPr>
          <w:rFonts w:ascii="Times New Roman" w:hAnsi="Times New Roman" w:eastAsia="Times New Roman"/>
          <w:sz w:val="20"/>
        </w:rPr>
        <w:t xml:space="preserve"> </w:t>
      </w:r>
      <w:r>
        <w:rPr>
          <w:rFonts w:ascii="Times New Roman" w:hAnsi="Times New Roman" w:eastAsia="Times New Roman"/>
          <w:sz w:val="20"/>
        </w:rPr>
        <w:t xml:space="preserve">«Market-Based Multirobot Coordination for Complex Tasks»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The International Journal of Robotics Research</w:t>
      </w:r>
      <w:r>
        <w:rPr>
          <w:rFonts w:ascii="Times New Roman" w:hAnsi="Times New Roman" w:eastAsia="Times New Roman"/>
          <w:sz w:val="20"/>
        </w:rPr>
        <w:t xml:space="preserve">, т. 25, вып. 1, сс. 73–101, 2006, doi:</w:t>
      </w:r>
      <w:r>
        <w:rPr>
          <w:rFonts w:ascii="Times New Roman" w:hAnsi="Times New Roman" w:eastAsia="Times New Roman"/>
          <w:sz w:val="20"/>
        </w:rPr>
        <w:t xml:space="preserve"> </w:t>
      </w:r>
      <w:hyperlink r:id="rId62">
        <w:r>
          <w:rPr>
            <w:rStyle w:val="Hyperlink"/>
          </w:rPr>
          <w:t xml:space="preserve">10.1177/0278364906061160</w:t>
        </w:r>
      </w:hyperlink>
      <w:r>
        <w:rPr>
          <w:rFonts w:ascii="Times New Roman" w:hAnsi="Times New Roman" w:eastAsia="Times New Roman"/>
          <w:sz w:val="20"/>
        </w:rPr>
        <w:t xml:space="preserve">.</w:t>
      </w:r>
    </w:p>
    <w:bookmarkEnd w:id="63"/>
    <w:bookmarkStart w:id="65" w:name="ref-LeAnhDeKoster2006AGV"/>
    <w:p>
      <w:pPr>
        <w:pStyle w:val="Bibliography"/>
        <w:spacing w:before="0" w:after="60" w:line="240" w:lineRule="auto"/>
      </w:pPr>
      <w:r>
        <w:rPr>
          <w:rFonts w:ascii="Times New Roman" w:hAnsi="Times New Roman" w:eastAsia="Times New Roman"/>
          <w:sz w:val="20"/>
        </w:rPr>
        <w:t xml:space="preserve">[5]</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T. Le-Anh и M. B. M. De Koster,</w:t>
      </w:r>
      <w:r>
        <w:rPr>
          <w:rFonts w:ascii="Times New Roman" w:hAnsi="Times New Roman" w:eastAsia="Times New Roman"/>
          <w:sz w:val="20"/>
        </w:rPr>
        <w:t xml:space="preserve"> </w:t>
      </w:r>
      <w:r>
        <w:rPr>
          <w:rFonts w:ascii="Times New Roman" w:hAnsi="Times New Roman" w:eastAsia="Times New Roman"/>
          <w:sz w:val="20"/>
        </w:rPr>
        <w:t xml:space="preserve">«A Review of Design and Control of Automated Guided Vehicle Systems»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European Journal of Operational Research</w:t>
      </w:r>
      <w:r>
        <w:rPr>
          <w:rFonts w:ascii="Times New Roman" w:hAnsi="Times New Roman" w:eastAsia="Times New Roman"/>
          <w:sz w:val="20"/>
        </w:rPr>
        <w:t xml:space="preserve">, т. 171, вып. 1, сс. 1–23, 2006, doi:</w:t>
      </w:r>
      <w:r>
        <w:rPr>
          <w:rFonts w:ascii="Times New Roman" w:hAnsi="Times New Roman" w:eastAsia="Times New Roman"/>
          <w:sz w:val="20"/>
        </w:rPr>
        <w:t xml:space="preserve"> </w:t>
      </w:r>
      <w:hyperlink r:id="rId64">
        <w:r>
          <w:rPr>
            <w:rStyle w:val="Hyperlink"/>
          </w:rPr>
          <w:t xml:space="preserve">10.1016/j.ejor.2005.01.036</w:t>
        </w:r>
      </w:hyperlink>
      <w:r>
        <w:rPr>
          <w:rFonts w:ascii="Times New Roman" w:hAnsi="Times New Roman" w:eastAsia="Times New Roman"/>
          <w:sz w:val="20"/>
        </w:rPr>
        <w:t xml:space="preserve">.</w:t>
      </w:r>
    </w:p>
    <w:bookmarkEnd w:id="65"/>
    <w:bookmarkStart w:id="67" w:name="ref-Fragapane2021AMR"/>
    <w:p>
      <w:pPr>
        <w:pStyle w:val="Bibliography"/>
        <w:spacing w:before="0" w:after="60" w:line="240" w:lineRule="auto"/>
      </w:pPr>
      <w:r>
        <w:rPr>
          <w:rFonts w:ascii="Times New Roman" w:hAnsi="Times New Roman" w:eastAsia="Times New Roman"/>
          <w:sz w:val="20"/>
        </w:rPr>
        <w:t xml:space="preserve">[6]</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G. Fragapane, R. de Koster, F. Sgarbossa, и J. O. Strandhagen,</w:t>
      </w:r>
      <w:r>
        <w:rPr>
          <w:rFonts w:ascii="Times New Roman" w:hAnsi="Times New Roman" w:eastAsia="Times New Roman"/>
          <w:sz w:val="20"/>
        </w:rPr>
        <w:t xml:space="preserve"> </w:t>
      </w:r>
      <w:r>
        <w:rPr>
          <w:rFonts w:ascii="Times New Roman" w:hAnsi="Times New Roman" w:eastAsia="Times New Roman"/>
          <w:sz w:val="20"/>
        </w:rPr>
        <w:t xml:space="preserve">«Planning and Control of Autonomous Mobile Robots for Intralogistics: Literature Review and Research Agenda»</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European Journal of Operational Research</w:t>
      </w:r>
      <w:r>
        <w:rPr>
          <w:rFonts w:ascii="Times New Roman" w:hAnsi="Times New Roman" w:eastAsia="Times New Roman"/>
          <w:sz w:val="20"/>
        </w:rPr>
        <w:t xml:space="preserve">, т. 294, вып. 2, сс. 405–426, 2021, doi:</w:t>
      </w:r>
      <w:r>
        <w:rPr>
          <w:rFonts w:ascii="Times New Roman" w:hAnsi="Times New Roman" w:eastAsia="Times New Roman"/>
          <w:sz w:val="20"/>
        </w:rPr>
        <w:t xml:space="preserve"> </w:t>
      </w:r>
      <w:hyperlink r:id="rId66">
        <w:r>
          <w:rPr>
            <w:rStyle w:val="Hyperlink"/>
          </w:rPr>
          <w:t xml:space="preserve">10.1016/j.ejor.2021.01.019</w:t>
        </w:r>
      </w:hyperlink>
      <w:r>
        <w:rPr>
          <w:rFonts w:ascii="Times New Roman" w:hAnsi="Times New Roman" w:eastAsia="Times New Roman"/>
          <w:sz w:val="20"/>
        </w:rPr>
        <w:t xml:space="preserve">.</w:t>
      </w:r>
    </w:p>
    <w:bookmarkEnd w:id="67"/>
    <w:bookmarkStart w:id="69" w:name="ref-Rosenthal1973Congestion"/>
    <w:p>
      <w:pPr>
        <w:pStyle w:val="Bibliography"/>
        <w:spacing w:before="0" w:after="60" w:line="240" w:lineRule="auto"/>
      </w:pPr>
      <w:r>
        <w:rPr>
          <w:rFonts w:ascii="Times New Roman" w:hAnsi="Times New Roman" w:eastAsia="Times New Roman"/>
          <w:sz w:val="20"/>
        </w:rPr>
        <w:t xml:space="preserve">[7]</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R. W. Rosenthal,</w:t>
      </w:r>
      <w:r>
        <w:rPr>
          <w:rFonts w:ascii="Times New Roman" w:hAnsi="Times New Roman" w:eastAsia="Times New Roman"/>
          <w:sz w:val="20"/>
        </w:rPr>
        <w:t xml:space="preserve"> </w:t>
      </w:r>
      <w:r>
        <w:rPr>
          <w:rFonts w:ascii="Times New Roman" w:hAnsi="Times New Roman" w:eastAsia="Times New Roman"/>
          <w:sz w:val="20"/>
        </w:rPr>
        <w:t xml:space="preserve">«A Class of Games Possessing Pure-Strategy Nash Equilibria»</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International Journal of Game Theory</w:t>
      </w:r>
      <w:r>
        <w:rPr>
          <w:rFonts w:ascii="Times New Roman" w:hAnsi="Times New Roman" w:eastAsia="Times New Roman"/>
          <w:sz w:val="20"/>
        </w:rPr>
        <w:t xml:space="preserve">, т. 2, сс. 65–67, 1973, doi:</w:t>
      </w:r>
      <w:r>
        <w:rPr>
          <w:rFonts w:ascii="Times New Roman" w:hAnsi="Times New Roman" w:eastAsia="Times New Roman"/>
          <w:sz w:val="20"/>
        </w:rPr>
        <w:t xml:space="preserve"> </w:t>
      </w:r>
      <w:hyperlink r:id="rId68">
        <w:r>
          <w:rPr>
            <w:rStyle w:val="Hyperlink"/>
          </w:rPr>
          <w:t xml:space="preserve">10.1007/BF01737559</w:t>
        </w:r>
      </w:hyperlink>
      <w:r>
        <w:rPr>
          <w:rFonts w:ascii="Times New Roman" w:hAnsi="Times New Roman" w:eastAsia="Times New Roman"/>
          <w:sz w:val="20"/>
        </w:rPr>
        <w:t xml:space="preserve">.</w:t>
      </w:r>
    </w:p>
    <w:bookmarkEnd w:id="69"/>
    <w:bookmarkStart w:id="71" w:name="ref-MondererShapley1996Potential"/>
    <w:p>
      <w:pPr>
        <w:pStyle w:val="Bibliography"/>
        <w:spacing w:before="0" w:after="60" w:line="240" w:lineRule="auto"/>
      </w:pPr>
      <w:r>
        <w:rPr>
          <w:rFonts w:ascii="Times New Roman" w:hAnsi="Times New Roman" w:eastAsia="Times New Roman"/>
          <w:sz w:val="20"/>
        </w:rPr>
        <w:t xml:space="preserve">[8]</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D. Monderer и L. S. Shapley,</w:t>
      </w:r>
      <w:r>
        <w:rPr>
          <w:rFonts w:ascii="Times New Roman" w:hAnsi="Times New Roman" w:eastAsia="Times New Roman"/>
          <w:sz w:val="20"/>
        </w:rPr>
        <w:t xml:space="preserve"> </w:t>
      </w:r>
      <w:r>
        <w:rPr>
          <w:rFonts w:ascii="Times New Roman" w:hAnsi="Times New Roman" w:eastAsia="Times New Roman"/>
          <w:sz w:val="20"/>
        </w:rPr>
        <w:t xml:space="preserve">«Potential Games»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Games and Economic Behavior</w:t>
      </w:r>
      <w:r>
        <w:rPr>
          <w:rFonts w:ascii="Times New Roman" w:hAnsi="Times New Roman" w:eastAsia="Times New Roman"/>
          <w:sz w:val="20"/>
        </w:rPr>
        <w:t xml:space="preserve">, т. 14, вып. 1, сс. 124–143, 1996, doi:</w:t>
      </w:r>
      <w:r>
        <w:rPr>
          <w:rFonts w:ascii="Times New Roman" w:hAnsi="Times New Roman" w:eastAsia="Times New Roman"/>
          <w:sz w:val="20"/>
        </w:rPr>
        <w:t xml:space="preserve"> </w:t>
      </w:r>
      <w:hyperlink r:id="rId70">
        <w:r>
          <w:rPr>
            <w:rStyle w:val="Hyperlink"/>
          </w:rPr>
          <w:t xml:space="preserve">10.1006/game.1996.0044</w:t>
        </w:r>
      </w:hyperlink>
      <w:r>
        <w:rPr>
          <w:rFonts w:ascii="Times New Roman" w:hAnsi="Times New Roman" w:eastAsia="Times New Roman"/>
          <w:sz w:val="20"/>
        </w:rPr>
        <w:t xml:space="preserve">.</w:t>
      </w:r>
    </w:p>
    <w:bookmarkEnd w:id="71"/>
    <w:bookmarkStart w:id="73" w:name="ref-RoughgardenTardos2002SelfishRouting"/>
    <w:p>
      <w:pPr>
        <w:pStyle w:val="Bibliography"/>
        <w:spacing w:before="0" w:after="60" w:line="240" w:lineRule="auto"/>
      </w:pPr>
      <w:r>
        <w:rPr>
          <w:rFonts w:ascii="Times New Roman" w:hAnsi="Times New Roman" w:eastAsia="Times New Roman"/>
          <w:sz w:val="20"/>
        </w:rPr>
        <w:t xml:space="preserve">[9]</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T. Roughgarden и É. Tardos,</w:t>
      </w:r>
      <w:r>
        <w:rPr>
          <w:rFonts w:ascii="Times New Roman" w:hAnsi="Times New Roman" w:eastAsia="Times New Roman"/>
          <w:sz w:val="20"/>
        </w:rPr>
        <w:t xml:space="preserve"> </w:t>
      </w:r>
      <w:r>
        <w:rPr>
          <w:rFonts w:ascii="Times New Roman" w:hAnsi="Times New Roman" w:eastAsia="Times New Roman"/>
          <w:sz w:val="20"/>
        </w:rPr>
        <w:t xml:space="preserve">«How Bad Is Selfish Routing?»</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Journal of the ACM</w:t>
      </w:r>
      <w:r>
        <w:rPr>
          <w:rFonts w:ascii="Times New Roman" w:hAnsi="Times New Roman" w:eastAsia="Times New Roman"/>
          <w:sz w:val="20"/>
        </w:rPr>
        <w:t xml:space="preserve">, т. 49, вып. 2, сс. 236–259, 2002, doi:</w:t>
      </w:r>
      <w:r>
        <w:rPr>
          <w:rFonts w:ascii="Times New Roman" w:hAnsi="Times New Roman" w:eastAsia="Times New Roman"/>
          <w:sz w:val="20"/>
        </w:rPr>
        <w:t xml:space="preserve"> </w:t>
      </w:r>
      <w:hyperlink r:id="rId72">
        <w:r>
          <w:rPr>
            <w:rStyle w:val="Hyperlink"/>
          </w:rPr>
          <w:t xml:space="preserve">10.1145/506147.506153</w:t>
        </w:r>
      </w:hyperlink>
      <w:r>
        <w:rPr>
          <w:rFonts w:ascii="Times New Roman" w:hAnsi="Times New Roman" w:eastAsia="Times New Roman"/>
          <w:sz w:val="20"/>
        </w:rPr>
        <w:t xml:space="preserve">.</w:t>
      </w:r>
    </w:p>
    <w:bookmarkEnd w:id="73"/>
    <w:bookmarkStart w:id="75" w:name="ref-LaValle2006Planning"/>
    <w:p>
      <w:pPr>
        <w:pStyle w:val="Bibliography"/>
        <w:spacing w:before="0" w:after="60" w:line="240" w:lineRule="auto"/>
      </w:pPr>
      <w:r>
        <w:rPr>
          <w:rFonts w:ascii="Times New Roman" w:hAnsi="Times New Roman" w:eastAsia="Times New Roman"/>
          <w:sz w:val="20"/>
        </w:rPr>
        <w:t xml:space="preserve">[10]</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S. M. LaValle,</w:t>
      </w:r>
      <w:r>
        <w:rPr>
          <w:rFonts w:ascii="Times New Roman" w:hAnsi="Times New Roman" w:eastAsia="Times New Roman"/>
          <w:sz w:val="20"/>
        </w:rPr>
        <w:t xml:space="preserve"> </w:t>
      </w:r>
      <w:r>
        <w:rPr>
          <w:iCs/>
          <w:rFonts w:ascii="Times New Roman" w:hAnsi="Times New Roman" w:eastAsia="Times New Roman"/>
          <w:i/>
          <w:sz w:val="20"/>
        </w:rPr>
        <w:t xml:space="preserve">Planning Algorithms</w:t>
      </w:r>
      <w:r>
        <w:rPr>
          <w:rFonts w:ascii="Times New Roman" w:hAnsi="Times New Roman" w:eastAsia="Times New Roman"/>
          <w:sz w:val="20"/>
        </w:rPr>
        <w:t xml:space="preserve">. Cambridge University Press, 2006. Доступно на:</w:t>
      </w:r>
      <w:r>
        <w:rPr>
          <w:rFonts w:ascii="Times New Roman" w:hAnsi="Times New Roman" w:eastAsia="Times New Roman"/>
          <w:sz w:val="20"/>
        </w:rPr>
        <w:t xml:space="preserve"> </w:t>
      </w:r>
      <w:hyperlink r:id="rId74">
        <w:r>
          <w:rPr>
            <w:rStyle w:val="Hyperlink"/>
          </w:rPr>
          <w:t xml:space="preserve">http://planning.cs.uiuc.edu/</w:t>
        </w:r>
      </w:hyperlink>
    </w:p>
    <w:bookmarkEnd w:id="75"/>
    <w:bookmarkStart w:id="77" w:name="ref-Hart1968AStar"/>
    <w:p>
      <w:pPr>
        <w:pStyle w:val="Bibliography"/>
        <w:spacing w:before="0" w:after="60" w:line="240" w:lineRule="auto"/>
      </w:pPr>
      <w:r>
        <w:rPr>
          <w:rFonts w:ascii="Times New Roman" w:hAnsi="Times New Roman" w:eastAsia="Times New Roman"/>
          <w:sz w:val="20"/>
        </w:rPr>
        <w:t xml:space="preserve">[11]</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P. E. Hart, N. J. Nilsson, и B. Raphael,</w:t>
      </w:r>
      <w:r>
        <w:rPr>
          <w:rFonts w:ascii="Times New Roman" w:hAnsi="Times New Roman" w:eastAsia="Times New Roman"/>
          <w:sz w:val="20"/>
        </w:rPr>
        <w:t xml:space="preserve"> </w:t>
      </w:r>
      <w:r>
        <w:rPr>
          <w:rFonts w:ascii="Times New Roman" w:hAnsi="Times New Roman" w:eastAsia="Times New Roman"/>
          <w:sz w:val="20"/>
        </w:rPr>
        <w:t xml:space="preserve">«A Formal Basis for the Heuristic Determination of Minimum Cost Paths»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IEEE Transactions on Systems Science and Cybernetics</w:t>
      </w:r>
      <w:r>
        <w:rPr>
          <w:rFonts w:ascii="Times New Roman" w:hAnsi="Times New Roman" w:eastAsia="Times New Roman"/>
          <w:sz w:val="20"/>
        </w:rPr>
        <w:t xml:space="preserve">, т. 4, вып. 2, сс. 100–107, 1968, doi:</w:t>
      </w:r>
      <w:r>
        <w:rPr>
          <w:rFonts w:ascii="Times New Roman" w:hAnsi="Times New Roman" w:eastAsia="Times New Roman"/>
          <w:sz w:val="20"/>
        </w:rPr>
        <w:t xml:space="preserve"> </w:t>
      </w:r>
      <w:hyperlink r:id="rId76">
        <w:r>
          <w:rPr>
            <w:rStyle w:val="Hyperlink"/>
          </w:rPr>
          <w:t xml:space="preserve">10.1109/TSSC.1968.300136</w:t>
        </w:r>
      </w:hyperlink>
      <w:r>
        <w:rPr>
          <w:rFonts w:ascii="Times New Roman" w:hAnsi="Times New Roman" w:eastAsia="Times New Roman"/>
          <w:sz w:val="20"/>
        </w:rPr>
        <w:t xml:space="preserve">.</w:t>
      </w:r>
    </w:p>
    <w:bookmarkEnd w:id="77"/>
    <w:bookmarkStart w:id="79" w:name="ref-Khatib1986PotentialFields"/>
    <w:p>
      <w:pPr>
        <w:pStyle w:val="Bibliography"/>
        <w:spacing w:before="0" w:after="60" w:line="240" w:lineRule="auto"/>
      </w:pPr>
      <w:r>
        <w:rPr>
          <w:rFonts w:ascii="Times New Roman" w:hAnsi="Times New Roman" w:eastAsia="Times New Roman"/>
          <w:sz w:val="20"/>
        </w:rPr>
        <w:t xml:space="preserve">[12]</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O. Khatib,</w:t>
      </w:r>
      <w:r>
        <w:rPr>
          <w:rFonts w:ascii="Times New Roman" w:hAnsi="Times New Roman" w:eastAsia="Times New Roman"/>
          <w:sz w:val="20"/>
        </w:rPr>
        <w:t xml:space="preserve"> </w:t>
      </w:r>
      <w:r>
        <w:rPr>
          <w:rFonts w:ascii="Times New Roman" w:hAnsi="Times New Roman" w:eastAsia="Times New Roman"/>
          <w:sz w:val="20"/>
        </w:rPr>
        <w:t xml:space="preserve">«Real-Time Obstacle Avoidance for Manipulators and Mobile Robots»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The International Journal of Robotics Research</w:t>
      </w:r>
      <w:r>
        <w:rPr>
          <w:rFonts w:ascii="Times New Roman" w:hAnsi="Times New Roman" w:eastAsia="Times New Roman"/>
          <w:sz w:val="20"/>
        </w:rPr>
        <w:t xml:space="preserve">, т. 5, вып. 1, сс. 90–98, 1986, doi:</w:t>
      </w:r>
      <w:r>
        <w:rPr>
          <w:rFonts w:ascii="Times New Roman" w:hAnsi="Times New Roman" w:eastAsia="Times New Roman"/>
          <w:sz w:val="20"/>
        </w:rPr>
        <w:t xml:space="preserve"> </w:t>
      </w:r>
      <w:hyperlink r:id="rId78">
        <w:r>
          <w:rPr>
            <w:rStyle w:val="Hyperlink"/>
          </w:rPr>
          <w:t xml:space="preserve">10.1177/027836498600500106</w:t>
        </w:r>
      </w:hyperlink>
      <w:r>
        <w:rPr>
          <w:rFonts w:ascii="Times New Roman" w:hAnsi="Times New Roman" w:eastAsia="Times New Roman"/>
          <w:sz w:val="20"/>
        </w:rPr>
        <w:t xml:space="preserve">.</w:t>
      </w:r>
    </w:p>
    <w:bookmarkEnd w:id="79"/>
    <w:bookmarkStart w:id="81" w:name="ref-Fox1997DWA"/>
    <w:p>
      <w:pPr>
        <w:pStyle w:val="Bibliography"/>
        <w:spacing w:before="0" w:after="60" w:line="240" w:lineRule="auto"/>
      </w:pPr>
      <w:r>
        <w:rPr>
          <w:rFonts w:ascii="Times New Roman" w:hAnsi="Times New Roman" w:eastAsia="Times New Roman"/>
          <w:sz w:val="20"/>
        </w:rPr>
        <w:t xml:space="preserve">[13]</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D. Fox, W. Burgard, и S. Thrun,</w:t>
      </w:r>
      <w:r>
        <w:rPr>
          <w:rFonts w:ascii="Times New Roman" w:hAnsi="Times New Roman" w:eastAsia="Times New Roman"/>
          <w:sz w:val="20"/>
        </w:rPr>
        <w:t xml:space="preserve"> </w:t>
      </w:r>
      <w:r>
        <w:rPr>
          <w:rFonts w:ascii="Times New Roman" w:hAnsi="Times New Roman" w:eastAsia="Times New Roman"/>
          <w:sz w:val="20"/>
        </w:rPr>
        <w:t xml:space="preserve">«The Dynamic Window Approach to Collision Avoidance»</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IEEE Robotics &amp; Automation Magazine</w:t>
      </w:r>
      <w:r>
        <w:rPr>
          <w:rFonts w:ascii="Times New Roman" w:hAnsi="Times New Roman" w:eastAsia="Times New Roman"/>
          <w:sz w:val="20"/>
        </w:rPr>
        <w:t xml:space="preserve">, т. 4, вып. 1, сс. 23–33, 1997, doi:</w:t>
      </w:r>
      <w:r>
        <w:rPr>
          <w:rFonts w:ascii="Times New Roman" w:hAnsi="Times New Roman" w:eastAsia="Times New Roman"/>
          <w:sz w:val="20"/>
        </w:rPr>
        <w:t xml:space="preserve"> </w:t>
      </w:r>
      <w:hyperlink r:id="rId80">
        <w:r>
          <w:rPr>
            <w:rStyle w:val="Hyperlink"/>
          </w:rPr>
          <w:t xml:space="preserve">10.1109/100.580977</w:t>
        </w:r>
      </w:hyperlink>
      <w:r>
        <w:rPr>
          <w:rFonts w:ascii="Times New Roman" w:hAnsi="Times New Roman" w:eastAsia="Times New Roman"/>
          <w:sz w:val="20"/>
        </w:rPr>
        <w:t xml:space="preserve">.</w:t>
      </w:r>
    </w:p>
    <w:bookmarkEnd w:id="81"/>
    <w:bookmarkStart w:id="83" w:name="ref-YuLaValle2013MAPF"/>
    <w:p>
      <w:pPr>
        <w:pStyle w:val="Bibliography"/>
        <w:spacing w:before="0" w:after="60" w:line="240" w:lineRule="auto"/>
      </w:pPr>
      <w:r>
        <w:rPr>
          <w:rFonts w:ascii="Times New Roman" w:hAnsi="Times New Roman" w:eastAsia="Times New Roman"/>
          <w:sz w:val="20"/>
        </w:rPr>
        <w:t xml:space="preserve">[14]</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J. Yu и S. M. LaValle,</w:t>
      </w:r>
      <w:r>
        <w:rPr>
          <w:rFonts w:ascii="Times New Roman" w:hAnsi="Times New Roman" w:eastAsia="Times New Roman"/>
          <w:sz w:val="20"/>
        </w:rPr>
        <w:t xml:space="preserve"> </w:t>
      </w:r>
      <w:r>
        <w:rPr>
          <w:rFonts w:ascii="Times New Roman" w:hAnsi="Times New Roman" w:eastAsia="Times New Roman"/>
          <w:sz w:val="20"/>
        </w:rPr>
        <w:t xml:space="preserve">«Planning Optimal Paths for Multiple Robots on Graphs»</w:t>
      </w:r>
      <w:r>
        <w:rPr>
          <w:rFonts w:ascii="Times New Roman" w:hAnsi="Times New Roman" w:eastAsia="Times New Roman"/>
          <w:sz w:val="20"/>
        </w:rPr>
        <w:t xml:space="preserve">, в</w:t>
      </w:r>
      <w:r>
        <w:rPr>
          <w:rFonts w:ascii="Times New Roman" w:hAnsi="Times New Roman" w:eastAsia="Times New Roman"/>
          <w:sz w:val="20"/>
        </w:rPr>
        <w:t xml:space="preserve"> </w:t>
      </w:r>
      <w:r>
        <w:rPr>
          <w:iCs/>
          <w:rFonts w:ascii="Times New Roman" w:hAnsi="Times New Roman" w:eastAsia="Times New Roman"/>
          <w:i/>
          <w:sz w:val="20"/>
        </w:rPr>
        <w:t xml:space="preserve">Proceedings of the IEEE International Conference on Robotics and Automation</w:t>
      </w:r>
      <w:r>
        <w:rPr>
          <w:rFonts w:ascii="Times New Roman" w:hAnsi="Times New Roman" w:eastAsia="Times New Roman"/>
          <w:sz w:val="20"/>
        </w:rPr>
        <w:t xml:space="preserve">, 2013, сс. 3612–3617. doi:</w:t>
      </w:r>
      <w:r>
        <w:rPr>
          <w:rFonts w:ascii="Times New Roman" w:hAnsi="Times New Roman" w:eastAsia="Times New Roman"/>
          <w:sz w:val="20"/>
        </w:rPr>
        <w:t xml:space="preserve"> </w:t>
      </w:r>
      <w:hyperlink r:id="rId82">
        <w:r>
          <w:rPr>
            <w:rStyle w:val="Hyperlink"/>
          </w:rPr>
          <w:t xml:space="preserve">10.1109/ICRA.2013.6630807</w:t>
        </w:r>
      </w:hyperlink>
      <w:r>
        <w:rPr>
          <w:rFonts w:ascii="Times New Roman" w:hAnsi="Times New Roman" w:eastAsia="Times New Roman"/>
          <w:sz w:val="20"/>
        </w:rPr>
        <w:t xml:space="preserve">.</w:t>
      </w:r>
    </w:p>
    <w:bookmarkEnd w:id="83"/>
    <w:bookmarkStart w:id="85" w:name="ref-Sharon2015CBS"/>
    <w:p>
      <w:pPr>
        <w:pStyle w:val="Bibliography"/>
        <w:spacing w:before="0" w:after="60" w:line="240" w:lineRule="auto"/>
      </w:pPr>
      <w:r>
        <w:rPr>
          <w:rFonts w:ascii="Times New Roman" w:hAnsi="Times New Roman" w:eastAsia="Times New Roman"/>
          <w:sz w:val="20"/>
        </w:rPr>
        <w:t xml:space="preserve">[15]</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G. Sharon, R. Stern, A. Felner, и N. R. Sturtevant,</w:t>
      </w:r>
      <w:r>
        <w:rPr>
          <w:rFonts w:ascii="Times New Roman" w:hAnsi="Times New Roman" w:eastAsia="Times New Roman"/>
          <w:sz w:val="20"/>
        </w:rPr>
        <w:t xml:space="preserve"> </w:t>
      </w:r>
      <w:r>
        <w:rPr>
          <w:rFonts w:ascii="Times New Roman" w:hAnsi="Times New Roman" w:eastAsia="Times New Roman"/>
          <w:sz w:val="20"/>
        </w:rPr>
        <w:t xml:space="preserve">«Conflict-Based Search for Optimal Multi-Agent Pathfinding»</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Artificial Intelligence</w:t>
      </w:r>
      <w:r>
        <w:rPr>
          <w:rFonts w:ascii="Times New Roman" w:hAnsi="Times New Roman" w:eastAsia="Times New Roman"/>
          <w:sz w:val="20"/>
        </w:rPr>
        <w:t xml:space="preserve">, т. 219, сс. 40–66, 2015, doi:</w:t>
      </w:r>
      <w:r>
        <w:rPr>
          <w:rFonts w:ascii="Times New Roman" w:hAnsi="Times New Roman" w:eastAsia="Times New Roman"/>
          <w:sz w:val="20"/>
        </w:rPr>
        <w:t xml:space="preserve"> </w:t>
      </w:r>
      <w:hyperlink r:id="rId84">
        <w:r>
          <w:rPr>
            <w:rStyle w:val="Hyperlink"/>
          </w:rPr>
          <w:t xml:space="preserve">10.1016/j.artint.2014.11.006</w:t>
        </w:r>
      </w:hyperlink>
      <w:r>
        <w:rPr>
          <w:rFonts w:ascii="Times New Roman" w:hAnsi="Times New Roman" w:eastAsia="Times New Roman"/>
          <w:sz w:val="20"/>
        </w:rPr>
        <w:t xml:space="preserve">.</w:t>
      </w:r>
    </w:p>
    <w:bookmarkEnd w:id="85"/>
    <w:bookmarkStart w:id="86" w:name="ref-Lewis2020RAG"/>
    <w:p>
      <w:pPr>
        <w:pStyle w:val="Bibliography"/>
        <w:spacing w:before="0" w:after="60" w:line="240" w:lineRule="auto"/>
      </w:pPr>
      <w:r>
        <w:rPr>
          <w:rFonts w:ascii="Times New Roman" w:hAnsi="Times New Roman" w:eastAsia="Times New Roman"/>
          <w:sz w:val="20"/>
        </w:rPr>
        <w:t xml:space="preserve">[16]</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P. Lewis</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«Retrieval-Augmented Generation for Knowledge-Intensive NLP Tasks»</w:t>
      </w:r>
      <w:r>
        <w:rPr>
          <w:rFonts w:ascii="Times New Roman" w:hAnsi="Times New Roman" w:eastAsia="Times New Roman"/>
          <w:sz w:val="20"/>
        </w:rPr>
        <w:t xml:space="preserve">, в</w:t>
      </w:r>
      <w:r>
        <w:rPr>
          <w:rFonts w:ascii="Times New Roman" w:hAnsi="Times New Roman" w:eastAsia="Times New Roman"/>
          <w:sz w:val="20"/>
        </w:rPr>
        <w:t xml:space="preserve"> </w:t>
      </w:r>
      <w:r>
        <w:rPr>
          <w:iCs/>
          <w:rFonts w:ascii="Times New Roman" w:hAnsi="Times New Roman" w:eastAsia="Times New Roman"/>
          <w:i/>
          <w:sz w:val="20"/>
        </w:rPr>
        <w:t xml:space="preserve">Advances in Neural Information Processing Systems</w:t>
      </w:r>
      <w:r>
        <w:rPr>
          <w:rFonts w:ascii="Times New Roman" w:hAnsi="Times New Roman" w:eastAsia="Times New Roman"/>
          <w:sz w:val="20"/>
        </w:rPr>
        <w:t xml:space="preserve">, 2020, сс. 9459–9474.</w:t>
      </w:r>
    </w:p>
    <w:bookmarkEnd w:id="86"/>
    <w:bookmarkStart w:id="88" w:name="ref-Wei2022CoT"/>
    <w:p>
      <w:pPr>
        <w:pStyle w:val="Bibliography"/>
        <w:spacing w:before="0" w:after="60" w:line="240" w:lineRule="auto"/>
      </w:pPr>
      <w:r>
        <w:rPr>
          <w:rFonts w:ascii="Times New Roman" w:hAnsi="Times New Roman" w:eastAsia="Times New Roman"/>
          <w:sz w:val="20"/>
        </w:rPr>
        <w:t xml:space="preserve">[17]</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J. Wei</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«Chain-of-Thought Prompting Elicits Reasoning in Large Language Models»</w:t>
      </w:r>
      <w:r>
        <w:rPr>
          <w:rFonts w:ascii="Times New Roman" w:hAnsi="Times New Roman" w:eastAsia="Times New Roman"/>
          <w:sz w:val="20"/>
        </w:rPr>
        <w:t xml:space="preserve">, в</w:t>
      </w:r>
      <w:r>
        <w:rPr>
          <w:rFonts w:ascii="Times New Roman" w:hAnsi="Times New Roman" w:eastAsia="Times New Roman"/>
          <w:sz w:val="20"/>
        </w:rPr>
        <w:t xml:space="preserve"> </w:t>
      </w:r>
      <w:r>
        <w:rPr>
          <w:iCs/>
          <w:rFonts w:ascii="Times New Roman" w:hAnsi="Times New Roman" w:eastAsia="Times New Roman"/>
          <w:i/>
          <w:sz w:val="20"/>
        </w:rPr>
        <w:t xml:space="preserve">Advances in Neural Information Processing Systems</w:t>
      </w:r>
      <w:r>
        <w:rPr>
          <w:rFonts w:ascii="Times New Roman" w:hAnsi="Times New Roman" w:eastAsia="Times New Roman"/>
          <w:sz w:val="20"/>
        </w:rPr>
        <w:t xml:space="preserve">, 2022, сс. 24824–24837. doi:</w:t>
      </w:r>
      <w:r>
        <w:rPr>
          <w:rFonts w:ascii="Times New Roman" w:hAnsi="Times New Roman" w:eastAsia="Times New Roman"/>
          <w:sz w:val="20"/>
        </w:rPr>
        <w:t xml:space="preserve"> </w:t>
      </w:r>
      <w:hyperlink r:id="rId87">
        <w:r>
          <w:rPr>
            <w:rStyle w:val="Hyperlink"/>
          </w:rPr>
          <w:t xml:space="preserve">10.48550/arXiv.2201.11903</w:t>
        </w:r>
      </w:hyperlink>
      <w:r>
        <w:rPr>
          <w:rFonts w:ascii="Times New Roman" w:hAnsi="Times New Roman" w:eastAsia="Times New Roman"/>
          <w:sz w:val="20"/>
        </w:rPr>
        <w:t xml:space="preserve">.</w:t>
      </w:r>
    </w:p>
    <w:bookmarkEnd w:id="88"/>
    <w:bookmarkStart w:id="90" w:name="ref-Yao2023ReAct"/>
    <w:p>
      <w:pPr>
        <w:pStyle w:val="Bibliography"/>
        <w:spacing w:before="0" w:after="60" w:line="240" w:lineRule="auto"/>
      </w:pPr>
      <w:r>
        <w:rPr>
          <w:rFonts w:ascii="Times New Roman" w:hAnsi="Times New Roman" w:eastAsia="Times New Roman"/>
          <w:sz w:val="20"/>
        </w:rPr>
        <w:t xml:space="preserve">[18]</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S. Yao</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«ReAct: Synergizing Reasoning and Acting in Language Models»</w:t>
      </w:r>
      <w:r>
        <w:rPr>
          <w:rFonts w:ascii="Times New Roman" w:hAnsi="Times New Roman" w:eastAsia="Times New Roman"/>
          <w:sz w:val="20"/>
        </w:rPr>
        <w:t xml:space="preserve">, в</w:t>
      </w:r>
      <w:r>
        <w:rPr>
          <w:rFonts w:ascii="Times New Roman" w:hAnsi="Times New Roman" w:eastAsia="Times New Roman"/>
          <w:sz w:val="20"/>
        </w:rPr>
        <w:t xml:space="preserve"> </w:t>
      </w:r>
      <w:r>
        <w:rPr>
          <w:iCs/>
          <w:rFonts w:ascii="Times New Roman" w:hAnsi="Times New Roman" w:eastAsia="Times New Roman"/>
          <w:i/>
          <w:sz w:val="20"/>
        </w:rPr>
        <w:t xml:space="preserve">International Conference on Learning Representations</w:t>
      </w:r>
      <w:r>
        <w:rPr>
          <w:rFonts w:ascii="Times New Roman" w:hAnsi="Times New Roman" w:eastAsia="Times New Roman"/>
          <w:sz w:val="20"/>
        </w:rPr>
        <w:t xml:space="preserve">, 2023. doi:</w:t>
      </w:r>
      <w:r>
        <w:rPr>
          <w:rFonts w:ascii="Times New Roman" w:hAnsi="Times New Roman" w:eastAsia="Times New Roman"/>
          <w:sz w:val="20"/>
        </w:rPr>
        <w:t xml:space="preserve"> </w:t>
      </w:r>
      <w:hyperlink r:id="rId89">
        <w:r>
          <w:rPr>
            <w:rStyle w:val="Hyperlink"/>
          </w:rPr>
          <w:t xml:space="preserve">10.48550/arXiv.2210.03629</w:t>
        </w:r>
      </w:hyperlink>
      <w:r>
        <w:rPr>
          <w:rFonts w:ascii="Times New Roman" w:hAnsi="Times New Roman" w:eastAsia="Times New Roman"/>
          <w:sz w:val="20"/>
        </w:rPr>
        <w:t xml:space="preserve">.</w:t>
      </w:r>
    </w:p>
    <w:bookmarkEnd w:id="90"/>
    <w:bookmarkStart w:id="92" w:name="ref-Xi2023LLMAgentSurvey"/>
    <w:p>
      <w:pPr>
        <w:pStyle w:val="Bibliography"/>
        <w:spacing w:before="0" w:after="60" w:line="240" w:lineRule="auto"/>
      </w:pPr>
      <w:r>
        <w:rPr>
          <w:rFonts w:ascii="Times New Roman" w:hAnsi="Times New Roman" w:eastAsia="Times New Roman"/>
          <w:sz w:val="20"/>
        </w:rPr>
        <w:t xml:space="preserve">[19]</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Z. Xi</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«The Rise and Potential of Large Language Model Based Agents: A Survey»</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arXiv preprint arXiv:2309.07864</w:t>
      </w:r>
      <w:r>
        <w:rPr>
          <w:rFonts w:ascii="Times New Roman" w:hAnsi="Times New Roman" w:eastAsia="Times New Roman"/>
          <w:sz w:val="20"/>
        </w:rPr>
        <w:t xml:space="preserve">, 2023, doi:</w:t>
      </w:r>
      <w:r>
        <w:rPr>
          <w:rFonts w:ascii="Times New Roman" w:hAnsi="Times New Roman" w:eastAsia="Times New Roman"/>
          <w:sz w:val="20"/>
        </w:rPr>
        <w:t xml:space="preserve"> </w:t>
      </w:r>
      <w:hyperlink r:id="rId91">
        <w:r>
          <w:rPr>
            <w:rStyle w:val="Hyperlink"/>
          </w:rPr>
          <w:t xml:space="preserve">10.48550/arXiv.2309.07864</w:t>
        </w:r>
      </w:hyperlink>
      <w:r>
        <w:rPr>
          <w:rFonts w:ascii="Times New Roman" w:hAnsi="Times New Roman" w:eastAsia="Times New Roman"/>
          <w:sz w:val="20"/>
        </w:rPr>
        <w:t xml:space="preserve">.</w:t>
      </w:r>
    </w:p>
    <w:bookmarkEnd w:id="92"/>
    <w:bookmarkStart w:id="94" w:name="ref-Ahn2022SayCan"/>
    <w:p>
      <w:pPr>
        <w:pStyle w:val="Bibliography"/>
        <w:spacing w:before="0" w:after="60" w:line="240" w:lineRule="auto"/>
      </w:pPr>
      <w:r>
        <w:rPr>
          <w:rFonts w:ascii="Times New Roman" w:hAnsi="Times New Roman" w:eastAsia="Times New Roman"/>
          <w:sz w:val="20"/>
        </w:rPr>
        <w:t xml:space="preserve">[20]</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M. Ahn</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«Do As I Can, Not As I Say: Grounding Language in Robotic Affordances»</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arXiv preprint arXiv:2204.01691</w:t>
      </w:r>
      <w:r>
        <w:rPr>
          <w:rFonts w:ascii="Times New Roman" w:hAnsi="Times New Roman" w:eastAsia="Times New Roman"/>
          <w:sz w:val="20"/>
        </w:rPr>
        <w:t xml:space="preserve">, 2022, doi:</w:t>
      </w:r>
      <w:r>
        <w:rPr>
          <w:rFonts w:ascii="Times New Roman" w:hAnsi="Times New Roman" w:eastAsia="Times New Roman"/>
          <w:sz w:val="20"/>
        </w:rPr>
        <w:t xml:space="preserve"> </w:t>
      </w:r>
      <w:hyperlink r:id="rId93">
        <w:r>
          <w:rPr>
            <w:rStyle w:val="Hyperlink"/>
          </w:rPr>
          <w:t xml:space="preserve">10.48550/arXiv.2204.01691</w:t>
        </w:r>
      </w:hyperlink>
      <w:r>
        <w:rPr>
          <w:rFonts w:ascii="Times New Roman" w:hAnsi="Times New Roman" w:eastAsia="Times New Roman"/>
          <w:sz w:val="20"/>
        </w:rPr>
        <w:t xml:space="preserve">.</w:t>
      </w:r>
    </w:p>
    <w:bookmarkEnd w:id="94"/>
    <w:bookmarkStart w:id="96" w:name="ref-Liang2022CodeAsPolicies"/>
    <w:p>
      <w:pPr>
        <w:pStyle w:val="Bibliography"/>
        <w:spacing w:before="0" w:after="60" w:line="240" w:lineRule="auto"/>
      </w:pPr>
      <w:r>
        <w:rPr>
          <w:rFonts w:ascii="Times New Roman" w:hAnsi="Times New Roman" w:eastAsia="Times New Roman"/>
          <w:sz w:val="20"/>
        </w:rPr>
        <w:t xml:space="preserve">[21]</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J. Liang</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«Code as Policies: Language Model Programs for Embodied Control»</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arXiv preprint arXiv:2209.07753</w:t>
      </w:r>
      <w:r>
        <w:rPr>
          <w:rFonts w:ascii="Times New Roman" w:hAnsi="Times New Roman" w:eastAsia="Times New Roman"/>
          <w:sz w:val="20"/>
        </w:rPr>
        <w:t xml:space="preserve">, 2022, doi:</w:t>
      </w:r>
      <w:r>
        <w:rPr>
          <w:rFonts w:ascii="Times New Roman" w:hAnsi="Times New Roman" w:eastAsia="Times New Roman"/>
          <w:sz w:val="20"/>
        </w:rPr>
        <w:t xml:space="preserve"> </w:t>
      </w:r>
      <w:hyperlink r:id="rId95">
        <w:r>
          <w:rPr>
            <w:rStyle w:val="Hyperlink"/>
          </w:rPr>
          <w:t xml:space="preserve">10.48550/arXiv.2209.07753</w:t>
        </w:r>
      </w:hyperlink>
      <w:r>
        <w:rPr>
          <w:rFonts w:ascii="Times New Roman" w:hAnsi="Times New Roman" w:eastAsia="Times New Roman"/>
          <w:sz w:val="20"/>
        </w:rPr>
        <w:t xml:space="preserve">.</w:t>
      </w:r>
    </w:p>
    <w:bookmarkEnd w:id="96"/>
    <w:bookmarkStart w:id="98" w:name="ref-Driess2023PalmE"/>
    <w:p>
      <w:pPr>
        <w:pStyle w:val="Bibliography"/>
        <w:spacing w:before="0" w:after="60" w:line="240" w:lineRule="auto"/>
      </w:pPr>
      <w:r>
        <w:rPr>
          <w:rFonts w:ascii="Times New Roman" w:hAnsi="Times New Roman" w:eastAsia="Times New Roman"/>
          <w:sz w:val="20"/>
        </w:rPr>
        <w:t xml:space="preserve">[22]</w:t>
      </w:r>
      <w:r>
        <w:rPr>
          <w:rFonts w:ascii="Times New Roman" w:hAnsi="Times New Roman" w:eastAsia="Times New Roman"/>
          <w:sz w:val="20"/>
        </w:rPr>
        <w:t xml:space="preserve"> </w:t>
      </w:r>
      <w:r>
        <w:rPr>
          <w:rFonts w:ascii="Times New Roman" w:hAnsi="Times New Roman" w:eastAsia="Times New Roman"/>
          <w:sz w:val="20"/>
        </w:rPr>
        <w:t xml:space="preserve">	</w:t>
      </w:r>
      <w:r>
        <w:rPr>
          <w:rFonts w:ascii="Times New Roman" w:hAnsi="Times New Roman" w:eastAsia="Times New Roman"/>
          <w:sz w:val="20"/>
        </w:rPr>
        <w:t xml:space="preserve">D. Driess</w:t>
      </w:r>
      <w:r>
        <w:rPr>
          <w:rFonts w:ascii="Times New Roman" w:hAnsi="Times New Roman" w:eastAsia="Times New Roman"/>
          <w:sz w:val="20"/>
        </w:rPr>
        <w:t xml:space="preserve"> </w:t>
      </w:r>
      <w:r>
        <w:rPr>
          <w:iCs/>
          <w:rFonts w:ascii="Times New Roman" w:hAnsi="Times New Roman" w:eastAsia="Times New Roman"/>
          <w:i/>
          <w:sz w:val="20"/>
        </w:rPr>
        <w:t xml:space="preserve">и др.</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«PaLM-E: An Embodied Multimodal Language Model»</w:t>
      </w:r>
      <w:r>
        <w:rPr>
          <w:rFonts w:ascii="Times New Roman" w:hAnsi="Times New Roman" w:eastAsia="Times New Roman"/>
          <w:sz w:val="20"/>
        </w:rPr>
        <w:t xml:space="preserve">,</w:t>
      </w:r>
      <w:r>
        <w:rPr>
          <w:rFonts w:ascii="Times New Roman" w:hAnsi="Times New Roman" w:eastAsia="Times New Roman"/>
          <w:sz w:val="20"/>
        </w:rPr>
        <w:t xml:space="preserve"> </w:t>
      </w:r>
      <w:r>
        <w:rPr>
          <w:iCs/>
          <w:rFonts w:ascii="Times New Roman" w:hAnsi="Times New Roman" w:eastAsia="Times New Roman"/>
          <w:i/>
          <w:sz w:val="20"/>
        </w:rPr>
        <w:t xml:space="preserve">arXiv preprint arXiv:2303.03378</w:t>
      </w:r>
      <w:r>
        <w:rPr>
          <w:rFonts w:ascii="Times New Roman" w:hAnsi="Times New Roman" w:eastAsia="Times New Roman"/>
          <w:sz w:val="20"/>
        </w:rPr>
        <w:t xml:space="preserve">, 2023, doi:</w:t>
      </w:r>
      <w:r>
        <w:rPr>
          <w:rFonts w:ascii="Times New Roman" w:hAnsi="Times New Roman" w:eastAsia="Times New Roman"/>
          <w:sz w:val="20"/>
        </w:rPr>
        <w:t xml:space="preserve"> </w:t>
      </w:r>
      <w:hyperlink r:id="rId97">
        <w:r>
          <w:rPr>
            <w:rStyle w:val="Hyperlink"/>
          </w:rPr>
          <w:t xml:space="preserve">10.48550/arXiv.2303.03378</w:t>
        </w:r>
      </w:hyperlink>
      <w:r>
        <w:rPr>
          <w:rFonts w:ascii="Times New Roman" w:hAnsi="Times New Roman" w:eastAsia="Times New Roman"/>
          <w:sz w:val="20"/>
        </w:rPr>
        <w:t xml:space="preserve">.</w:t>
      </w:r>
    </w:p>
    <w:bookmarkEnd w:id="98"/>
    <w:bookmarkEnd w:id="99"/>
    <w:bookmarkEnd w:id="100"/>
    <w:sectPr>
      <w:pgMar w:top="1020" w:bottom="1020"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240" w:lineRule="auto"/>
    </w:pPr>
    <w:rPr>
      <w:rFonts w:ascii="Times New Roman" w:hAnsi="Times New Roman" w:eastAsia="Times New Roman"/>
      <w:sz w:val="20"/>
    </w:rPr>
  </w:style>
  <w:style w:styleId="BodyText" w:type="paragraph">
    <w:name w:val="Body Text"/>
    <w:basedOn w:val="Normal"/>
    <w:link w:val="BodyTextChar"/>
    <w:pPr>
      <w:spacing w:after="60" w:before="0" w:line="240" w:lineRule="auto"/>
    </w:pPr>
    <w:qFormat/>
    <w:rPr>
      <w:rFonts w:ascii="Times New Roman" w:hAnsi="Times New Roman" w:eastAsia="Times New Roman"/>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60" w:before="0"/>
      <w:jc w:val="center"/>
    </w:pPr>
    <w:rPr>
      <w:rFonts w:asciiTheme="majorHAnsi" w:cstheme="majorBidi" w:eastAsiaTheme="majorEastAsia" w:hAnsiTheme="majorHAnsi" w:ascii="Times New Roman" w:hAnsi="Times New Roman" w:eastAsia="Times New Roman"/>
      <w:b/>
      <w:bCs/>
      <w:color w:themeColor="accent1" w:themeShade="B5" w:val="345A8A"/>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rFonts w:ascii="Times New Roman" w:hAnsi="Times New Roman" w:eastAsia="Times New Roman"/>
      <w:b w:val="0"/>
      <w:i/>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Times New Roman" w:hAnsi="Times New Roman" w:eastAsia="Times New Roman"/>
      <w:sz w:val="20"/>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46" Type="http://schemas.openxmlformats.org/officeDocument/2006/relationships/image" Target="media/rId46.png"/><Relationship Id="rId32" Type="http://schemas.openxmlformats.org/officeDocument/2006/relationships/image" Target="media/rId32.png"/><Relationship Id="rId23" Type="http://schemas.openxmlformats.org/officeDocument/2006/relationships/image" Target="media/rId23.png"/><Relationship Id="rId40" Type="http://schemas.openxmlformats.org/officeDocument/2006/relationships/image" Target="media/rId40.png"/><Relationship Id="rId36" Type="http://schemas.openxmlformats.org/officeDocument/2006/relationships/image" Target="media/rId36.png"/><Relationship Id="rId74" Type="http://schemas.openxmlformats.org/officeDocument/2006/relationships/hyperlink" Target="http://planning.cs.uiuc.edu/" TargetMode="External"/><Relationship Id="rId70" Type="http://schemas.openxmlformats.org/officeDocument/2006/relationships/hyperlink" Target="https://doi.org/10.1006/game.1996.0044" TargetMode="External"/><Relationship Id="rId68" Type="http://schemas.openxmlformats.org/officeDocument/2006/relationships/hyperlink" Target="https://doi.org/10.1007/BF01737559" TargetMode="External"/><Relationship Id="rId84" Type="http://schemas.openxmlformats.org/officeDocument/2006/relationships/hyperlink" Target="https://doi.org/10.1016/j.artint.2014.11.006" TargetMode="External"/><Relationship Id="rId64" Type="http://schemas.openxmlformats.org/officeDocument/2006/relationships/hyperlink" Target="https://doi.org/10.1016/j.ejor.2005.01.036" TargetMode="External"/><Relationship Id="rId66" Type="http://schemas.openxmlformats.org/officeDocument/2006/relationships/hyperlink" Target="https://doi.org/10.1016/j.ejor.2021.01.019" TargetMode="External"/><Relationship Id="rId80" Type="http://schemas.openxmlformats.org/officeDocument/2006/relationships/hyperlink" Target="https://doi.org/10.1109/100.580977" TargetMode="External"/><Relationship Id="rId82" Type="http://schemas.openxmlformats.org/officeDocument/2006/relationships/hyperlink" Target="https://doi.org/10.1109/ICRA.2013.6630807" TargetMode="External"/><Relationship Id="rId60" Type="http://schemas.openxmlformats.org/officeDocument/2006/relationships/hyperlink" Target="https://doi.org/10.1109/JPROC.2006.876939" TargetMode="External"/><Relationship Id="rId58" Type="http://schemas.openxmlformats.org/officeDocument/2006/relationships/hyperlink" Target="https://doi.org/10.1109/TC.1980.1675516" TargetMode="External"/><Relationship Id="rId76" Type="http://schemas.openxmlformats.org/officeDocument/2006/relationships/hyperlink" Target="https://doi.org/10.1109/TSSC.1968.300136" TargetMode="External"/><Relationship Id="rId72" Type="http://schemas.openxmlformats.org/officeDocument/2006/relationships/hyperlink" Target="https://doi.org/10.1145/506147.506153" TargetMode="External"/><Relationship Id="rId56" Type="http://schemas.openxmlformats.org/officeDocument/2006/relationships/hyperlink" Target="https://doi.org/10.1177/0278364904045564" TargetMode="External"/><Relationship Id="rId62" Type="http://schemas.openxmlformats.org/officeDocument/2006/relationships/hyperlink" Target="https://doi.org/10.1177/0278364906061160" TargetMode="External"/><Relationship Id="rId78" Type="http://schemas.openxmlformats.org/officeDocument/2006/relationships/hyperlink" Target="https://doi.org/10.1177/027836498600500106" TargetMode="External"/><Relationship Id="rId87" Type="http://schemas.openxmlformats.org/officeDocument/2006/relationships/hyperlink" Target="https://doi.org/10.48550/arXiv.2201.11903" TargetMode="External"/><Relationship Id="rId93" Type="http://schemas.openxmlformats.org/officeDocument/2006/relationships/hyperlink" Target="https://doi.org/10.48550/arXiv.2204.01691" TargetMode="External"/><Relationship Id="rId95" Type="http://schemas.openxmlformats.org/officeDocument/2006/relationships/hyperlink" Target="https://doi.org/10.48550/arXiv.2209.07753" TargetMode="External"/><Relationship Id="rId89" Type="http://schemas.openxmlformats.org/officeDocument/2006/relationships/hyperlink" Target="https://doi.org/10.48550/arXiv.2210.03629" TargetMode="External"/><Relationship Id="rId97" Type="http://schemas.openxmlformats.org/officeDocument/2006/relationships/hyperlink" Target="https://doi.org/10.48550/arXiv.2303.03378" TargetMode="External"/><Relationship Id="rId91" Type="http://schemas.openxmlformats.org/officeDocument/2006/relationships/hyperlink" Target="https://doi.org/10.48550/arXiv.2309.07864"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planning.cs.uiuc.edu/" TargetMode="External"/><Relationship Id="rId70" Type="http://schemas.openxmlformats.org/officeDocument/2006/relationships/hyperlink" Target="https://doi.org/10.1006/game.1996.0044" TargetMode="External"/><Relationship Id="rId68" Type="http://schemas.openxmlformats.org/officeDocument/2006/relationships/hyperlink" Target="https://doi.org/10.1007/BF01737559" TargetMode="External"/><Relationship Id="rId84" Type="http://schemas.openxmlformats.org/officeDocument/2006/relationships/hyperlink" Target="https://doi.org/10.1016/j.artint.2014.11.006" TargetMode="External"/><Relationship Id="rId64" Type="http://schemas.openxmlformats.org/officeDocument/2006/relationships/hyperlink" Target="https://doi.org/10.1016/j.ejor.2005.01.036" TargetMode="External"/><Relationship Id="rId66" Type="http://schemas.openxmlformats.org/officeDocument/2006/relationships/hyperlink" Target="https://doi.org/10.1016/j.ejor.2021.01.019" TargetMode="External"/><Relationship Id="rId80" Type="http://schemas.openxmlformats.org/officeDocument/2006/relationships/hyperlink" Target="https://doi.org/10.1109/100.580977" TargetMode="External"/><Relationship Id="rId82" Type="http://schemas.openxmlformats.org/officeDocument/2006/relationships/hyperlink" Target="https://doi.org/10.1109/ICRA.2013.6630807" TargetMode="External"/><Relationship Id="rId60" Type="http://schemas.openxmlformats.org/officeDocument/2006/relationships/hyperlink" Target="https://doi.org/10.1109/JPROC.2006.876939" TargetMode="External"/><Relationship Id="rId58" Type="http://schemas.openxmlformats.org/officeDocument/2006/relationships/hyperlink" Target="https://doi.org/10.1109/TC.1980.1675516" TargetMode="External"/><Relationship Id="rId76" Type="http://schemas.openxmlformats.org/officeDocument/2006/relationships/hyperlink" Target="https://doi.org/10.1109/TSSC.1968.300136" TargetMode="External"/><Relationship Id="rId72" Type="http://schemas.openxmlformats.org/officeDocument/2006/relationships/hyperlink" Target="https://doi.org/10.1145/506147.506153" TargetMode="External"/><Relationship Id="rId56" Type="http://schemas.openxmlformats.org/officeDocument/2006/relationships/hyperlink" Target="https://doi.org/10.1177/0278364904045564" TargetMode="External"/><Relationship Id="rId62" Type="http://schemas.openxmlformats.org/officeDocument/2006/relationships/hyperlink" Target="https://doi.org/10.1177/0278364906061160" TargetMode="External"/><Relationship Id="rId78" Type="http://schemas.openxmlformats.org/officeDocument/2006/relationships/hyperlink" Target="https://doi.org/10.1177/027836498600500106" TargetMode="External"/><Relationship Id="rId87" Type="http://schemas.openxmlformats.org/officeDocument/2006/relationships/hyperlink" Target="https://doi.org/10.48550/arXiv.2201.11903" TargetMode="External"/><Relationship Id="rId93" Type="http://schemas.openxmlformats.org/officeDocument/2006/relationships/hyperlink" Target="https://doi.org/10.48550/arXiv.2204.01691" TargetMode="External"/><Relationship Id="rId95" Type="http://schemas.openxmlformats.org/officeDocument/2006/relationships/hyperlink" Target="https://doi.org/10.48550/arXiv.2209.07753" TargetMode="External"/><Relationship Id="rId89" Type="http://schemas.openxmlformats.org/officeDocument/2006/relationships/hyperlink" Target="https://doi.org/10.48550/arXiv.2210.03629" TargetMode="External"/><Relationship Id="rId97" Type="http://schemas.openxmlformats.org/officeDocument/2006/relationships/hyperlink" Target="https://doi.org/10.48550/arXiv.2303.03378" TargetMode="External"/><Relationship Id="rId91" Type="http://schemas.openxmlformats.org/officeDocument/2006/relationships/hyperlink" Target="https://doi.org/10.48550/arXiv.2309.078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RAG-LLM-параметризация формальных моделей координации в складской многоагентной робототехнической системе</dc:title>
  <dc:creator>Анонимизировано для рецензирования</dc:creator>
  <dc:language>ru-RU</dc:language>
  <cp:keywords/>
  <dcterms:created xsi:type="dcterms:W3CDTF">2026-05-13T09:46:01Z</dcterms:created>
  <dcterms:modified xsi:type="dcterms:W3CDTF">2026-05-13T09:46:01Z</dcterms:modified>
  <dc:subject>Springer-style article draft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Объектом исследования является складская многоагентная робототехническая система, в которой группа мобильных роботов выполняет транспортные заявки при наличии общих коридоров, ограниченной вместимости зон погрузки и локальных рисков столкновения. Предмет исследования – механизм многоуровневого принятия решений, связывающий текстовые правила эксплуатации склада с формальными моделями распределения задач и выбора маршрутов. Рассматриваемая проблема состоит в том, что классические модели Contract Net и игр с заторами дают воспроизводимые решения, но требуют заранее заданных численных параметров, тогда как часть эксплуатационного контекста формулируется в текстовом виде: инспекционный трафик, временные ограничения зон, приоритеты движения и правила дозированного выпуска роботов. Предложен подход RAG-LLM-параметризации: локальная языковая модель Ollama, получающая правила из векторной базы SQLite через RAG, формирует не действия роботов, а проверяемый вектор стратегии: веса целевой функции, списки допуска и ожидания агентов, ограничения на активные задания и штрафы перегруженных ребер. Далее этот вектор используется формальными уровнями: Contract Net назначает заявки, конечная игра с заторами выбирает маршруты, а индивидуальные контроллеры Webots выполняют локальное движение с A* и предотвращением столкновений. Новизна работы заключается в явном разделении языкового, тактического и операционного уровней, а также в логико-алгебраической модели, где LLM рассматривается как ограниченный параметризатор формальных процедур, а не как управляющий контур. Эксперименты показывают, что эффект подхода проявляется не в малых сценах, а в конфликтной конфигурации с 8 роботами и 9 заявками: makespan уменьшается с 294.0 до 252.0 с, а суммарное ожидание – с 472.5 до 28.5 с при росте длины маршрутов за счет обходов.</vt:lpwstr>
  </property>
  <property fmtid="{D5CDD505-2E9C-101B-9397-08002B2CF9AE}" pid="3" name="bibliography">
    <vt:lpwstr>references.bib</vt:lpwstr>
  </property>
  <property fmtid="{D5CDD505-2E9C-101B-9397-08002B2CF9AE}" pid="4" name="csl">
    <vt:lpwstr>/Users/hiber/Zotero/styles/ieee.csl</vt:lpwstr>
  </property>
</Properties>
</file>