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CISOG</w:t>
      </w:r>
      <w:r>
        <w:t xml:space="preserve"> </w:t>
      </w:r>
      <w:r>
        <w:t xml:space="preserve">USA</w:t>
      </w:r>
      <w:r>
        <w:t xml:space="preserve"> </w:t>
      </w:r>
      <w:r>
        <w:t xml:space="preserve">—</w:t>
      </w:r>
      <w:r>
        <w:t xml:space="preserve"> </w:t>
      </w:r>
      <w:r>
        <w:t xml:space="preserve">Master</w:t>
      </w:r>
      <w:r>
        <w:t xml:space="preserve"> </w:t>
      </w:r>
      <w:r>
        <w:t xml:space="preserve">Build</w:t>
      </w:r>
      <w:r>
        <w:t xml:space="preserve"> </w:t>
      </w:r>
      <w:r>
        <w:t xml:space="preserve">Specification</w:t>
      </w:r>
    </w:p>
    <w:p>
      <w:pPr>
        <w:pStyle w:val="Subtitle"/>
      </w:pPr>
      <w:r>
        <w:t xml:space="preserve">U.S.</w:t>
      </w:r>
      <w:r>
        <w:t xml:space="preserve"> </w:t>
      </w:r>
      <w:r>
        <w:t xml:space="preserve">Digital</w:t>
      </w:r>
      <w:r>
        <w:t xml:space="preserve"> </w:t>
      </w:r>
      <w:r>
        <w:t xml:space="preserve">Business</w:t>
      </w:r>
      <w:r>
        <w:t xml:space="preserve"> </w:t>
      </w:r>
      <w:r>
        <w:t xml:space="preserve">Development</w:t>
      </w:r>
      <w:r>
        <w:t xml:space="preserve"> </w:t>
      </w:r>
      <w:r>
        <w:t xml:space="preserve">Platform</w:t>
      </w:r>
      <w:r>
        <w:t xml:space="preserve"> </w:t>
      </w:r>
      <w:r>
        <w:t xml:space="preserve">·</w:t>
      </w:r>
      <w:r>
        <w:t xml:space="preserve"> </w:t>
      </w:r>
      <w:r>
        <w:t xml:space="preserve">Version</w:t>
      </w:r>
      <w:r>
        <w:t xml:space="preserve"> </w:t>
      </w:r>
      <w:r>
        <w:t xml:space="preserve">2.2</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cisog-usa-master-build-specification"/>
      <w:r>
        <w:t xml:space="preserve">CISOG USA — MASTER BUILD SPECIFICATION</w:t>
      </w:r>
      <w:bookmarkEnd w:id="20"/>
    </w:p>
    <w:p>
      <w:pPr>
        <w:pStyle w:val="FirstParagraph"/>
      </w:pPr>
      <w:r>
        <w:rPr>
          <w:b/>
        </w:rPr>
        <w:t xml:space="preserve">CISOG Technology Consults LLC — U.S. Digital Business Development Platform</w:t>
      </w:r>
    </w:p>
    <w:p>
      <w:pPr>
        <w:pStyle w:val="BodyText"/>
      </w:pPr>
      <w:r>
        <w:t xml:space="preserve">Version 2.2 · Reconciled build specification · Supersedes all prior documents</w:t>
      </w:r>
    </w:p>
    <w:p>
      <w:r>
        <w:pict>
          <v:rect style="width:0;height:1.5pt" o:hralign="center" o:hrstd="t" o:hr="t"/>
        </w:pict>
      </w:r>
    </w:p>
    <w:p>
      <w:pPr>
        <w:pStyle w:val="Heading2"/>
      </w:pPr>
      <w:bookmarkStart w:id="21" w:name="document-control"/>
      <w:r>
        <w:t xml:space="preserve">0. DOCUMENT CONTROL</w:t>
      </w:r>
      <w:bookmarkEnd w:id="21"/>
    </w:p>
    <w:p>
      <w:pPr>
        <w:pStyle w:val="Heading3"/>
      </w:pPr>
      <w:bookmarkStart w:id="22" w:name="what-this-document-is"/>
      <w:r>
        <w:t xml:space="preserve">0.1 What this document is</w:t>
      </w:r>
      <w:bookmarkEnd w:id="22"/>
    </w:p>
    <w:p>
      <w:pPr>
        <w:pStyle w:val="FirstParagraph"/>
      </w:pPr>
      <w:r>
        <w:t xml:space="preserve">This is the single authoritative specification for the CISOG USA build. It reconciles four source documents into one buildable contract: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Source document</w:t>
            </w:r>
          </w:p>
        </w:tc>
        <w:tc>
          <w:tcPr>
            <w:tcBorders>
              <w:bottom w:val="single"/>
            </w:tcBorders>
            <w:vAlign w:val="bottom"/>
          </w:tcPr>
          <w:p>
            <w:pPr>
              <w:pStyle w:val="Compact"/>
              <w:jc w:val="left"/>
            </w:pPr>
            <w:r>
              <w:t xml:space="preserve">Role in this spec</w:t>
            </w:r>
          </w:p>
        </w:tc>
      </w:tr>
      <w:tr>
        <w:tc>
          <w:p>
            <w:pPr>
              <w:pStyle w:val="Compact"/>
              <w:jc w:val="left"/>
            </w:pPr>
            <w:r>
              <w:t xml:space="preserve">S1</w:t>
            </w:r>
          </w:p>
        </w:tc>
        <w:tc>
          <w:p>
            <w:pPr>
              <w:pStyle w:val="Compact"/>
              <w:jc w:val="left"/>
            </w:pPr>
            <w:r>
              <w:t xml:space="preserve">CISOG USA — WEBSITE BUILD SPECIFICATION</w:t>
            </w:r>
          </w:p>
        </w:tc>
        <w:tc>
          <w:p>
            <w:pPr>
              <w:pStyle w:val="Compact"/>
              <w:jc w:val="left"/>
            </w:pPr>
            <w:r>
              <w:t xml:space="preserve">Design system, wireframes, technical requirements</w:t>
            </w:r>
          </w:p>
        </w:tc>
      </w:tr>
      <w:tr>
        <w:tc>
          <w:p>
            <w:pPr>
              <w:pStyle w:val="Compact"/>
              <w:jc w:val="left"/>
            </w:pPr>
            <w:r>
              <w:t xml:space="preserve">S2</w:t>
            </w:r>
          </w:p>
        </w:tc>
        <w:tc>
          <w:p>
            <w:pPr>
              <w:pStyle w:val="Compact"/>
              <w:jc w:val="left"/>
            </w:pPr>
            <w:r>
              <w:t xml:space="preserve">Sitemap and page-by-page wireframe</w:t>
            </w:r>
          </w:p>
        </w:tc>
        <w:tc>
          <w:p>
            <w:pPr>
              <w:pStyle w:val="Compact"/>
              <w:jc w:val="left"/>
            </w:pPr>
            <w:r>
              <w:t xml:space="preserve">Information architecture, page inventory</w:t>
            </w:r>
          </w:p>
        </w:tc>
      </w:tr>
      <w:tr>
        <w:tc>
          <w:p>
            <w:pPr>
              <w:pStyle w:val="Compact"/>
              <w:jc w:val="left"/>
            </w:pPr>
            <w:r>
              <w:t xml:space="preserve">S3</w:t>
            </w:r>
          </w:p>
        </w:tc>
        <w:tc>
          <w:p>
            <w:pPr>
              <w:pStyle w:val="Compact"/>
              <w:jc w:val="left"/>
            </w:pPr>
            <w:r>
              <w:t xml:space="preserve">CISOG USA digital business</w:t>
            </w:r>
          </w:p>
        </w:tc>
        <w:tc>
          <w:p>
            <w:pPr>
              <w:pStyle w:val="Compact"/>
              <w:jc w:val="left"/>
            </w:pPr>
            <w:r>
              <w:t xml:space="preserve">Commercial strategy, funnel, CRM, KPIs</w:t>
            </w:r>
          </w:p>
        </w:tc>
      </w:tr>
      <w:tr>
        <w:tc>
          <w:p>
            <w:pPr>
              <w:pStyle w:val="Compact"/>
              <w:jc w:val="left"/>
            </w:pPr>
            <w:r>
              <w:t xml:space="preserve">S4</w:t>
            </w:r>
          </w:p>
        </w:tc>
        <w:tc>
          <w:p>
            <w:pPr>
              <w:pStyle w:val="Compact"/>
              <w:jc w:val="left"/>
            </w:pPr>
            <w:r>
              <w:t xml:space="preserve">Copy A — CISOG USA digital business</w:t>
            </w:r>
          </w:p>
        </w:tc>
        <w:tc>
          <w:p>
            <w:pPr>
              <w:pStyle w:val="Compact"/>
              <w:jc w:val="left"/>
            </w:pPr>
            <w:r>
              <w:t xml:space="preserve">Draft page copy, positioning language</w:t>
            </w:r>
          </w:p>
        </w:tc>
      </w:tr>
    </w:tbl>
    <w:p>
      <w:pPr>
        <w:pStyle w:val="BodyText"/>
      </w:pPr>
      <w:r>
        <w:t xml:space="preserve">Where the four disagree,</w:t>
      </w:r>
      <w:r>
        <w:t xml:space="preserve"> </w:t>
      </w:r>
      <w:r>
        <w:rPr>
          <w:b/>
        </w:rPr>
        <w:t xml:space="preserve">this document wins</w:t>
      </w:r>
      <w:r>
        <w:t xml:space="preserve">. Every conflict is logged in §1 with the resolution and the reasoning behind it. Nothing has been resolved silently.</w:t>
      </w:r>
    </w:p>
    <w:p>
      <w:pPr>
        <w:pStyle w:val="Heading3"/>
      </w:pPr>
      <w:bookmarkStart w:id="23" w:name="who-uses-which-section"/>
      <w:r>
        <w:t xml:space="preserve">0.2 Who uses which section</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Read</w:t>
            </w:r>
          </w:p>
        </w:tc>
      </w:tr>
      <w:tr>
        <w:tc>
          <w:p>
            <w:pPr>
              <w:pStyle w:val="Compact"/>
              <w:jc w:val="left"/>
            </w:pPr>
            <w:r>
              <w:t xml:space="preserve">Client / sponsor</w:t>
            </w:r>
          </w:p>
        </w:tc>
        <w:tc>
          <w:p>
            <w:pPr>
              <w:pStyle w:val="Compact"/>
              <w:jc w:val="left"/>
            </w:pPr>
            <w:r>
              <w:t xml:space="preserve">§1, §2, §16, §18</w:t>
            </w:r>
          </w:p>
        </w:tc>
      </w:tr>
      <w:tr>
        <w:tc>
          <w:p>
            <w:pPr>
              <w:pStyle w:val="Compact"/>
              <w:jc w:val="left"/>
            </w:pPr>
            <w:r>
              <w:t xml:space="preserve">UI/UX designer</w:t>
            </w:r>
          </w:p>
        </w:tc>
        <w:tc>
          <w:p>
            <w:pPr>
              <w:pStyle w:val="Compact"/>
              <w:jc w:val="left"/>
            </w:pPr>
            <w:r>
              <w:t xml:space="preserve">§3, §4, §5, §6, §12</w:t>
            </w:r>
          </w:p>
        </w:tc>
      </w:tr>
      <w:tr>
        <w:tc>
          <w:p>
            <w:pPr>
              <w:pStyle w:val="Compact"/>
              <w:jc w:val="left"/>
            </w:pPr>
            <w:r>
              <w:t xml:space="preserve">Front-end developer</w:t>
            </w:r>
          </w:p>
        </w:tc>
        <w:tc>
          <w:p>
            <w:pPr>
              <w:pStyle w:val="Compact"/>
              <w:jc w:val="left"/>
            </w:pPr>
            <w:r>
              <w:t xml:space="preserve">§4, §5, §6, §12, §15, §17</w:t>
            </w:r>
          </w:p>
        </w:tc>
      </w:tr>
      <w:tr>
        <w:tc>
          <w:p>
            <w:pPr>
              <w:pStyle w:val="Compact"/>
              <w:jc w:val="left"/>
            </w:pPr>
            <w:r>
              <w:t xml:space="preserve">Back-end developer</w:t>
            </w:r>
          </w:p>
        </w:tc>
        <w:tc>
          <w:p>
            <w:pPr>
              <w:pStyle w:val="Compact"/>
              <w:jc w:val="left"/>
            </w:pPr>
            <w:r>
              <w:t xml:space="preserve">§7, §8, §9, §10, §13</w:t>
            </w:r>
          </w:p>
        </w:tc>
      </w:tr>
      <w:tr>
        <w:tc>
          <w:p>
            <w:pPr>
              <w:pStyle w:val="Compact"/>
              <w:jc w:val="left"/>
            </w:pPr>
            <w:r>
              <w:t xml:space="preserve">Content / SEO lead</w:t>
            </w:r>
          </w:p>
        </w:tc>
        <w:tc>
          <w:p>
            <w:pPr>
              <w:pStyle w:val="Compact"/>
              <w:jc w:val="left"/>
            </w:pPr>
            <w:r>
              <w:t xml:space="preserve">§3, §7, §11, §16</w:t>
            </w:r>
          </w:p>
        </w:tc>
      </w:tr>
      <w:tr>
        <w:tc>
          <w:p>
            <w:pPr>
              <w:pStyle w:val="Compact"/>
              <w:jc w:val="left"/>
            </w:pPr>
            <w:r>
              <w:t xml:space="preserve">QA</w:t>
            </w:r>
          </w:p>
        </w:tc>
        <w:tc>
          <w:p>
            <w:pPr>
              <w:pStyle w:val="Compact"/>
              <w:jc w:val="left"/>
            </w:pPr>
            <w:r>
              <w:t xml:space="preserve">§12, §17</w:t>
            </w:r>
          </w:p>
        </w:tc>
      </w:tr>
    </w:tbl>
    <w:p>
      <w:pPr>
        <w:pStyle w:val="Heading3"/>
      </w:pPr>
      <w:bookmarkStart w:id="24" w:name="status-legend"/>
      <w:r>
        <w:t xml:space="preserve">0.3 Status legend</w:t>
      </w:r>
      <w:bookmarkEnd w:id="24"/>
    </w:p>
    <w:p>
      <w:pPr>
        <w:numPr>
          <w:ilvl w:val="0"/>
          <w:numId w:val="1001"/>
        </w:numPr>
        <w:pStyle w:val="Compact"/>
      </w:pPr>
      <w:r>
        <w:rPr>
          <w:b/>
        </w:rPr>
        <w:t xml:space="preserve">[DECIDED]</w:t>
      </w:r>
      <w:r>
        <w:t xml:space="preserve"> </w:t>
      </w:r>
      <w:r>
        <w:t xml:space="preserve">— resolved, build to this</w:t>
      </w:r>
    </w:p>
    <w:p>
      <w:pPr>
        <w:numPr>
          <w:ilvl w:val="0"/>
          <w:numId w:val="1001"/>
        </w:numPr>
        <w:pStyle w:val="Compact"/>
      </w:pPr>
      <w:r>
        <w:rPr>
          <w:b/>
        </w:rPr>
        <w:t xml:space="preserve">[GATED]</w:t>
      </w:r>
      <w:r>
        <w:t xml:space="preserve"> </w:t>
      </w:r>
      <w:r>
        <w:t xml:space="preserve">— blocked pending client verification, see §18</w:t>
      </w:r>
    </w:p>
    <w:p>
      <w:pPr>
        <w:numPr>
          <w:ilvl w:val="0"/>
          <w:numId w:val="1001"/>
        </w:numPr>
        <w:pStyle w:val="Compact"/>
      </w:pPr>
      <w:r>
        <w:rPr>
          <w:b/>
        </w:rPr>
        <w:t xml:space="preserve">[PHASE 2/3]</w:t>
      </w:r>
      <w:r>
        <w:t xml:space="preserve"> </w:t>
      </w:r>
      <w:r>
        <w:t xml:space="preserve">— deliberately deferred, do not build now</w:t>
      </w:r>
    </w:p>
    <w:p>
      <w:r>
        <w:pict>
          <v:rect style="width:0;height:1.5pt" o:hralign="center" o:hrstd="t" o:hr="t"/>
        </w:pict>
      </w:r>
    </w:p>
    <w:p>
      <w:pPr>
        <w:pStyle w:val="Heading2"/>
      </w:pPr>
      <w:bookmarkStart w:id="25" w:name="conflict-resolution-register"/>
      <w:r>
        <w:t xml:space="preserve">1. CONFLICT RESOLUTION REGISTER</w:t>
      </w:r>
      <w:bookmarkEnd w:id="25"/>
    </w:p>
    <w:p>
      <w:pPr>
        <w:pStyle w:val="FirstParagraph"/>
      </w:pPr>
      <w:r>
        <w:t xml:space="preserve">Twenty-two conflicts, gaps and risks were identified across S1–S4. Each is resolved below.</w:t>
      </w:r>
    </w:p>
    <w:p>
      <w:pPr>
        <w:pStyle w:val="Heading3"/>
      </w:pPr>
      <w:bookmarkStart w:id="26" w:name="Xae6d6b69db9ec64685ce8de498542d9b1f9022e"/>
      <w:r>
        <w:t xml:space="preserve">C-01 · Primary navigation — three incompatible versions [DECIDED]</w:t>
      </w:r>
      <w:bookmarkEnd w:id="26"/>
    </w:p>
    <w:p>
      <w:pPr>
        <w:pStyle w:val="FirstParagraph"/>
      </w:pPr>
      <w:r>
        <w:rPr>
          <w:b/>
        </w:rPr>
        <w:t xml:space="preserve">Conflict.</w:t>
      </w:r>
      <w:r>
        <w:t xml:space="preserve"> </w:t>
      </w:r>
      <w:r>
        <w:t xml:space="preserve">S1 specifies 6 nav items. S2 specifies 9. S4 specifies 8 including Careers and a</w:t>
      </w:r>
      <w:r>
        <w:t xml:space="preserve"> </w:t>
      </w:r>
      <w:r>
        <w:t xml:space="preserve">“</w:t>
      </w:r>
      <w:r>
        <w:t xml:space="preserve">Risk &amp; Compliance</w:t>
      </w:r>
      <w:r>
        <w:t xml:space="preserve">”</w:t>
      </w:r>
      <w:r>
        <w:t xml:space="preserve"> </w:t>
      </w:r>
      <w:r>
        <w:t xml:space="preserve">item that appears nowhere else.</w:t>
      </w:r>
    </w:p>
    <w:p>
      <w:pPr>
        <w:pStyle w:val="BodyText"/>
      </w:pPr>
      <w:r>
        <w:rPr>
          <w:b/>
        </w:rPr>
        <w:t xml:space="preserve">Resolution.</w:t>
      </w:r>
      <w:r>
        <w:t xml:space="preserve"> </w:t>
      </w:r>
      <w:r>
        <w:t xml:space="preserve">Six primary items plus one CTA:</w:t>
      </w:r>
    </w:p>
    <w:p>
      <w:pPr>
        <w:pStyle w:val="BodyText"/>
      </w:pPr>
      <w:r>
        <w:rPr>
          <w:rStyle w:val="VerbatimChar"/>
        </w:rPr>
        <w:t xml:space="preserve">Services ▾ · Industries ▾ · Solutions ▾ · Insights · Resources ▾ · About ▾</w:t>
      </w:r>
      <w:r>
        <w:t xml:space="preserve"> </w:t>
      </w:r>
      <w:r>
        <w:rPr>
          <w:rStyle w:val="VerbatimChar"/>
        </w:rPr>
        <w:t xml:space="preserve">[Schedule a Consultation]</w:t>
      </w:r>
    </w:p>
    <w:p>
      <w:pPr>
        <w:pStyle w:val="BodyText"/>
      </w:pPr>
      <w:r>
        <w:rPr>
          <w:b/>
        </w:rPr>
        <w:t xml:space="preserve">Reasoning.</w:t>
      </w:r>
      <w:r>
        <w:t xml:space="preserve"> </w:t>
      </w:r>
      <w:r>
        <w:t xml:space="preserve">Contact becomes the CTA button — it is a conversion action, not a browse action, and duplicating it in the nav dilutes the button.</w:t>
      </w:r>
      <w:r>
        <w:t xml:space="preserve"> </w:t>
      </w:r>
      <w:r>
        <w:rPr>
          <w:i/>
        </w:rPr>
        <w:t xml:space="preserve">Client Success</w:t>
      </w:r>
      <w:r>
        <w:t xml:space="preserve"> </w:t>
      </w:r>
      <w:r>
        <w:t xml:space="preserve">is demoted to a featured panel inside the Solutions and About mega-menus plus the footer, because at launch it will contain zero published case studies (see C-10) and an empty top-level nav item advertises the absence.</w:t>
      </w:r>
      <w:r>
        <w:t xml:space="preserve"> </w:t>
      </w:r>
      <w:r>
        <w:rPr>
          <w:i/>
        </w:rPr>
        <w:t xml:space="preserve">Careers</w:t>
      </w:r>
      <w:r>
        <w:t xml:space="preserve"> </w:t>
      </w:r>
      <w:r>
        <w:t xml:space="preserve">moves under About (see C-19).</w:t>
      </w:r>
      <w:r>
        <w:t xml:space="preserve"> </w:t>
      </w:r>
      <w:r>
        <w:rPr>
          <w:i/>
        </w:rPr>
        <w:t xml:space="preserve">Risk &amp; Compliance</w:t>
      </w:r>
      <w:r>
        <w:t xml:space="preserve"> </w:t>
      </w:r>
      <w:r>
        <w:t xml:space="preserve">is absorbed into GRC — it is not a distinct offer.</w:t>
      </w:r>
    </w:p>
    <w:p>
      <w:pPr>
        <w:pStyle w:val="Heading3"/>
      </w:pPr>
      <w:bookmarkStart w:id="27" w:name="Xd0a0172e028dca9ecf4c6347327b8cf7b729525"/>
      <w:r>
        <w:t xml:space="preserve">C-02 · Service grouping — vCISO merged or standalone [DECIDED]</w:t>
      </w:r>
      <w:bookmarkEnd w:id="27"/>
    </w:p>
    <w:p>
      <w:pPr>
        <w:pStyle w:val="FirstParagraph"/>
      </w:pPr>
      <w:r>
        <w:rPr>
          <w:b/>
        </w:rPr>
        <w:t xml:space="preserve">Conflict.</w:t>
      </w:r>
      <w:r>
        <w:t xml:space="preserve"> </w:t>
      </w:r>
      <w:r>
        <w:t xml:space="preserve">S4 merges</w:t>
      </w:r>
      <w:r>
        <w:t xml:space="preserve"> </w:t>
      </w:r>
      <w:r>
        <w:t xml:space="preserve">“</w:t>
      </w:r>
      <w:r>
        <w:t xml:space="preserve">Cybersecurity &amp; vCISO</w:t>
      </w:r>
      <w:r>
        <w:t xml:space="preserve">”</w:t>
      </w:r>
      <w:r>
        <w:t xml:space="preserve"> </w:t>
      </w:r>
      <w:r>
        <w:t xml:space="preserve">into one page. S1, S2 and S3 treat vCISO as a standalone service.</w:t>
      </w:r>
    </w:p>
    <w:p>
      <w:pPr>
        <w:pStyle w:val="BodyText"/>
      </w:pPr>
      <w:r>
        <w:rPr>
          <w:b/>
        </w:rPr>
        <w:t xml:space="preserve">Resolution.</w:t>
      </w:r>
      <w:r>
        <w:t xml:space="preserve"> </w:t>
      </w:r>
      <w:r>
        <w:t xml:space="preserve">Standalone.</w:t>
      </w:r>
      <w:r>
        <w:t xml:space="preserve"> </w:t>
      </w:r>
      <w:r>
        <w:rPr>
          <w:rStyle w:val="VerbatimChar"/>
        </w:rPr>
        <w:t xml:space="preserve">/services/vciso/</w:t>
      </w:r>
      <w:r>
        <w:t xml:space="preserve"> </w:t>
      </w:r>
      <w:r>
        <w:t xml:space="preserve">is its own page.</w:t>
      </w:r>
    </w:p>
    <w:p>
      <w:pPr>
        <w:pStyle w:val="BodyText"/>
      </w:pPr>
      <w:r>
        <w:rPr>
          <w:b/>
        </w:rPr>
        <w:t xml:space="preserve">Reasoning.</w:t>
      </w:r>
      <w:r>
        <w:t xml:space="preserve"> </w:t>
      </w:r>
      <w:r>
        <w:t xml:space="preserve">“</w:t>
      </w:r>
      <w:r>
        <w:t xml:space="preserve">virtual CISO services</w:t>
      </w:r>
      <w:r>
        <w:t xml:space="preserve">”</w:t>
      </w:r>
      <w:r>
        <w:t xml:space="preserve"> </w:t>
      </w:r>
      <w:r>
        <w:t xml:space="preserve">and</w:t>
      </w:r>
      <w:r>
        <w:t xml:space="preserve"> </w:t>
      </w:r>
      <w:r>
        <w:t xml:space="preserve">“</w:t>
      </w:r>
      <w:r>
        <w:t xml:space="preserve">vCISO services</w:t>
      </w:r>
      <w:r>
        <w:t xml:space="preserve">”</w:t>
      </w:r>
      <w:r>
        <w:t xml:space="preserve"> </w:t>
      </w:r>
      <w:r>
        <w:t xml:space="preserve">are among the highest commercial-intent, lowest-competition keywords in this space, and S3 §33 explicitly targets them. A merged page cannot rank for both</w:t>
      </w:r>
      <w:r>
        <w:t xml:space="preserve"> </w:t>
      </w:r>
      <w:r>
        <w:t xml:space="preserve">“</w:t>
      </w:r>
      <w:r>
        <w:t xml:space="preserve">cybersecurity consulting</w:t>
      </w:r>
      <w:r>
        <w:t xml:space="preserve">”</w:t>
      </w:r>
      <w:r>
        <w:t xml:space="preserve"> </w:t>
      </w:r>
      <w:r>
        <w:t xml:space="preserve">and</w:t>
      </w:r>
      <w:r>
        <w:t xml:space="preserve"> </w:t>
      </w:r>
      <w:r>
        <w:t xml:space="preserve">“</w:t>
      </w:r>
      <w:r>
        <w:t xml:space="preserve">virtual CISO</w:t>
      </w:r>
      <w:r>
        <w:t xml:space="preserve">”</w:t>
      </w:r>
      <w:r>
        <w:t xml:space="preserve"> </w:t>
      </w:r>
      <w:r>
        <w:t xml:space="preserve">— the title tag, H1 and internal anchor text can only be optimised for one. vCISO is also the only offer in the portfolio with recurring-revenue mechanics (S3 §12), which makes it the most commercially valuable page on the site. It gets its own URL.</w:t>
      </w:r>
    </w:p>
    <w:p>
      <w:pPr>
        <w:pStyle w:val="Heading3"/>
      </w:pPr>
      <w:bookmarkStart w:id="28" w:name="Xa94a213f25d0e02d6fbf36fe907902958ad78f2"/>
      <w:r>
        <w:t xml:space="preserve">C-03 · Solution naming —</w:t>
      </w:r>
      <w:r>
        <w:t xml:space="preserve"> </w:t>
      </w:r>
      <w:r>
        <w:t xml:space="preserve">“</w:t>
      </w:r>
      <w:r>
        <w:t xml:space="preserve">360</w:t>
      </w:r>
      <w:r>
        <w:t xml:space="preserve">”</w:t>
      </w:r>
      <w:r>
        <w:t xml:space="preserve"> </w:t>
      </w:r>
      <w:r>
        <w:t xml:space="preserve">family vs descriptive names [DECIDED]</w:t>
      </w:r>
      <w:bookmarkEnd w:id="28"/>
    </w:p>
    <w:p>
      <w:pPr>
        <w:pStyle w:val="FirstParagraph"/>
      </w:pPr>
      <w:r>
        <w:rPr>
          <w:b/>
        </w:rPr>
        <w:t xml:space="preserve">Conflict.</w:t>
      </w:r>
      <w:r>
        <w:t xml:space="preserve"> </w:t>
      </w:r>
      <w:r>
        <w:t xml:space="preserve">S1 and S2 use</w:t>
      </w:r>
      <w:r>
        <w:t xml:space="preserve"> </w:t>
      </w:r>
      <w:r>
        <w:rPr>
          <w:i/>
        </w:rPr>
        <w:t xml:space="preserve">CyberSecure 360, GRC 360, AI Governance 360, Digital Transformation 360</w:t>
      </w:r>
      <w:r>
        <w:t xml:space="preserve">. S3 §11 uses</w:t>
      </w:r>
      <w:r>
        <w:t xml:space="preserve"> </w:t>
      </w:r>
      <w:r>
        <w:rPr>
          <w:i/>
        </w:rPr>
        <w:t xml:space="preserve">Cybersecurity Readiness, GRC Transformation, Technology Strategy</w:t>
      </w:r>
      <w:r>
        <w:t xml:space="preserve">.</w:t>
      </w:r>
    </w:p>
    <w:p>
      <w:pPr>
        <w:pStyle w:val="BodyText"/>
      </w:pPr>
      <w:r>
        <w:rPr>
          <w:b/>
        </w:rPr>
        <w:t xml:space="preserve">Resolution.</w:t>
      </w:r>
      <w:r>
        <w:t xml:space="preserve"> </w:t>
      </w:r>
      <w:r>
        <w:t xml:space="preserve">The 360 family.</w:t>
      </w:r>
    </w:p>
    <w:p>
      <w:pPr>
        <w:pStyle w:val="BodyText"/>
      </w:pPr>
      <w:r>
        <w:rPr>
          <w:b/>
        </w:rPr>
        <w:t xml:space="preserve">Reasoning.</w:t>
      </w:r>
      <w:r>
        <w:t xml:space="preserve"> </w:t>
      </w:r>
      <w:r>
        <w:t xml:space="preserve">The stated strategy (S3 §11–15) is to move from selling consulting hours to selling packaged, productised offerings. Descriptive names (</w:t>
      </w:r>
      <w:r>
        <w:t xml:space="preserve">“</w:t>
      </w:r>
      <w:r>
        <w:t xml:space="preserve">GRC Transformation</w:t>
      </w:r>
      <w:r>
        <w:t xml:space="preserve">”</w:t>
      </w:r>
      <w:r>
        <w:t xml:space="preserve">) read as service categories and invite hourly-rate comparison. Named products carry fixed scope, fixed deliverables and are protectable as marks. This also fixes a downstream problem: a named product can be referenced consistently in proposals, the capability statement and case studies.</w:t>
      </w:r>
    </w:p>
    <w:p>
      <w:pPr>
        <w:pStyle w:val="Heading3"/>
      </w:pPr>
      <w:bookmarkStart w:id="29" w:name="Xa696883a997859821abd22110ddf956c1ed9a0d"/>
      <w:r>
        <w:t xml:space="preserve">C-04 · vCISO listed as both a Service and a Solution [DECIDED]</w:t>
      </w:r>
      <w:bookmarkEnd w:id="29"/>
    </w:p>
    <w:p>
      <w:pPr>
        <w:pStyle w:val="FirstParagraph"/>
      </w:pPr>
      <w:r>
        <w:rPr>
          <w:b/>
        </w:rPr>
        <w:t xml:space="preserve">Conflict.</w:t>
      </w:r>
      <w:r>
        <w:t xml:space="preserve"> </w:t>
      </w:r>
      <w:r>
        <w:t xml:space="preserve">S2 lists vCISO under both</w:t>
      </w:r>
      <w:r>
        <w:t xml:space="preserve"> </w:t>
      </w:r>
      <w:r>
        <w:rPr>
          <w:rStyle w:val="VerbatimChar"/>
        </w:rPr>
        <w:t xml:space="preserve">/services/vciso/</w:t>
      </w:r>
      <w:r>
        <w:t xml:space="preserve"> </w:t>
      </w:r>
      <w:r>
        <w:t xml:space="preserve">and</w:t>
      </w:r>
      <w:r>
        <w:t xml:space="preserve"> </w:t>
      </w:r>
      <w:r>
        <w:rPr>
          <w:rStyle w:val="VerbatimChar"/>
        </w:rPr>
        <w:t xml:space="preserve">/solutions/vciso/</w:t>
      </w:r>
      <w:r>
        <w:t xml:space="preserve">.</w:t>
      </w:r>
    </w:p>
    <w:p>
      <w:pPr>
        <w:pStyle w:val="BodyText"/>
      </w:pPr>
      <w:r>
        <w:rPr>
          <w:b/>
        </w:rPr>
        <w:t xml:space="preserve">Resolution.</w:t>
      </w:r>
      <w:r>
        <w:t xml:space="preserve"> </w:t>
      </w:r>
      <w:r>
        <w:t xml:space="preserve">One page:</w:t>
      </w:r>
      <w:r>
        <w:t xml:space="preserve"> </w:t>
      </w:r>
      <w:r>
        <w:rPr>
          <w:rStyle w:val="VerbatimChar"/>
        </w:rPr>
        <w:t xml:space="preserve">/services/vciso/</w:t>
      </w:r>
      <w:r>
        <w:t xml:space="preserve">. The Solutions hub shows a vCISO card that links there.</w:t>
      </w:r>
      <w:r>
        <w:t xml:space="preserve"> </w:t>
      </w:r>
      <w:r>
        <w:rPr>
          <w:rStyle w:val="VerbatimChar"/>
        </w:rPr>
        <w:t xml:space="preserve">/solutions/vciso/</w:t>
      </w:r>
      <w:r>
        <w:t xml:space="preserve"> </w:t>
      </w:r>
      <w:r>
        <w:t xml:space="preserve">is a 301 redirect, never a live page.</w:t>
      </w:r>
    </w:p>
    <w:p>
      <w:pPr>
        <w:pStyle w:val="BodyText"/>
      </w:pPr>
      <w:r>
        <w:rPr>
          <w:b/>
        </w:rPr>
        <w:t xml:space="preserve">Reasoning.</w:t>
      </w:r>
      <w:r>
        <w:t xml:space="preserve"> </w:t>
      </w:r>
      <w:r>
        <w:t xml:space="preserve">Two pages targeting the same query is keyword cannibalisation — they compete against each other in the index, split inbound link equity, and Google picks the canonical for you, usually the wrong one.</w:t>
      </w:r>
    </w:p>
    <w:p>
      <w:pPr>
        <w:pStyle w:val="Heading3"/>
      </w:pPr>
      <w:bookmarkStart w:id="30" w:name="X686fad6c3ac27bb6651ec3f8012c66d0f75de66"/>
      <w:r>
        <w:t xml:space="preserve">C-05 · Government appears twice in the IA [DECIDED]</w:t>
      </w:r>
      <w:bookmarkEnd w:id="30"/>
    </w:p>
    <w:p>
      <w:pPr>
        <w:pStyle w:val="FirstParagraph"/>
      </w:pPr>
      <w:r>
        <w:rPr>
          <w:b/>
        </w:rPr>
        <w:t xml:space="preserve">Conflict.</w:t>
      </w:r>
      <w:r>
        <w:t xml:space="preserve"> </w:t>
      </w:r>
      <w:r>
        <w:t xml:space="preserve">S2 defines both</w:t>
      </w:r>
      <w:r>
        <w:t xml:space="preserve"> </w:t>
      </w:r>
      <w:r>
        <w:rPr>
          <w:rStyle w:val="VerbatimChar"/>
        </w:rPr>
        <w:t xml:space="preserve">/industries/government/</w:t>
      </w:r>
      <w:r>
        <w:t xml:space="preserve"> </w:t>
      </w:r>
      <w:r>
        <w:t xml:space="preserve">and a top-level</w:t>
      </w:r>
      <w:r>
        <w:t xml:space="preserve"> </w:t>
      </w:r>
      <w:r>
        <w:rPr>
          <w:rStyle w:val="VerbatimChar"/>
        </w:rPr>
        <w:t xml:space="preserve">/government/</w:t>
      </w:r>
      <w:r>
        <w:t xml:space="preserve"> </w:t>
      </w:r>
      <w:r>
        <w:t xml:space="preserve">hub with overlapping capability lists.</w:t>
      </w:r>
    </w:p>
    <w:p>
      <w:pPr>
        <w:pStyle w:val="BodyText"/>
      </w:pPr>
      <w:r>
        <w:rPr>
          <w:b/>
        </w:rPr>
        <w:t xml:space="preserve">Resolution.</w:t>
      </w:r>
      <w:r>
        <w:t xml:space="preserve"> </w:t>
      </w:r>
      <w:r>
        <w:t xml:space="preserve">Single canonical hub at</w:t>
      </w:r>
      <w:r>
        <w:t xml:space="preserve"> </w:t>
      </w:r>
      <w:r>
        <w:rPr>
          <w:rStyle w:val="VerbatimChar"/>
        </w:rPr>
        <w:t xml:space="preserve">/government/</w:t>
      </w:r>
      <w:r>
        <w:t xml:space="preserve">.</w:t>
      </w:r>
      <w:r>
        <w:t xml:space="preserve"> </w:t>
      </w:r>
      <w:r>
        <w:rPr>
          <w:rStyle w:val="VerbatimChar"/>
        </w:rPr>
        <w:t xml:space="preserve">/industries/government/</w:t>
      </w:r>
      <w:r>
        <w:t xml:space="preserve"> </w:t>
      </w:r>
      <w:r>
        <w:t xml:space="preserve">301 redirects to it. The Industries hub card for Government links to</w:t>
      </w:r>
      <w:r>
        <w:t xml:space="preserve"> </w:t>
      </w:r>
      <w:r>
        <w:rPr>
          <w:rStyle w:val="VerbatimChar"/>
        </w:rPr>
        <w:t xml:space="preserve">/government/</w:t>
      </w:r>
      <w:r>
        <w:t xml:space="preserve">.</w:t>
      </w:r>
    </w:p>
    <w:p>
      <w:pPr>
        <w:pStyle w:val="BodyText"/>
      </w:pPr>
      <w:r>
        <w:rPr>
          <w:b/>
        </w:rPr>
        <w:t xml:space="preserve">Reasoning.</w:t>
      </w:r>
      <w:r>
        <w:t xml:space="preserve"> </w:t>
      </w:r>
      <w:r>
        <w:t xml:space="preserve">Same cannibalisation problem as C-04, with an added factor: public-sector buyers evaluate differently (capability statement, NAICS, contract vehicles, past performance) and need a distinct page treatment. Nesting that under Industries buries it. Government gets top-level status in the footer and a featured panel in the Industries mega-menu, without consuming a primary nav slot it cannot yet justify.</w:t>
      </w:r>
    </w:p>
    <w:p>
      <w:pPr>
        <w:pStyle w:val="Heading3"/>
      </w:pPr>
      <w:bookmarkStart w:id="31" w:name="c-06-duplicate-seo-landing-pages-decided"/>
      <w:r>
        <w:t xml:space="preserve">C-06 · Duplicate SEO landing pages [DECIDED]</w:t>
      </w:r>
      <w:bookmarkEnd w:id="31"/>
    </w:p>
    <w:p>
      <w:pPr>
        <w:pStyle w:val="FirstParagraph"/>
      </w:pPr>
      <w:r>
        <w:rPr>
          <w:b/>
        </w:rPr>
        <w:t xml:space="preserve">Conflict.</w:t>
      </w:r>
      <w:r>
        <w:t xml:space="preserve"> </w:t>
      </w:r>
      <w:r>
        <w:t xml:space="preserve">S3 §34 specifies twelve flat SEO landing pages —</w:t>
      </w:r>
      <w:r>
        <w:t xml:space="preserve"> </w:t>
      </w:r>
      <w:r>
        <w:rPr>
          <w:rStyle w:val="VerbatimChar"/>
        </w:rPr>
        <w:t xml:space="preserve">/cybersecurity-consulting/</w:t>
      </w:r>
      <w:r>
        <w:t xml:space="preserve">,</w:t>
      </w:r>
      <w:r>
        <w:t xml:space="preserve"> </w:t>
      </w:r>
      <w:r>
        <w:rPr>
          <w:rStyle w:val="VerbatimChar"/>
        </w:rPr>
        <w:t xml:space="preserve">/vciso-services/</w:t>
      </w:r>
      <w:r>
        <w:t xml:space="preserve">,</w:t>
      </w:r>
      <w:r>
        <w:t xml:space="preserve"> </w:t>
      </w:r>
      <w:r>
        <w:rPr>
          <w:rStyle w:val="VerbatimChar"/>
        </w:rPr>
        <w:t xml:space="preserve">/grc-consulting/</w:t>
      </w:r>
      <w:r>
        <w:t xml:space="preserve">,</w:t>
      </w:r>
      <w:r>
        <w:t xml:space="preserve"> </w:t>
      </w:r>
      <w:r>
        <w:rPr>
          <w:rStyle w:val="VerbatimChar"/>
        </w:rPr>
        <w:t xml:space="preserve">/ai-governance/</w:t>
      </w:r>
      <w:r>
        <w:t xml:space="preserve"> </w:t>
      </w:r>
      <w:r>
        <w:t xml:space="preserve">and so on — that duplicate the nested service pages in S1/S2.</w:t>
      </w:r>
    </w:p>
    <w:p>
      <w:pPr>
        <w:pStyle w:val="BodyText"/>
      </w:pPr>
      <w:r>
        <w:rPr>
          <w:b/>
        </w:rPr>
        <w:t xml:space="preserve">Resolution.</w:t>
      </w:r>
      <w:r>
        <w:t xml:space="preserve"> </w:t>
      </w:r>
      <w:r>
        <w:rPr>
          <w:b/>
        </w:rPr>
        <w:t xml:space="preserve">Do not build them.</w:t>
      </w:r>
      <w:r>
        <w:t xml:space="preserve"> </w:t>
      </w:r>
      <w:r>
        <w:t xml:space="preserve">One canonical URL per topic, nested:</w:t>
      </w:r>
      <w:r>
        <w:t xml:space="preserve"> </w:t>
      </w:r>
      <w:r>
        <w:rPr>
          <w:rStyle w:val="VerbatimChar"/>
        </w:rPr>
        <w:t xml:space="preserve">/services/cybersecurity/</w:t>
      </w:r>
      <w:r>
        <w:t xml:space="preserve">. All twelve flat URLs are registered as 301 redirects to their nested equivalent.</w:t>
      </w:r>
    </w:p>
    <w:p>
      <w:pPr>
        <w:pStyle w:val="BodyText"/>
      </w:pPr>
      <w:r>
        <w:rPr>
          <w:b/>
        </w:rPr>
        <w:t xml:space="preserve">Reasoning.</w:t>
      </w:r>
      <w:r>
        <w:t xml:space="preserve"> </w:t>
      </w:r>
      <w:r>
        <w:t xml:space="preserve">This is the single most damaging idea in the source documents. Two near-identical pages targeting one query is the classic self-inflicted SEO wound: crawl budget wasted, link equity split, and an algorithmic canonical choice you do not control. URL depth has negligible direct ranking weight — keyword-in-URL is a very weak signal relative to title, content and internal anchor text. The correct move is to concentrate every internal link and every backlink on one strong page. The redirects are still worth registering so the URLs cannot be taken by a competitor and so any existing external links resolve.</w:t>
      </w:r>
    </w:p>
    <w:p>
      <w:pPr>
        <w:pStyle w:val="Heading3"/>
      </w:pPr>
      <w:bookmarkStart w:id="32" w:name="Xcc52dd55f9095edff934043f4c1c31a7f36c771"/>
      <w:r>
        <w:t xml:space="preserve">C-07 · IT Governance — merged with GRC or standalone [DECIDED]</w:t>
      </w:r>
      <w:bookmarkEnd w:id="32"/>
    </w:p>
    <w:p>
      <w:pPr>
        <w:pStyle w:val="FirstParagraph"/>
      </w:pPr>
      <w:r>
        <w:rPr>
          <w:b/>
        </w:rPr>
        <w:t xml:space="preserve">Conflict.</w:t>
      </w:r>
      <w:r>
        <w:t xml:space="preserve"> </w:t>
      </w:r>
      <w:r>
        <w:t xml:space="preserve">S1 lists</w:t>
      </w:r>
      <w:r>
        <w:t xml:space="preserve"> </w:t>
      </w:r>
      <w:r>
        <w:t xml:space="preserve">“</w:t>
      </w:r>
      <w:r>
        <w:t xml:space="preserve">GRC &amp; IT GOVERNANCE</w:t>
      </w:r>
      <w:r>
        <w:t xml:space="preserve">”</w:t>
      </w:r>
      <w:r>
        <w:t xml:space="preserve"> </w:t>
      </w:r>
      <w:r>
        <w:t xml:space="preserve">as one service. S2 gives IT Governance its own page at</w:t>
      </w:r>
      <w:r>
        <w:t xml:space="preserve"> </w:t>
      </w:r>
      <w:r>
        <w:rPr>
          <w:rStyle w:val="VerbatimChar"/>
        </w:rPr>
        <w:t xml:space="preserve">/services/it-governance/</w:t>
      </w:r>
      <w:r>
        <w:t xml:space="preserve">.</w:t>
      </w:r>
    </w:p>
    <w:p>
      <w:pPr>
        <w:pStyle w:val="BodyText"/>
      </w:pPr>
      <w:r>
        <w:rPr>
          <w:b/>
        </w:rPr>
        <w:t xml:space="preserve">Resolution.</w:t>
      </w:r>
      <w:r>
        <w:t xml:space="preserve"> </w:t>
      </w:r>
      <w:r>
        <w:t xml:space="preserve">Two pages, with enforced separation of intent:</w:t>
      </w:r>
    </w:p>
    <w:p>
      <w:pPr>
        <w:numPr>
          <w:ilvl w:val="0"/>
          <w:numId w:val="1002"/>
        </w:numPr>
        <w:pStyle w:val="Compact"/>
      </w:pPr>
      <w:r>
        <w:rPr>
          <w:rStyle w:val="VerbatimChar"/>
        </w:rPr>
        <w:t xml:space="preserve">/services/grc/</w:t>
      </w:r>
      <w:r>
        <w:t xml:space="preserve"> </w:t>
      </w:r>
      <w:r>
        <w:t xml:space="preserve">— compliance, controls, audit readiness, framework alignment. Buyer: risk/compliance officer under audit or regulatory pressure.</w:t>
      </w:r>
    </w:p>
    <w:p>
      <w:pPr>
        <w:numPr>
          <w:ilvl w:val="0"/>
          <w:numId w:val="1002"/>
        </w:numPr>
        <w:pStyle w:val="Compact"/>
      </w:pPr>
      <w:r>
        <w:rPr>
          <w:rStyle w:val="VerbatimChar"/>
        </w:rPr>
        <w:t xml:space="preserve">/services/it-governance/</w:t>
      </w:r>
      <w:r>
        <w:t xml:space="preserve"> </w:t>
      </w:r>
      <w:r>
        <w:t xml:space="preserve">— decision rights, technology risk, IT performance, governance committees. Buyer: CIO/board dealing with accountability and technology spend.</w:t>
      </w:r>
    </w:p>
    <w:p>
      <w:pPr>
        <w:pStyle w:val="FirstParagraph"/>
      </w:pPr>
      <w:r>
        <w:rPr>
          <w:b/>
        </w:rPr>
        <w:t xml:space="preserve">Reasoning.</w:t>
      </w:r>
      <w:r>
        <w:t xml:space="preserve"> </w:t>
      </w:r>
      <w:r>
        <w:t xml:space="preserve">These are genuinely different buying triggers and different search queries. But they are close enough that a lazy build produces two thin, overlapping pages — which is worse than one strong page. The separation is conditional: if content review at build time cannot produce 800+ words of genuinely distinct material for each, merge them into</w:t>
      </w:r>
      <w:r>
        <w:t xml:space="preserve"> </w:t>
      </w:r>
      <w:r>
        <w:rPr>
          <w:rStyle w:val="VerbatimChar"/>
        </w:rPr>
        <w:t xml:space="preserve">/services/grc/</w:t>
      </w:r>
      <w:r>
        <w:t xml:space="preserve"> </w:t>
      </w:r>
      <w:r>
        <w:t xml:space="preserve">and redirect. This is a build-time gate, not a design-time assumption.</w:t>
      </w:r>
    </w:p>
    <w:p>
      <w:pPr>
        <w:pStyle w:val="Heading3"/>
      </w:pPr>
      <w:bookmarkStart w:id="33" w:name="Xae887e4220fcae38de832672cd7e005663046f2"/>
      <w:r>
        <w:t xml:space="preserve">C-08 · Assessment maturity bands — direct contradiction [DECIDED]</w:t>
      </w:r>
      <w:bookmarkEnd w:id="33"/>
    </w:p>
    <w:p>
      <w:pPr>
        <w:pStyle w:val="FirstParagraph"/>
      </w:pPr>
      <w:r>
        <w:rPr>
          <w:b/>
        </w:rPr>
        <w:t xml:space="preserve">Conflict.</w:t>
      </w:r>
      <w:r>
        <w:t xml:space="preserve"> </w:t>
      </w:r>
      <w:r>
        <w:t xml:space="preserve">S1 §35 shows a score of 72 as maturity level</w:t>
      </w:r>
      <w:r>
        <w:t xml:space="preserve"> </w:t>
      </w:r>
      <w:r>
        <w:rPr>
          <w:b/>
        </w:rPr>
        <w:t xml:space="preserve">“</w:t>
      </w:r>
      <w:r>
        <w:rPr>
          <w:b/>
        </w:rPr>
        <w:t xml:space="preserve">Managed</w:t>
      </w:r>
      <w:r>
        <w:rPr>
          <w:b/>
        </w:rPr>
        <w:t xml:space="preserve">”</w:t>
      </w:r>
      <w:r>
        <w:t xml:space="preserve"> </w:t>
      </w:r>
      <w:r>
        <w:t xml:space="preserve">(band 61–80). S2 §43 shows a score of 72 as</w:t>
      </w:r>
      <w:r>
        <w:t xml:space="preserve"> </w:t>
      </w:r>
      <w:r>
        <w:rPr>
          <w:b/>
        </w:rPr>
        <w:t xml:space="preserve">“</w:t>
      </w:r>
      <w:r>
        <w:rPr>
          <w:b/>
        </w:rPr>
        <w:t xml:space="preserve">Developing</w:t>
      </w:r>
      <w:r>
        <w:rPr>
          <w:b/>
        </w:rPr>
        <w:t xml:space="preserve">”</w:t>
      </w:r>
      <w:r>
        <w:t xml:space="preserve">. These cannot both be true.</w:t>
      </w:r>
    </w:p>
    <w:p>
      <w:pPr>
        <w:pStyle w:val="BodyText"/>
      </w:pPr>
      <w:r>
        <w:rPr>
          <w:b/>
        </w:rPr>
        <w:t xml:space="preserve">Resolution.</w:t>
      </w:r>
      <w:r>
        <w:t xml:space="preserve"> </w:t>
      </w:r>
      <w:r>
        <w:t xml:space="preserve">S1’s five-band scale is correct. S2 §43 is an error.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Maturity level</w:t>
            </w:r>
          </w:p>
        </w:tc>
      </w:tr>
      <w:tr>
        <w:tc>
          <w:p>
            <w:pPr>
              <w:pStyle w:val="Compact"/>
              <w:jc w:val="left"/>
            </w:pPr>
            <w:r>
              <w:t xml:space="preserve">0–20</w:t>
            </w:r>
          </w:p>
        </w:tc>
        <w:tc>
          <w:p>
            <w:pPr>
              <w:pStyle w:val="Compact"/>
              <w:jc w:val="left"/>
            </w:pPr>
            <w:r>
              <w:t xml:space="preserve">Initial</w:t>
            </w:r>
          </w:p>
        </w:tc>
      </w:tr>
      <w:tr>
        <w:tc>
          <w:p>
            <w:pPr>
              <w:pStyle w:val="Compact"/>
              <w:jc w:val="left"/>
            </w:pPr>
            <w:r>
              <w:t xml:space="preserve">21–40</w:t>
            </w:r>
          </w:p>
        </w:tc>
        <w:tc>
          <w:p>
            <w:pPr>
              <w:pStyle w:val="Compact"/>
              <w:jc w:val="left"/>
            </w:pPr>
            <w:r>
              <w:t xml:space="preserve">Developing</w:t>
            </w:r>
          </w:p>
        </w:tc>
      </w:tr>
      <w:tr>
        <w:tc>
          <w:p>
            <w:pPr>
              <w:pStyle w:val="Compact"/>
              <w:jc w:val="left"/>
            </w:pPr>
            <w:r>
              <w:t xml:space="preserve">41–60</w:t>
            </w:r>
          </w:p>
        </w:tc>
        <w:tc>
          <w:p>
            <w:pPr>
              <w:pStyle w:val="Compact"/>
              <w:jc w:val="left"/>
            </w:pPr>
            <w:r>
              <w:t xml:space="preserve">Defined</w:t>
            </w:r>
          </w:p>
        </w:tc>
      </w:tr>
      <w:tr>
        <w:tc>
          <w:p>
            <w:pPr>
              <w:pStyle w:val="Compact"/>
              <w:jc w:val="left"/>
            </w:pPr>
            <w:r>
              <w:t xml:space="preserve">61–80</w:t>
            </w:r>
          </w:p>
        </w:tc>
        <w:tc>
          <w:p>
            <w:pPr>
              <w:pStyle w:val="Compact"/>
              <w:jc w:val="left"/>
            </w:pPr>
            <w:r>
              <w:t xml:space="preserve">Managed</w:t>
            </w:r>
          </w:p>
        </w:tc>
      </w:tr>
      <w:tr>
        <w:tc>
          <w:p>
            <w:pPr>
              <w:pStyle w:val="Compact"/>
              <w:jc w:val="left"/>
            </w:pPr>
            <w:r>
              <w:t xml:space="preserve">81–100</w:t>
            </w:r>
          </w:p>
        </w:tc>
        <w:tc>
          <w:p>
            <w:pPr>
              <w:pStyle w:val="Compact"/>
              <w:jc w:val="left"/>
            </w:pPr>
            <w:r>
              <w:t xml:space="preserve">Optimized</w:t>
            </w:r>
          </w:p>
        </w:tc>
      </w:tr>
    </w:tbl>
    <w:p>
      <w:pPr>
        <w:pStyle w:val="BodyText"/>
      </w:pPr>
      <w:r>
        <w:rPr>
          <w:b/>
        </w:rPr>
        <w:t xml:space="preserve">Reasoning.</w:t>
      </w:r>
      <w:r>
        <w:t xml:space="preserve"> </w:t>
      </w:r>
      <w:r>
        <w:t xml:space="preserve">This ladder maps to CMMI and COBIT maturity vocabulary, which the CISO/CIO audience already reads fluently. Renaming levels invents a scale nobody recognises. Full scoring algorithm in §9.</w:t>
      </w:r>
    </w:p>
    <w:p>
      <w:pPr>
        <w:pStyle w:val="Heading3"/>
      </w:pPr>
      <w:bookmarkStart w:id="34" w:name="Xedc3d20fdcdd84d34c50b8f9f0f2eeda9099a9f"/>
      <w:r>
        <w:t xml:space="preserve">C-09 ·</w:t>
      </w:r>
      <w:r>
        <w:t xml:space="preserve"> </w:t>
      </w:r>
      <w:r>
        <w:t xml:space="preserve">“</w:t>
      </w:r>
      <w:r>
        <w:t xml:space="preserve">Since 2003</w:t>
      </w:r>
      <w:r>
        <w:t xml:space="preserve">”</w:t>
      </w:r>
      <w:r>
        <w:t xml:space="preserve"> </w:t>
      </w:r>
      <w:r>
        <w:t xml:space="preserve">on a U.S. entity [GATED — legal]</w:t>
      </w:r>
      <w:bookmarkEnd w:id="34"/>
    </w:p>
    <w:p>
      <w:pPr>
        <w:pStyle w:val="FirstParagraph"/>
      </w:pPr>
      <w:r>
        <w:rPr>
          <w:b/>
        </w:rPr>
        <w:t xml:space="preserve">Conflict.</w:t>
      </w:r>
      <w:r>
        <w:t xml:space="preserve"> </w:t>
      </w:r>
      <w:r>
        <w:t xml:space="preserve">S2 §5 and S3 §23 put</w:t>
      </w:r>
      <w:r>
        <w:t xml:space="preserve"> </w:t>
      </w:r>
      <w:r>
        <w:t xml:space="preserve">“</w:t>
      </w:r>
      <w:r>
        <w:t xml:space="preserve">Since 2003</w:t>
      </w:r>
      <w:r>
        <w:t xml:space="preserve">”</w:t>
      </w:r>
      <w:r>
        <w:t xml:space="preserve"> </w:t>
      </w:r>
      <w:r>
        <w:t xml:space="preserve">in the homepage trust strip. The 2003 date belongs to CISOG Consults Limited (the Nigerian parent), not to CISOG Technology Consults LLC.</w:t>
      </w:r>
    </w:p>
    <w:p>
      <w:pPr>
        <w:pStyle w:val="BodyText"/>
      </w:pPr>
      <w:r>
        <w:rPr>
          <w:b/>
        </w:rPr>
        <w:t xml:space="preserve">Resolution.</w:t>
      </w:r>
      <w:r>
        <w:t xml:space="preserve"> </w:t>
      </w:r>
      <w:r>
        <w:t xml:space="preserve">Never render</w:t>
      </w:r>
      <w:r>
        <w:t xml:space="preserve"> </w:t>
      </w:r>
      <w:r>
        <w:t xml:space="preserve">“</w:t>
      </w:r>
      <w:r>
        <w:t xml:space="preserve">Since 2003</w:t>
      </w:r>
      <w:r>
        <w:t xml:space="preserve">”</w:t>
      </w:r>
      <w:r>
        <w:t xml:space="preserve"> </w:t>
      </w:r>
      <w:r>
        <w:t xml:space="preserve">as a bare claim on the U.S. site. Approved wording:</w:t>
      </w:r>
      <w:r>
        <w:t xml:space="preserve"> </w:t>
      </w:r>
      <w:r>
        <w:rPr>
          <w:b/>
        </w:rPr>
        <w:t xml:space="preserve">“</w:t>
      </w:r>
      <w:r>
        <w:rPr>
          <w:b/>
        </w:rPr>
        <w:t xml:space="preserve">Part of the CISOG Group — operating internationally since 2003.</w:t>
      </w:r>
      <w:r>
        <w:rPr>
          <w:b/>
        </w:rPr>
        <w:t xml:space="preserve">”</w:t>
      </w:r>
      <w:r>
        <w:t xml:space="preserve"> </w:t>
      </w:r>
      <w:r>
        <w:t xml:space="preserve">The LLC’s own U.S. formation date is stated separately on</w:t>
      </w:r>
      <w:r>
        <w:t xml:space="preserve"> </w:t>
      </w:r>
      <w:r>
        <w:rPr>
          <w:rStyle w:val="VerbatimChar"/>
        </w:rPr>
        <w:t xml:space="preserve">/about/</w:t>
      </w:r>
      <w:r>
        <w:t xml:space="preserve"> </w:t>
      </w:r>
      <w:r>
        <w:t xml:space="preserve">once confirmed.</w:t>
      </w:r>
    </w:p>
    <w:p>
      <w:pPr>
        <w:pStyle w:val="BodyText"/>
      </w:pPr>
      <w:r>
        <w:rPr>
          <w:b/>
        </w:rPr>
        <w:t xml:space="preserve">Reasoning.</w:t>
      </w:r>
      <w:r>
        <w:t xml:space="preserve"> </w:t>
      </w:r>
      <w:r>
        <w:t xml:space="preserve">An unqualified founding-date claim attached to the U.S. entity is a misrepresentation risk under FTC advertising rules and, more practically, is the kind of thing a procurement officer or a competitor checks against state incorporation records. The attribution is free to make correctly and expensive to get wrong.</w:t>
      </w:r>
    </w:p>
    <w:p>
      <w:pPr>
        <w:pStyle w:val="Heading3"/>
      </w:pPr>
      <w:bookmarkStart w:id="35" w:name="Xda17f4e42e141094b2b5d08d319c9a2d9bfbc58"/>
      <w:r>
        <w:t xml:space="preserve">C-10 · Quantified client outcomes [GATED — client evidence]</w:t>
      </w:r>
      <w:bookmarkEnd w:id="35"/>
    </w:p>
    <w:p>
      <w:pPr>
        <w:pStyle w:val="FirstParagraph"/>
      </w:pPr>
      <w:r>
        <w:rPr>
          <w:b/>
        </w:rPr>
        <w:t xml:space="preserve">Conflict.</w:t>
      </w:r>
      <w:r>
        <w:t xml:space="preserve"> </w:t>
      </w:r>
      <w:r>
        <w:t xml:space="preserve">S3 §22 cites</w:t>
      </w:r>
      <w:r>
        <w:t xml:space="preserve"> </w:t>
      </w:r>
      <w:r>
        <w:t xml:space="preserve">“</w:t>
      </w:r>
      <w:r>
        <w:t xml:space="preserve">90% reduction in real-world phishing clicks over three months</w:t>
      </w:r>
      <w:r>
        <w:t xml:space="preserve">”</w:t>
      </w:r>
      <w:r>
        <w:t xml:space="preserve"> </w:t>
      </w:r>
      <w:r>
        <w:t xml:space="preserve">for a fintech engagement. S1 §30 states</w:t>
      </w:r>
      <w:r>
        <w:t xml:space="preserve"> </w:t>
      </w:r>
      <w:r>
        <w:t xml:space="preserve">“</w:t>
      </w:r>
      <w:r>
        <w:t xml:space="preserve">Do not launch with fabricated case studies</w:t>
      </w:r>
      <w:r>
        <w:t xml:space="preserve">”</w:t>
      </w:r>
      <w:r>
        <w:t xml:space="preserve"> </w:t>
      </w:r>
      <w:r>
        <w:t xml:space="preserve">and</w:t>
      </w:r>
      <w:r>
        <w:t xml:space="preserve"> </w:t>
      </w:r>
      <w:r>
        <w:t xml:space="preserve">“</w:t>
      </w:r>
      <w:r>
        <w:t xml:space="preserve">Only publish verified numbers.</w:t>
      </w:r>
      <w:r>
        <w:t xml:space="preserve">”</w:t>
      </w:r>
    </w:p>
    <w:p>
      <w:pPr>
        <w:pStyle w:val="BodyText"/>
      </w:pPr>
      <w:r>
        <w:rPr>
          <w:b/>
        </w:rPr>
        <w:t xml:space="preserve">Resolution.</w:t>
      </w:r>
      <w:r>
        <w:t xml:space="preserve"> </w:t>
      </w:r>
      <w:r>
        <w:t xml:space="preserve">No metric ships without (a) the underlying measurement methodology in writing and (b) written client permission to publish, anonymised or named. Build the case study CMS collection now; publish zero case studies at launch if the evidence is not in hand.</w:t>
      </w:r>
    </w:p>
    <w:p>
      <w:pPr>
        <w:pStyle w:val="BodyText"/>
      </w:pPr>
      <w:r>
        <w:rPr>
          <w:b/>
        </w:rPr>
        <w:t xml:space="preserve">Reasoning.</w:t>
      </w:r>
      <w:r>
        <w:t xml:space="preserve"> </w:t>
      </w:r>
      <w:r>
        <w:t xml:space="preserve">A cybersecurity consultancy publishing an unverifiable security metric is a self-inflicted credibility wound — this audience will ask how it was measured. The design must therefore work with zero case studies at launch (see §5,</w:t>
      </w:r>
      <w:r>
        <w:t xml:space="preserve"> </w:t>
      </w:r>
      <w:r>
        <w:rPr>
          <w:rStyle w:val="VerbatimChar"/>
        </w:rPr>
        <w:t xml:space="preserve">CaseStudyRail</w:t>
      </w:r>
      <w:r>
        <w:t xml:space="preserve"> </w:t>
      </w:r>
      <w:r>
        <w:t xml:space="preserve">empty state).</w:t>
      </w:r>
    </w:p>
    <w:p>
      <w:pPr>
        <w:pStyle w:val="Heading3"/>
      </w:pPr>
      <w:bookmarkStart w:id="36" w:name="X39deb4b7338d5e8e6216481639d0bbe39e19430"/>
      <w:r>
        <w:t xml:space="preserve">C-11 · Logos and certifications [GATED — client verification]</w:t>
      </w:r>
      <w:bookmarkEnd w:id="36"/>
    </w:p>
    <w:p>
      <w:pPr>
        <w:pStyle w:val="FirstParagraph"/>
      </w:pPr>
      <w:r>
        <w:rPr>
          <w:b/>
        </w:rPr>
        <w:t xml:space="preserve">Conflict.</w:t>
      </w:r>
      <w:r>
        <w:t xml:space="preserve"> </w:t>
      </w:r>
      <w:r>
        <w:t xml:space="preserve">S1 §11 and S3 §24 both want client logos, partner logos, certifications and memberships in the trust strip, while simultaneously warning</w:t>
      </w:r>
      <w:r>
        <w:t xml:space="preserve"> </w:t>
      </w:r>
      <w:r>
        <w:t xml:space="preserve">“</w:t>
      </w:r>
      <w:r>
        <w:t xml:space="preserve">Do not publish logos until verified.</w:t>
      </w:r>
      <w:r>
        <w:t xml:space="preserve">”</w:t>
      </w:r>
    </w:p>
    <w:p>
      <w:pPr>
        <w:pStyle w:val="BodyText"/>
      </w:pPr>
      <w:r>
        <w:rPr>
          <w:b/>
        </w:rPr>
        <w:t xml:space="preserve">Resolution.</w:t>
      </w:r>
      <w:r>
        <w:t xml:space="preserve"> </w:t>
      </w:r>
      <w:r>
        <w:rPr>
          <w:b/>
        </w:rPr>
        <w:t xml:space="preserve">The trust strip is designed to work with zero logos.</w:t>
      </w:r>
      <w:r>
        <w:t xml:space="preserve"> </w:t>
      </w:r>
      <w:r>
        <w:t xml:space="preserve">It carries capability wordmarks and the group-provenance line only. A</w:t>
      </w:r>
      <w:r>
        <w:t xml:space="preserve"> </w:t>
      </w:r>
      <w:r>
        <w:rPr>
          <w:rStyle w:val="VerbatimChar"/>
        </w:rPr>
        <w:t xml:space="preserve">LogoStrip</w:t>
      </w:r>
      <w:r>
        <w:t xml:space="preserve"> </w:t>
      </w:r>
      <w:r>
        <w:t xml:space="preserve">component is built and unit-tested but ships disabled behind a CMS flag.</w:t>
      </w:r>
    </w:p>
    <w:p>
      <w:pPr>
        <w:pStyle w:val="BodyText"/>
      </w:pPr>
      <w:r>
        <w:rPr>
          <w:b/>
        </w:rPr>
        <w:t xml:space="preserve">Reasoning.</w:t>
      </w:r>
      <w:r>
        <w:t xml:space="preserve"> </w:t>
      </w:r>
      <w:r>
        <w:t xml:space="preserve">This is a hard design constraint, not a content note. A trust strip designed around six logo slots looks broken with zero. Designing it text-first means logos become an upgrade later rather than a launch dependency.</w:t>
      </w:r>
    </w:p>
    <w:p>
      <w:pPr>
        <w:pStyle w:val="Heading3"/>
      </w:pPr>
      <w:bookmarkStart w:id="37" w:name="c-12-crm-undecided-decided-see-13"/>
      <w:r>
        <w:t xml:space="preserve">C-12 · CRM undecided [DECIDED — see §13]</w:t>
      </w:r>
      <w:bookmarkEnd w:id="37"/>
    </w:p>
    <w:p>
      <w:pPr>
        <w:pStyle w:val="FirstParagraph"/>
      </w:pPr>
      <w:r>
        <w:t xml:space="preserve">S3 §38 and S1 §42 both flag that CRM choice must precede development because forms and API architecture depend on it, then never decide. Resolved in §13:</w:t>
      </w:r>
      <w:r>
        <w:t xml:space="preserve"> </w:t>
      </w:r>
      <w:r>
        <w:rPr>
          <w:b/>
        </w:rPr>
        <w:t xml:space="preserve">HubSpot</w:t>
      </w:r>
      <w:r>
        <w:t xml:space="preserve">.</w:t>
      </w:r>
    </w:p>
    <w:p>
      <w:pPr>
        <w:pStyle w:val="Heading3"/>
      </w:pPr>
      <w:bookmarkStart w:id="38" w:name="c-13-cms-never-specified-decided-see-13"/>
      <w:r>
        <w:t xml:space="preserve">C-13 · CMS never specified [DECIDED — see §13]</w:t>
      </w:r>
      <w:bookmarkEnd w:id="38"/>
    </w:p>
    <w:p>
      <w:pPr>
        <w:pStyle w:val="FirstParagraph"/>
      </w:pPr>
      <w:r>
        <w:t xml:space="preserve">All four documents specify CMS</w:t>
      </w:r>
      <w:r>
        <w:t xml:space="preserve"> </w:t>
      </w:r>
      <w:r>
        <w:rPr>
          <w:i/>
        </w:rPr>
        <w:t xml:space="preserve">content types</w:t>
      </w:r>
      <w:r>
        <w:t xml:space="preserve"> </w:t>
      </w:r>
      <w:r>
        <w:t xml:space="preserve">in detail and never name a CMS. Resolved in §13:</w:t>
      </w:r>
      <w:r>
        <w:t xml:space="preserve"> </w:t>
      </w:r>
      <w:r>
        <w:rPr>
          <w:b/>
        </w:rPr>
        <w:t xml:space="preserve">Sanity</w:t>
      </w:r>
      <w:r>
        <w:t xml:space="preserve">.</w:t>
      </w:r>
    </w:p>
    <w:p>
      <w:pPr>
        <w:pStyle w:val="Heading3"/>
      </w:pPr>
      <w:bookmarkStart w:id="39" w:name="c-14-phase-1-page-count-decided"/>
      <w:r>
        <w:t xml:space="preserve">C-14 · Phase 1 page count [DECIDED]</w:t>
      </w:r>
      <w:bookmarkEnd w:id="39"/>
    </w:p>
    <w:p>
      <w:pPr>
        <w:pStyle w:val="FirstParagraph"/>
      </w:pPr>
      <w:r>
        <w:rPr>
          <w:b/>
        </w:rPr>
        <w:t xml:space="preserve">Conflict.</w:t>
      </w:r>
      <w:r>
        <w:t xml:space="preserve"> </w:t>
      </w:r>
      <w:r>
        <w:t xml:space="preserve">S1 §65 says 20–25 pages. S2 §60 lists 20. S4 says 15–20.</w:t>
      </w:r>
    </w:p>
    <w:p>
      <w:pPr>
        <w:pStyle w:val="BodyText"/>
      </w:pPr>
      <w:r>
        <w:rPr>
          <w:b/>
        </w:rPr>
        <w:t xml:space="preserve">Resolution.</w:t>
      </w:r>
      <w:r>
        <w:t xml:space="preserve"> </w:t>
      </w:r>
      <w:r>
        <w:rPr>
          <w:b/>
        </w:rPr>
        <w:t xml:space="preserve">24 pages</w:t>
      </w:r>
      <w:r>
        <w:t xml:space="preserve">, enumerated exactly in §3.2. No ambiguity, no scope drift.</w:t>
      </w:r>
    </w:p>
    <w:p>
      <w:pPr>
        <w:pStyle w:val="Heading3"/>
      </w:pPr>
      <w:bookmarkStart w:id="40" w:name="X5baf125f9ffec044a6d16fabb63e7a3caae48f8"/>
      <w:r>
        <w:t xml:space="preserve">C-15 · Assessments described as</w:t>
      </w:r>
      <w:r>
        <w:t xml:space="preserve"> </w:t>
      </w:r>
      <w:r>
        <w:t xml:space="preserve">“</w:t>
      </w:r>
      <w:r>
        <w:t xml:space="preserve">free</w:t>
      </w:r>
      <w:r>
        <w:t xml:space="preserve">”</w:t>
      </w:r>
      <w:r>
        <w:t xml:space="preserve"> </w:t>
      </w:r>
      <w:r>
        <w:t xml:space="preserve">but gated [DECIDED]</w:t>
      </w:r>
      <w:bookmarkEnd w:id="40"/>
    </w:p>
    <w:p>
      <w:pPr>
        <w:pStyle w:val="FirstParagraph"/>
      </w:pPr>
      <w:r>
        <w:rPr>
          <w:b/>
        </w:rPr>
        <w:t xml:space="preserve">Conflict.</w:t>
      </w:r>
      <w:r>
        <w:t xml:space="preserve"> </w:t>
      </w:r>
      <w:r>
        <w:t xml:space="preserve">S4 §12 markets</w:t>
      </w:r>
      <w:r>
        <w:t xml:space="preserve"> </w:t>
      </w:r>
      <w:r>
        <w:t xml:space="preserve">“</w:t>
      </w:r>
      <w:r>
        <w:t xml:space="preserve">FREE DIGITAL ASSESSMENTS</w:t>
      </w:r>
      <w:r>
        <w:t xml:space="preserve">”</w:t>
      </w:r>
      <w:r>
        <w:t xml:space="preserve">. S1 §33 and S3 §10 gate the result behind email capture.</w:t>
      </w:r>
    </w:p>
    <w:p>
      <w:pPr>
        <w:pStyle w:val="BodyText"/>
      </w:pPr>
      <w:r>
        <w:rPr>
          <w:b/>
        </w:rPr>
        <w:t xml:space="preserve">Resolution.</w:t>
      </w:r>
      <w:r>
        <w:t xml:space="preserve"> </w:t>
      </w:r>
      <w:r>
        <w:t xml:space="preserve">Split the deliverable. The</w:t>
      </w:r>
      <w:r>
        <w:t xml:space="preserve"> </w:t>
      </w:r>
      <w:r>
        <w:rPr>
          <w:b/>
        </w:rPr>
        <w:t xml:space="preserve">score, maturity band and top three priority gaps display immediately on screen, ungated.</w:t>
      </w:r>
      <w:r>
        <w:t xml:space="preserve"> </w:t>
      </w:r>
      <w:r>
        <w:t xml:space="preserve">Email is required only for the detailed PDF report with per-domain breakdown and recommended actions.</w:t>
      </w:r>
    </w:p>
    <w:p>
      <w:pPr>
        <w:pStyle w:val="BodyText"/>
      </w:pPr>
      <w:r>
        <w:rPr>
          <w:b/>
        </w:rPr>
        <w:t xml:space="preserve">Reasoning.</w:t>
      </w:r>
      <w:r>
        <w:t xml:space="preserve"> </w:t>
      </w:r>
      <w:r>
        <w:t xml:space="preserve">Asking for 10–15 minutes of a CISO’s time and then withholding the result at the end is the highest-abandonment pattern in lead-gen, and it generates hostile fake-email submissions that pollute the CRM. Giving the score away costs nothing — the score is a hook, the report is the asset. It also removes the</w:t>
      </w:r>
      <w:r>
        <w:t xml:space="preserve"> </w:t>
      </w:r>
      <w:r>
        <w:t xml:space="preserve">“</w:t>
      </w:r>
      <w:r>
        <w:t xml:space="preserve">free</w:t>
      </w:r>
      <w:r>
        <w:t xml:space="preserve">”</w:t>
      </w:r>
      <w:r>
        <w:t xml:space="preserve"> </w:t>
      </w:r>
      <w:r>
        <w:t xml:space="preserve">claim problem entirely.</w:t>
      </w:r>
    </w:p>
    <w:p>
      <w:pPr>
        <w:pStyle w:val="Heading3"/>
      </w:pPr>
      <w:bookmarkStart w:id="41" w:name="c-16-pricing-display-decided"/>
      <w:r>
        <w:t xml:space="preserve">C-16 · Pricing display [DECIDED]</w:t>
      </w:r>
      <w:bookmarkEnd w:id="41"/>
    </w:p>
    <w:p>
      <w:pPr>
        <w:pStyle w:val="FirstParagraph"/>
      </w:pPr>
      <w:r>
        <w:t xml:space="preserve">S1 §22 says</w:t>
      </w:r>
      <w:r>
        <w:t xml:space="preserve"> </w:t>
      </w:r>
      <w:r>
        <w:t xml:space="preserve">“</w:t>
      </w:r>
      <w:r>
        <w:t xml:space="preserve">Avoid publishing fixed prices initially</w:t>
      </w:r>
      <w:r>
        <w:t xml:space="preserve">”</w:t>
      </w:r>
      <w:r>
        <w:t xml:space="preserve"> </w:t>
      </w:r>
      <w:r>
        <w:t xml:space="preserve">while showing three vCISO tiers.</w:t>
      </w:r>
      <w:r>
        <w:t xml:space="preserve"> </w:t>
      </w:r>
      <w:r>
        <w:rPr>
          <w:b/>
        </w:rPr>
        <w:t xml:space="preserve">Resolution:</w:t>
      </w:r>
      <w:r>
        <w:t xml:space="preserve"> </w:t>
      </w:r>
      <w:r>
        <w:t xml:space="preserve">publish tiers with scope, deliverable and cadence differences; no dollar figures. CTA is</w:t>
      </w:r>
      <w:r>
        <w:t xml:space="preserve"> </w:t>
      </w:r>
      <w:r>
        <w:rPr>
          <w:i/>
        </w:rPr>
        <w:t xml:space="preserve">Request Scope &amp; Pricing</w:t>
      </w:r>
      <w:r>
        <w:t xml:space="preserve">.</w:t>
      </w:r>
    </w:p>
    <w:p>
      <w:pPr>
        <w:pStyle w:val="Heading3"/>
      </w:pPr>
      <w:bookmarkStart w:id="42" w:name="X4682f53f06084f1cc3835b2f694529d9505a21a"/>
      <w:r>
        <w:t xml:space="preserve">C-17 · Government contracting identifiers [GATED]</w:t>
      </w:r>
      <w:bookmarkEnd w:id="42"/>
    </w:p>
    <w:p>
      <w:pPr>
        <w:pStyle w:val="FirstParagraph"/>
      </w:pPr>
      <w:r>
        <w:t xml:space="preserve">UEI, CAGE code, NAICS codes, contract vehicles and past performance (S3 §25) are all rendered fields in the capability statement template.</w:t>
      </w:r>
      <w:r>
        <w:t xml:space="preserve"> </w:t>
      </w:r>
      <w:r>
        <w:rPr>
          <w:b/>
        </w:rPr>
        <w:t xml:space="preserve">None render until verified.</w:t>
      </w:r>
      <w:r>
        <w:t xml:space="preserve"> </w:t>
      </w:r>
      <w:r>
        <w:t xml:space="preserve">Each is a nullable CMS field with a conditional block — the page must look complete without them.</w:t>
      </w:r>
    </w:p>
    <w:p>
      <w:pPr>
        <w:pStyle w:val="Heading3"/>
      </w:pPr>
      <w:bookmarkStart w:id="43" w:name="X2ab177bc10837893301e2795496c5f9c5f57b1a"/>
      <w:r>
        <w:t xml:space="preserve">C-18 · Accessibility target vs measurement method [DECIDED]</w:t>
      </w:r>
      <w:bookmarkEnd w:id="43"/>
    </w:p>
    <w:p>
      <w:pPr>
        <w:pStyle w:val="FirstParagraph"/>
      </w:pPr>
      <w:r>
        <w:rPr>
          <w:b/>
        </w:rPr>
        <w:t xml:space="preserve">Conflict.</w:t>
      </w:r>
      <w:r>
        <w:t xml:space="preserve"> </w:t>
      </w:r>
      <w:r>
        <w:t xml:space="preserve">S1 §56 sets WCAG 2.2 AA. S1 §54 sets a Lighthouse accessibility score of 90+. These are not the same thing.</w:t>
      </w:r>
    </w:p>
    <w:p>
      <w:pPr>
        <w:pStyle w:val="BodyText"/>
      </w:pPr>
      <w:r>
        <w:rPr>
          <w:b/>
        </w:rPr>
        <w:t xml:space="preserve">Resolution.</w:t>
      </w:r>
      <w:r>
        <w:t xml:space="preserve"> </w:t>
      </w:r>
      <w:r>
        <w:rPr>
          <w:b/>
        </w:rPr>
        <w:t xml:space="preserve">WCAG 2.2 AA is the contractual conformance target</w:t>
      </w:r>
      <w:r>
        <w:t xml:space="preserve">, verified by manual audit plus axe-core. Lighthouse 90+ is a CI smoke test only and is never accepted as evidence of conformance.</w:t>
      </w:r>
    </w:p>
    <w:p>
      <w:pPr>
        <w:pStyle w:val="BodyText"/>
      </w:pPr>
      <w:r>
        <w:rPr>
          <w:b/>
        </w:rPr>
        <w:t xml:space="preserve">Reasoning.</w:t>
      </w:r>
      <w:r>
        <w:t xml:space="preserve"> </w:t>
      </w:r>
      <w:r>
        <w:t xml:space="preserve">Automated tooling detects roughly 30–40% of WCAG failures. A Lighthouse score of 100 is entirely compatible with a site that is unusable with a screen reader. Conflating them is how organisations end up with an accessibility statement they cannot defend — which matters more than usual here, because the site itself is a credibility artifact for a governance and compliance consultancy.</w:t>
      </w:r>
    </w:p>
    <w:p>
      <w:pPr>
        <w:pStyle w:val="Heading3"/>
      </w:pPr>
      <w:bookmarkStart w:id="44" w:name="Xcd64eb613cf2dc16fe6e19c2d92dc5033a50116"/>
      <w:r>
        <w:t xml:space="preserve">C-19 · Careers in primary navigation [PHASE 2]</w:t>
      </w:r>
      <w:bookmarkEnd w:id="44"/>
    </w:p>
    <w:p>
      <w:pPr>
        <w:pStyle w:val="FirstParagraph"/>
      </w:pPr>
      <w:r>
        <w:t xml:space="preserve">S4 puts Careers in the main nav.</w:t>
      </w:r>
      <w:r>
        <w:t xml:space="preserve"> </w:t>
      </w:r>
      <w:r>
        <w:rPr>
          <w:b/>
        </w:rPr>
        <w:t xml:space="preserve">Resolution:</w:t>
      </w:r>
      <w:r>
        <w:t xml:space="preserve"> </w:t>
      </w:r>
      <w:r>
        <w:t xml:space="preserve">page exists at</w:t>
      </w:r>
      <w:r>
        <w:t xml:space="preserve"> </w:t>
      </w:r>
      <w:r>
        <w:rPr>
          <w:rStyle w:val="VerbatimChar"/>
        </w:rPr>
        <w:t xml:space="preserve">/about/careers/</w:t>
      </w:r>
      <w:r>
        <w:t xml:space="preserve"> </w:t>
      </w:r>
      <w:r>
        <w:t xml:space="preserve">from launch with a general-interest form; it enters the nav only when there are live roles. A Careers page reading</w:t>
      </w:r>
      <w:r>
        <w:t xml:space="preserve"> </w:t>
      </w:r>
      <w:r>
        <w:t xml:space="preserve">“</w:t>
      </w:r>
      <w:r>
        <w:t xml:space="preserve">no open positions</w:t>
      </w:r>
      <w:r>
        <w:t xml:space="preserve">”</w:t>
      </w:r>
      <w:r>
        <w:t xml:space="preserve"> </w:t>
      </w:r>
      <w:r>
        <w:t xml:space="preserve">in primary navigation signals contraction.</w:t>
      </w:r>
    </w:p>
    <w:p>
      <w:pPr>
        <w:pStyle w:val="Heading3"/>
      </w:pPr>
      <w:bookmarkStart w:id="45" w:name="X2535e90d0b6deea7fe7c4ac8ae3a4af08ac0b45"/>
      <w:r>
        <w:t xml:space="preserve">C-20 · Insights launching empty [DECIDED — content gate]</w:t>
      </w:r>
      <w:bookmarkEnd w:id="45"/>
    </w:p>
    <w:p>
      <w:pPr>
        <w:pStyle w:val="FirstParagraph"/>
      </w:pPr>
      <w:r>
        <w:rPr>
          <w:b/>
        </w:rPr>
        <w:t xml:space="preserve">Resolution.</w:t>
      </w:r>
      <w:r>
        <w:t xml:space="preserve"> </w:t>
      </w:r>
      <w:r>
        <w:t xml:space="preserve">Insights does not go live with fewer than</w:t>
      </w:r>
      <w:r>
        <w:t xml:space="preserve"> </w:t>
      </w:r>
      <w:r>
        <w:rPr>
          <w:b/>
        </w:rPr>
        <w:t xml:space="preserve">eight published articles</w:t>
      </w:r>
      <w:r>
        <w:t xml:space="preserve">. S3 §20’s Month 1 and Month 2 calendars supply exactly this. This is a launch blocker, not a nice-to-have.</w:t>
      </w:r>
    </w:p>
    <w:p>
      <w:pPr>
        <w:pStyle w:val="BodyText"/>
      </w:pPr>
      <w:r>
        <w:rPr>
          <w:b/>
        </w:rPr>
        <w:t xml:space="preserve">Reasoning.</w:t>
      </w:r>
      <w:r>
        <w:t xml:space="preserve"> </w:t>
      </w:r>
      <w:r>
        <w:t xml:space="preserve">An empty blog is worse than no blog: it dates the site, it signals abandonment, and the</w:t>
      </w:r>
      <w:r>
        <w:t xml:space="preserve"> </w:t>
      </w:r>
      <w:r>
        <w:t xml:space="preserve">“</w:t>
      </w:r>
      <w:r>
        <w:t xml:space="preserve">Latest Insights</w:t>
      </w:r>
      <w:r>
        <w:t xml:space="preserve">”</w:t>
      </w:r>
      <w:r>
        <w:t xml:space="preserve"> </w:t>
      </w:r>
      <w:r>
        <w:t xml:space="preserve">homepage module has no fallback that does not look broken.</w:t>
      </w:r>
    </w:p>
    <w:p>
      <w:pPr>
        <w:pStyle w:val="Heading3"/>
      </w:pPr>
      <w:bookmarkStart w:id="46" w:name="c-21-global-search-at-launch-phase-2"/>
      <w:r>
        <w:t xml:space="preserve">C-21 · Global search at launch [PHASE 2]</w:t>
      </w:r>
      <w:bookmarkEnd w:id="46"/>
    </w:p>
    <w:p>
      <w:pPr>
        <w:pStyle w:val="FirstParagraph"/>
      </w:pPr>
      <w:r>
        <w:t xml:space="preserve">S1 §48 specifies a global search overlay indexing six content types.</w:t>
      </w:r>
      <w:r>
        <w:t xml:space="preserve"> </w:t>
      </w:r>
      <w:r>
        <w:rPr>
          <w:b/>
        </w:rPr>
        <w:t xml:space="preserve">Resolution:</w:t>
      </w:r>
      <w:r>
        <w:t xml:space="preserve"> </w:t>
      </w:r>
      <w:r>
        <w:t xml:space="preserve">deferred until Insights and Resources exceed 30 items. Search across 24 pages returns near-empty result sets and makes the site feel thinner than it is.</w:t>
      </w:r>
    </w:p>
    <w:p>
      <w:pPr>
        <w:pStyle w:val="Heading3"/>
      </w:pPr>
      <w:bookmarkStart w:id="47" w:name="c-22-cisog-academy-phase-3"/>
      <w:r>
        <w:t xml:space="preserve">C-22 · CISOG Academy [PHASE 3]</w:t>
      </w:r>
      <w:bookmarkEnd w:id="47"/>
    </w:p>
    <w:p>
      <w:pPr>
        <w:pStyle w:val="FirstParagraph"/>
      </w:pPr>
      <w:r>
        <w:t xml:space="preserve">S2 §44 and S3 §18 describe a multi-track training programme. This is a learning-management platform, not a website section — enrolment, payment, progress tracking, certification.</w:t>
      </w:r>
      <w:r>
        <w:t xml:space="preserve"> </w:t>
      </w:r>
      <w:r>
        <w:rPr>
          <w:b/>
        </w:rPr>
        <w:t xml:space="preserve">Resolution:</w:t>
      </w:r>
      <w:r>
        <w:t xml:space="preserve"> </w:t>
      </w:r>
      <w:r>
        <w:t xml:space="preserve">at launch,</w:t>
      </w:r>
      <w:r>
        <w:t xml:space="preserve"> </w:t>
      </w:r>
      <w:r>
        <w:rPr>
          <w:rStyle w:val="VerbatimChar"/>
        </w:rPr>
        <w:t xml:space="preserve">/resources/academy/</w:t>
      </w:r>
      <w:r>
        <w:t xml:space="preserve"> </w:t>
      </w:r>
      <w:r>
        <w:t xml:space="preserve">is a single interest-capture page. LMS evaluation is a separate project.</w:t>
      </w:r>
    </w:p>
    <w:p>
      <w:r>
        <w:pict>
          <v:rect style="width:0;height:1.5pt" o:hralign="center" o:hrstd="t" o:hr="t"/>
        </w:pict>
      </w:r>
    </w:p>
    <w:p>
      <w:pPr>
        <w:pStyle w:val="Heading2"/>
      </w:pPr>
      <w:bookmarkStart w:id="48" w:name="strategic-position"/>
      <w:r>
        <w:t xml:space="preserve">2. STRATEGIC POSITION</w:t>
      </w:r>
      <w:bookmarkEnd w:id="48"/>
    </w:p>
    <w:p>
      <w:pPr>
        <w:pStyle w:val="Heading3"/>
      </w:pPr>
      <w:bookmarkStart w:id="49" w:name="X662c1de23b0de71dfdc705fd4b09350136df6d7"/>
      <w:r>
        <w:t xml:space="preserve">2.1 The decision that governs everything else</w:t>
      </w:r>
      <w:bookmarkEnd w:id="49"/>
    </w:p>
    <w:p>
      <w:pPr>
        <w:pStyle w:val="FirstParagraph"/>
      </w:pPr>
      <w:r>
        <w:t xml:space="preserve">All four source documents converge on one point (S1 §66, S3</w:t>
      </w:r>
      <w:r>
        <w:t xml:space="preserve"> </w:t>
      </w:r>
      <w:r>
        <w:t xml:space="preserve">“</w:t>
      </w:r>
      <w:r>
        <w:t xml:space="preserve">One important strategic change</w:t>
      </w:r>
      <w:r>
        <w:t xml:space="preserve">”</w:t>
      </w:r>
      <w:r>
        <w:t xml:space="preserve">, S4 §17):</w:t>
      </w:r>
      <w:r>
        <w:t xml:space="preserve"> </w:t>
      </w:r>
      <w:r>
        <w:rPr>
          <w:b/>
        </w:rPr>
        <w:t xml:space="preserve">CISOG USA must not mirror the CISOG Group site.</w:t>
      </w:r>
      <w:r>
        <w:t xml:space="preserve"> </w:t>
      </w:r>
      <w:r>
        <w:t xml:space="preserve">The parent presents a diversified portfolio — consulting, cybersecurity, EPC, energy, distribution, textiles. That breadth reads as capability in its home market and as unfocused in the U.S. one.</w:t>
      </w:r>
    </w:p>
    <w:p>
      <w:pPr>
        <w:pStyle w:val="SourceCode"/>
      </w:pPr>
      <w:r>
        <w:rPr>
          <w:rStyle w:val="VerbatimChar"/>
        </w:rPr>
        <w:t xml:space="preserve">CISOG GROUP                    International corporate ecosystem</w:t>
      </w:r>
      <w:r>
        <w:br/>
      </w:r>
      <w:r>
        <w:rPr>
          <w:rStyle w:val="VerbatimChar"/>
        </w:rPr>
        <w:t xml:space="preserve">        │                      Broad multi-sector portfolio</w:t>
      </w:r>
      <w:r>
        <w:br/>
      </w:r>
      <w:r>
        <w:rPr>
          <w:rStyle w:val="VerbatimChar"/>
        </w:rPr>
        <w:t xml:space="preserve">        ↓</w:t>
      </w:r>
      <w:r>
        <w:br/>
      </w:r>
      <w:r>
        <w:rPr>
          <w:rStyle w:val="VerbatimChar"/>
        </w:rPr>
        <w:t xml:space="preserve">CISOG USA                      U.S. technology advisory — the specialist front door</w:t>
      </w:r>
      <w:r>
        <w:br/>
      </w:r>
      <w:r>
        <w:rPr>
          <w:rStyle w:val="VerbatimChar"/>
        </w:rPr>
        <w:t xml:space="preserve">        │</w:t>
      </w:r>
      <w:r>
        <w:br/>
      </w:r>
      <w:r>
        <w:rPr>
          <w:rStyle w:val="VerbatimChar"/>
        </w:rPr>
        <w:t xml:space="preserve">        ↓</w:t>
      </w:r>
      <w:r>
        <w:br/>
      </w:r>
      <w:r>
        <w:rPr>
          <w:rStyle w:val="VerbatimChar"/>
        </w:rPr>
        <w:t xml:space="preserve">SIX FLAGSHIP PRACTICES         Cybersecurity · vCISO · GRC · AI Governance ·</w:t>
      </w:r>
      <w:r>
        <w:br/>
      </w:r>
      <w:r>
        <w:rPr>
          <w:rStyle w:val="VerbatimChar"/>
        </w:rPr>
        <w:t xml:space="preserve">        │                      Digital Transformation · Technology Advisory</w:t>
      </w:r>
      <w:r>
        <w:br/>
      </w:r>
      <w:r>
        <w:rPr>
          <w:rStyle w:val="VerbatimChar"/>
        </w:rPr>
        <w:t xml:space="preserve">        ↓</w:t>
      </w:r>
      <w:r>
        <w:br/>
      </w:r>
      <w:r>
        <w:rPr>
          <w:rStyle w:val="VerbatimChar"/>
        </w:rPr>
        <w:t xml:space="preserve">COMMERCIAL OUTCOME             Assess → Advise → Transform → Govern → Sustain</w:t>
      </w:r>
    </w:p>
    <w:p>
      <w:pPr>
        <w:pStyle w:val="FirstParagraph"/>
      </w:pPr>
      <w:r>
        <w:t xml:space="preserve">The Group is the credibility layer, referenced and linked — never the lead.</w:t>
      </w:r>
    </w:p>
    <w:p>
      <w:pPr>
        <w:pStyle w:val="Heading3"/>
      </w:pPr>
      <w:bookmarkStart w:id="50" w:name="the-design-test"/>
      <w:r>
        <w:t xml:space="preserve">2.2 The design test</w:t>
      </w:r>
      <w:bookmarkEnd w:id="50"/>
    </w:p>
    <w:p>
      <w:pPr>
        <w:pStyle w:val="FirstParagraph"/>
      </w:pPr>
      <w:r>
        <w:t xml:space="preserve">Every page is judged against the perception sequence in S2 §65. In order:</w:t>
      </w:r>
    </w:p>
    <w:p>
      <w:pPr>
        <w:numPr>
          <w:ilvl w:val="0"/>
          <w:numId w:val="1003"/>
        </w:numPr>
        <w:pStyle w:val="Compact"/>
      </w:pPr>
      <w:r>
        <w:rPr>
          <w:i/>
        </w:rPr>
        <w:t xml:space="preserve">“</w:t>
      </w:r>
      <w:r>
        <w:rPr>
          <w:i/>
        </w:rPr>
        <w:t xml:space="preserve">These people understand cybersecurity and technology at an executive level.</w:t>
      </w:r>
      <w:r>
        <w:rPr>
          <w:i/>
        </w:rPr>
        <w:t xml:space="preserve">”</w:t>
      </w:r>
    </w:p>
    <w:p>
      <w:pPr>
        <w:numPr>
          <w:ilvl w:val="0"/>
          <w:numId w:val="1003"/>
        </w:numPr>
        <w:pStyle w:val="Compact"/>
      </w:pPr>
      <w:r>
        <w:rPr>
          <w:i/>
        </w:rPr>
        <w:t xml:space="preserve">“</w:t>
      </w:r>
      <w:r>
        <w:rPr>
          <w:i/>
        </w:rPr>
        <w:t xml:space="preserve">They understand governance and business risk.</w:t>
      </w:r>
      <w:r>
        <w:rPr>
          <w:i/>
        </w:rPr>
        <w:t xml:space="preserve">”</w:t>
      </w:r>
    </w:p>
    <w:p>
      <w:pPr>
        <w:numPr>
          <w:ilvl w:val="0"/>
          <w:numId w:val="1003"/>
        </w:numPr>
        <w:pStyle w:val="Compact"/>
      </w:pPr>
      <w:r>
        <w:rPr>
          <w:i/>
        </w:rPr>
        <w:t xml:space="preserve">“</w:t>
      </w:r>
      <w:r>
        <w:rPr>
          <w:i/>
        </w:rPr>
        <w:t xml:space="preserve">They understand emerging technology such as AI.</w:t>
      </w:r>
      <w:r>
        <w:rPr>
          <w:i/>
        </w:rPr>
        <w:t xml:space="preserve">”</w:t>
      </w:r>
    </w:p>
    <w:p>
      <w:pPr>
        <w:numPr>
          <w:ilvl w:val="0"/>
          <w:numId w:val="1003"/>
        </w:numPr>
        <w:pStyle w:val="Compact"/>
      </w:pPr>
      <w:r>
        <w:rPr>
          <w:i/>
        </w:rPr>
        <w:t xml:space="preserve">“</w:t>
      </w:r>
      <w:r>
        <w:rPr>
          <w:i/>
        </w:rPr>
        <w:t xml:space="preserve">They can actually implement what they recommend.</w:t>
      </w:r>
      <w:r>
        <w:rPr>
          <w:i/>
        </w:rPr>
        <w:t xml:space="preserve">”</w:t>
      </w:r>
    </w:p>
    <w:p>
      <w:pPr>
        <w:numPr>
          <w:ilvl w:val="0"/>
          <w:numId w:val="1003"/>
        </w:numPr>
        <w:pStyle w:val="Compact"/>
      </w:pPr>
      <w:r>
        <w:rPr>
          <w:i/>
        </w:rPr>
        <w:t xml:space="preserve">“</w:t>
      </w:r>
      <w:r>
        <w:rPr>
          <w:i/>
        </w:rPr>
        <w:t xml:space="preserve">I should talk to them about our problem.</w:t>
      </w:r>
      <w:r>
        <w:rPr>
          <w:i/>
        </w:rPr>
        <w:t xml:space="preserve">”</w:t>
      </w:r>
    </w:p>
    <w:p>
      <w:pPr>
        <w:pStyle w:val="FirstParagraph"/>
      </w:pPr>
      <w:r>
        <w:t xml:space="preserve">If a page does not advance one of these, it does not ship.</w:t>
      </w:r>
    </w:p>
    <w:p>
      <w:pPr>
        <w:pStyle w:val="Heading3"/>
      </w:pPr>
      <w:bookmarkStart w:id="51" w:name="differentiation-priority"/>
      <w:r>
        <w:t xml:space="preserve">2.3 Differentiation priority</w:t>
      </w:r>
      <w:bookmarkEnd w:id="51"/>
    </w:p>
    <w:p>
      <w:pPr>
        <w:pStyle w:val="FirstParagraph"/>
      </w:pPr>
      <w:r>
        <w:t xml:space="preserve">AI Governance is the wedge. Every mid-tier U.S. firm sells cybersecurity consulting and vCISO; comparatively few have a credible, structured AI governance practice, and demand is being manufactured by regulation and board pressure rather than by vendor marketing.</w:t>
      </w:r>
      <w:r>
        <w:t xml:space="preserve"> </w:t>
      </w:r>
      <w:r>
        <w:rPr>
          <w:rStyle w:val="VerbatimChar"/>
          <w:b/>
        </w:rPr>
        <w:t xml:space="preserve">/services/ai-governance/</w:t>
      </w:r>
      <w:r>
        <w:rPr>
          <w:b/>
        </w:rPr>
        <w:t xml:space="preserve"> </w:t>
      </w:r>
      <w:r>
        <w:rPr>
          <w:b/>
        </w:rPr>
        <w:t xml:space="preserve">receives the highest design investment of any page on the site</w:t>
      </w:r>
      <w:r>
        <w:t xml:space="preserve"> </w:t>
      </w:r>
      <w:r>
        <w:t xml:space="preserve">(S1 §24). It is the page most likely to earn links, and links to it lift the whole domain.</w:t>
      </w:r>
    </w:p>
    <w:p>
      <w:pPr>
        <w:pStyle w:val="Heading3"/>
      </w:pPr>
      <w:bookmarkStart w:id="52" w:name="primary-conversion-objective"/>
      <w:r>
        <w:t xml:space="preserve">2.4 Primary conversion objective</w:t>
      </w:r>
      <w:bookmarkEnd w:id="52"/>
    </w:p>
    <w:p>
      <w:pPr>
        <w:pStyle w:val="FirstParagraph"/>
      </w:pPr>
      <w:r>
        <w:t xml:space="preserve">Three actions, in ascending commitment:</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Instrument</w:t>
            </w:r>
          </w:p>
        </w:tc>
      </w:tr>
      <w:tr>
        <w:tc>
          <w:p>
            <w:pPr>
              <w:pStyle w:val="Compact"/>
              <w:jc w:val="left"/>
            </w:pPr>
            <w:r>
              <w:t xml:space="preserve">1</w:t>
            </w:r>
          </w:p>
        </w:tc>
        <w:tc>
          <w:p>
            <w:pPr>
              <w:pStyle w:val="Compact"/>
              <w:jc w:val="left"/>
            </w:pPr>
            <w:r>
              <w:rPr>
                <w:b/>
              </w:rPr>
              <w:t xml:space="preserve">ASSESS</w:t>
            </w:r>
            <w:r>
              <w:t xml:space="preserve"> </w:t>
            </w:r>
            <w:r>
              <w:t xml:space="preserve">—</w:t>
            </w:r>
            <w:r>
              <w:t xml:space="preserve"> </w:t>
            </w:r>
            <w:r>
              <w:t xml:space="preserve">“</w:t>
            </w:r>
            <w:r>
              <w:t xml:space="preserve">Evaluate my organization</w:t>
            </w:r>
            <w:r>
              <w:t xml:space="preserve">”</w:t>
            </w:r>
          </w:p>
        </w:tc>
        <w:tc>
          <w:p>
            <w:pPr>
              <w:pStyle w:val="Compact"/>
              <w:jc w:val="left"/>
            </w:pPr>
            <w:r>
              <w:t xml:space="preserve">Four assessment products</w:t>
            </w:r>
          </w:p>
        </w:tc>
      </w:tr>
      <w:tr>
        <w:tc>
          <w:p>
            <w:pPr>
              <w:pStyle w:val="Compact"/>
              <w:jc w:val="left"/>
            </w:pPr>
            <w:r>
              <w:t xml:space="preserve">2</w:t>
            </w:r>
          </w:p>
        </w:tc>
        <w:tc>
          <w:p>
            <w:pPr>
              <w:pStyle w:val="Compact"/>
              <w:jc w:val="left"/>
            </w:pPr>
            <w:r>
              <w:rPr>
                <w:b/>
              </w:rPr>
              <w:t xml:space="preserve">ADVISE</w:t>
            </w:r>
            <w:r>
              <w:t xml:space="preserve"> </w:t>
            </w:r>
            <w:r>
              <w:t xml:space="preserve">—</w:t>
            </w:r>
            <w:r>
              <w:t xml:space="preserve"> </w:t>
            </w:r>
            <w:r>
              <w:t xml:space="preserve">“</w:t>
            </w:r>
            <w:r>
              <w:t xml:space="preserve">Talk to an expert</w:t>
            </w:r>
            <w:r>
              <w:t xml:space="preserve">”</w:t>
            </w:r>
          </w:p>
        </w:tc>
        <w:tc>
          <w:p>
            <w:pPr>
              <w:pStyle w:val="Compact"/>
              <w:jc w:val="left"/>
            </w:pPr>
            <w:r>
              <w:t xml:space="preserve">Consultation booking</w:t>
            </w:r>
          </w:p>
        </w:tc>
      </w:tr>
      <w:tr>
        <w:tc>
          <w:p>
            <w:pPr>
              <w:pStyle w:val="Compact"/>
              <w:jc w:val="left"/>
            </w:pPr>
            <w:r>
              <w:t xml:space="preserve">3</w:t>
            </w:r>
          </w:p>
        </w:tc>
        <w:tc>
          <w:p>
            <w:pPr>
              <w:pStyle w:val="Compact"/>
              <w:jc w:val="left"/>
            </w:pPr>
            <w:r>
              <w:rPr>
                <w:b/>
              </w:rPr>
              <w:t xml:space="preserve">ENGAGE</w:t>
            </w:r>
            <w:r>
              <w:t xml:space="preserve"> </w:t>
            </w:r>
            <w:r>
              <w:t xml:space="preserve">—</w:t>
            </w:r>
            <w:r>
              <w:t xml:space="preserve"> </w:t>
            </w:r>
            <w:r>
              <w:t xml:space="preserve">“</w:t>
            </w:r>
            <w:r>
              <w:t xml:space="preserve">Start a project</w:t>
            </w:r>
            <w:r>
              <w:t xml:space="preserve">”</w:t>
            </w:r>
          </w:p>
        </w:tc>
        <w:tc>
          <w:p>
            <w:pPr>
              <w:pStyle w:val="Compact"/>
              <w:jc w:val="left"/>
            </w:pPr>
            <w:r>
              <w:t xml:space="preserve">Scoped proposal</w:t>
            </w:r>
          </w:p>
        </w:tc>
      </w:tr>
    </w:tbl>
    <w:p>
      <w:pPr>
        <w:pStyle w:val="BodyText"/>
      </w:pPr>
      <w:r>
        <w:t xml:space="preserve">Learn → Assess → Discuss → Engage → Expand.</w:t>
      </w:r>
    </w:p>
    <w:p>
      <w:r>
        <w:pict>
          <v:rect style="width:0;height:1.5pt" o:hralign="center" o:hrstd="t" o:hr="t"/>
        </w:pict>
      </w:r>
    </w:p>
    <w:p>
      <w:pPr>
        <w:pStyle w:val="Heading2"/>
      </w:pPr>
      <w:bookmarkStart w:id="53" w:name="information-architecture"/>
      <w:r>
        <w:t xml:space="preserve">3. INFORMATION ARCHITECTURE</w:t>
      </w:r>
      <w:bookmarkEnd w:id="53"/>
    </w:p>
    <w:p>
      <w:pPr>
        <w:pStyle w:val="Heading3"/>
      </w:pPr>
      <w:bookmarkStart w:id="54" w:name="navigation-model"/>
      <w:r>
        <w:t xml:space="preserve">3.1 Navigation model</w:t>
      </w:r>
      <w:bookmarkEnd w:id="54"/>
    </w:p>
    <w:p>
      <w:pPr>
        <w:pStyle w:val="FirstParagraph"/>
      </w:pPr>
      <w:r>
        <w:rPr>
          <w:b/>
        </w:rPr>
        <w:t xml:space="preserve">Primary (desktop):</w:t>
      </w:r>
    </w:p>
    <w:p>
      <w:pPr>
        <w:pStyle w:val="SourceCode"/>
      </w:pPr>
      <w:r>
        <w:rPr>
          <w:rStyle w:val="VerbatimChar"/>
        </w:rPr>
        <w:t xml:space="preserve">CISOG USA    Services ▾  Industries ▾  Solutions ▾  Insights  Resources ▾  About ▾   [Schedule a Consultation]</w:t>
      </w:r>
    </w:p>
    <w:p>
      <w:pPr>
        <w:pStyle w:val="FirstParagraph"/>
      </w:pPr>
      <w:r>
        <w:rPr>
          <w:b/>
        </w:rPr>
        <w:t xml:space="preserve">Mega-menu contents: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Menu</w:t>
            </w:r>
          </w:p>
        </w:tc>
        <w:tc>
          <w:tcPr>
            <w:tcBorders>
              <w:bottom w:val="single"/>
            </w:tcBorders>
            <w:vAlign w:val="bottom"/>
          </w:tcPr>
          <w:p>
            <w:pPr>
              <w:pStyle w:val="Compact"/>
              <w:jc w:val="left"/>
            </w:pPr>
            <w:r>
              <w:t xml:space="preserve">Columns</w:t>
            </w:r>
          </w:p>
        </w:tc>
        <w:tc>
          <w:tcPr>
            <w:tcBorders>
              <w:bottom w:val="single"/>
            </w:tcBorders>
            <w:vAlign w:val="bottom"/>
          </w:tcPr>
          <w:p>
            <w:pPr>
              <w:pStyle w:val="Compact"/>
              <w:jc w:val="left"/>
            </w:pPr>
            <w:r>
              <w:t xml:space="preserve">Featured panel (right)</w:t>
            </w:r>
          </w:p>
        </w:tc>
      </w:tr>
      <w:tr>
        <w:tc>
          <w:p>
            <w:pPr>
              <w:pStyle w:val="Compact"/>
              <w:jc w:val="left"/>
            </w:pPr>
            <w:r>
              <w:t xml:space="preserve">Services</w:t>
            </w:r>
          </w:p>
        </w:tc>
        <w:tc>
          <w:p>
            <w:pPr>
              <w:pStyle w:val="Compact"/>
              <w:jc w:val="left"/>
            </w:pPr>
            <w:r>
              <w:t xml:space="preserve">Security &amp; Risk (Cybersecurity, vCISO) · Governance (GRC, IT Governance, AI Governance) · Technology (Digital Transformation, Technology Advisory, Cloud &amp; Infrastructure, Software &amp; Applications)</w:t>
            </w:r>
          </w:p>
        </w:tc>
        <w:tc>
          <w:p>
            <w:pPr>
              <w:pStyle w:val="Compact"/>
              <w:jc w:val="left"/>
            </w:pPr>
            <w:r>
              <w:t xml:space="preserve">AI Governance 360 →</w:t>
            </w:r>
          </w:p>
        </w:tc>
      </w:tr>
      <w:tr>
        <w:tc>
          <w:p>
            <w:pPr>
              <w:pStyle w:val="Compact"/>
              <w:jc w:val="left"/>
            </w:pPr>
            <w:r>
              <w:t xml:space="preserve">Industries</w:t>
            </w:r>
          </w:p>
        </w:tc>
        <w:tc>
          <w:p>
            <w:pPr>
              <w:pStyle w:val="Compact"/>
              <w:jc w:val="left"/>
            </w:pPr>
            <w:r>
              <w:t xml:space="preserve">7 industries in two columns</w:t>
            </w:r>
          </w:p>
        </w:tc>
        <w:tc>
          <w:p>
            <w:pPr>
              <w:pStyle w:val="Compact"/>
              <w:jc w:val="left"/>
            </w:pPr>
            <w:r>
              <w:t xml:space="preserve">Government &amp; Public Sector →</w:t>
            </w:r>
          </w:p>
        </w:tc>
      </w:tr>
      <w:tr>
        <w:tc>
          <w:p>
            <w:pPr>
              <w:pStyle w:val="Compact"/>
              <w:jc w:val="left"/>
            </w:pPr>
            <w:r>
              <w:t xml:space="preserve">Solutions</w:t>
            </w:r>
          </w:p>
        </w:tc>
        <w:tc>
          <w:p>
            <w:pPr>
              <w:pStyle w:val="Compact"/>
              <w:jc w:val="left"/>
            </w:pPr>
            <w:r>
              <w:t xml:space="preserve">6 solution products</w:t>
            </w:r>
          </w:p>
        </w:tc>
        <w:tc>
          <w:p>
            <w:pPr>
              <w:pStyle w:val="Compact"/>
              <w:jc w:val="left"/>
            </w:pPr>
            <w:r>
              <w:t xml:space="preserve">Client Success →</w:t>
            </w:r>
          </w:p>
        </w:tc>
      </w:tr>
      <w:tr>
        <w:tc>
          <w:p>
            <w:pPr>
              <w:pStyle w:val="Compact"/>
              <w:jc w:val="left"/>
            </w:pPr>
            <w:r>
              <w:t xml:space="preserve">Resources</w:t>
            </w:r>
          </w:p>
        </w:tc>
        <w:tc>
          <w:p>
            <w:pPr>
              <w:pStyle w:val="Compact"/>
              <w:jc w:val="left"/>
            </w:pPr>
            <w:r>
              <w:t xml:space="preserve">Guides · White Papers · Reports · Webinars · Assessments · Academy</w:t>
            </w:r>
          </w:p>
        </w:tc>
        <w:tc>
          <w:p>
            <w:pPr>
              <w:pStyle w:val="Compact"/>
              <w:jc w:val="left"/>
            </w:pPr>
            <w:r>
              <w:t xml:space="preserve">Take an Assessment →</w:t>
            </w:r>
          </w:p>
        </w:tc>
      </w:tr>
      <w:tr>
        <w:tc>
          <w:p>
            <w:pPr>
              <w:pStyle w:val="Compact"/>
              <w:jc w:val="left"/>
            </w:pPr>
            <w:r>
              <w:t xml:space="preserve">About</w:t>
            </w:r>
          </w:p>
        </w:tc>
        <w:tc>
          <w:p>
            <w:pPr>
              <w:pStyle w:val="Compact"/>
              <w:jc w:val="left"/>
            </w:pPr>
            <w:r>
              <w:t xml:space="preserve">CISOG Technology Consults · CISOG Group · Leadership · Why CISOG · Our Approach · Partners · Careers</w:t>
            </w:r>
          </w:p>
        </w:tc>
        <w:tc>
          <w:p>
            <w:pPr>
              <w:pStyle w:val="Compact"/>
              <w:jc w:val="left"/>
            </w:pPr>
            <w:r>
              <w:t xml:space="preserve">Client Success →</w:t>
            </w:r>
          </w:p>
        </w:tc>
      </w:tr>
    </w:tbl>
    <w:p>
      <w:pPr>
        <w:pStyle w:val="BodyText"/>
      </w:pPr>
      <w:r>
        <w:rPr>
          <w:b/>
        </w:rPr>
        <w:t xml:space="preserve">Mobile:</w:t>
      </w:r>
      <w:r>
        <w:t xml:space="preserve"> </w:t>
      </w:r>
      <w:r>
        <w:t xml:space="preserve">accordion drawer, both CTAs pinned at the base of the panel,</w:t>
      </w:r>
      <w:r>
        <w:t xml:space="preserve"> </w:t>
      </w:r>
      <w:r>
        <w:rPr>
          <w:rStyle w:val="VerbatimChar"/>
        </w:rPr>
        <w:t xml:space="preserve">[Take an Assessment]</w:t>
      </w:r>
      <w:r>
        <w:t xml:space="preserve"> </w:t>
      </w:r>
      <w:r>
        <w:t xml:space="preserve">secondary and</w:t>
      </w:r>
      <w:r>
        <w:t xml:space="preserve"> </w:t>
      </w:r>
      <w:r>
        <w:rPr>
          <w:rStyle w:val="VerbatimChar"/>
        </w:rPr>
        <w:t xml:space="preserve">[Schedule a Consultation]</w:t>
      </w:r>
      <w:r>
        <w:t xml:space="preserve"> </w:t>
      </w:r>
      <w:r>
        <w:t xml:space="preserve">primary.</w:t>
      </w:r>
    </w:p>
    <w:p>
      <w:pPr>
        <w:pStyle w:val="Heading3"/>
      </w:pPr>
      <w:bookmarkStart w:id="55" w:name="phase-1-page-inventory-exactly-24-pages"/>
      <w:r>
        <w:t xml:space="preserve">3.2 Phase 1 page inventory — exactly 24 pages</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URL</w:t>
            </w:r>
          </w:p>
        </w:tc>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Priority</w:t>
            </w:r>
          </w:p>
        </w:tc>
      </w:tr>
      <w:tr>
        <w:tc>
          <w:p>
            <w:pPr>
              <w:pStyle w:val="Compact"/>
              <w:jc w:val="left"/>
            </w:pPr>
            <w:r>
              <w:t xml:space="preserve">1</w:t>
            </w:r>
          </w:p>
        </w:tc>
        <w:tc>
          <w:p>
            <w:pPr>
              <w:pStyle w:val="Compact"/>
              <w:jc w:val="left"/>
            </w:pPr>
            <w:r>
              <w:t xml:space="preserve">Home</w:t>
            </w:r>
          </w:p>
        </w:tc>
        <w:tc>
          <w:p>
            <w:pPr>
              <w:pStyle w:val="Compact"/>
              <w:jc w:val="left"/>
            </w:pPr>
            <w:r>
              <w:rPr>
                <w:rStyle w:val="VerbatimChar"/>
              </w:rPr>
              <w:t xml:space="preserve">/</w:t>
            </w:r>
          </w:p>
        </w:tc>
        <w:tc>
          <w:p>
            <w:pPr>
              <w:pStyle w:val="Compact"/>
              <w:jc w:val="left"/>
            </w:pPr>
            <w:r>
              <w:rPr>
                <w:rStyle w:val="VerbatimChar"/>
              </w:rPr>
              <w:t xml:space="preserve">home</w:t>
            </w:r>
          </w:p>
        </w:tc>
        <w:tc>
          <w:p>
            <w:pPr>
              <w:pStyle w:val="Compact"/>
              <w:jc w:val="left"/>
            </w:pPr>
            <w:r>
              <w:t xml:space="preserve">P0</w:t>
            </w:r>
          </w:p>
        </w:tc>
      </w:tr>
      <w:tr>
        <w:tc>
          <w:p>
            <w:pPr>
              <w:pStyle w:val="Compact"/>
              <w:jc w:val="left"/>
            </w:pPr>
            <w:r>
              <w:t xml:space="preserve">2</w:t>
            </w:r>
          </w:p>
        </w:tc>
        <w:tc>
          <w:p>
            <w:pPr>
              <w:pStyle w:val="Compact"/>
              <w:jc w:val="left"/>
            </w:pPr>
            <w:r>
              <w:t xml:space="preserve">About CISOG Technology Consults</w:t>
            </w:r>
          </w:p>
        </w:tc>
        <w:tc>
          <w:p>
            <w:pPr>
              <w:pStyle w:val="Compact"/>
              <w:jc w:val="left"/>
            </w:pPr>
            <w:r>
              <w:rPr>
                <w:rStyle w:val="VerbatimChar"/>
              </w:rPr>
              <w:t xml:space="preserve">/about/</w:t>
            </w:r>
          </w:p>
        </w:tc>
        <w:tc>
          <w:p>
            <w:pPr>
              <w:pStyle w:val="Compact"/>
              <w:jc w:val="left"/>
            </w:pPr>
            <w:r>
              <w:rPr>
                <w:rStyle w:val="VerbatimChar"/>
              </w:rPr>
              <w:t xml:space="preserve">about</w:t>
            </w:r>
          </w:p>
        </w:tc>
        <w:tc>
          <w:p>
            <w:pPr>
              <w:pStyle w:val="Compact"/>
              <w:jc w:val="left"/>
            </w:pPr>
            <w:r>
              <w:t xml:space="preserve">P0</w:t>
            </w:r>
          </w:p>
        </w:tc>
      </w:tr>
      <w:tr>
        <w:tc>
          <w:p>
            <w:pPr>
              <w:pStyle w:val="Compact"/>
              <w:jc w:val="left"/>
            </w:pPr>
            <w:r>
              <w:t xml:space="preserve">3</w:t>
            </w:r>
          </w:p>
        </w:tc>
        <w:tc>
          <w:p>
            <w:pPr>
              <w:pStyle w:val="Compact"/>
              <w:jc w:val="left"/>
            </w:pPr>
            <w:r>
              <w:t xml:space="preserve">CISOG Group</w:t>
            </w:r>
          </w:p>
        </w:tc>
        <w:tc>
          <w:p>
            <w:pPr>
              <w:pStyle w:val="Compact"/>
              <w:jc w:val="left"/>
            </w:pPr>
            <w:r>
              <w:rPr>
                <w:rStyle w:val="VerbatimChar"/>
              </w:rPr>
              <w:t xml:space="preserve">/about/cisog-group/</w:t>
            </w:r>
          </w:p>
        </w:tc>
        <w:tc>
          <w:p>
            <w:pPr>
              <w:pStyle w:val="Compact"/>
              <w:jc w:val="left"/>
            </w:pPr>
            <w:r>
              <w:rPr>
                <w:rStyle w:val="VerbatimChar"/>
              </w:rPr>
              <w:t xml:space="preserve">content</w:t>
            </w:r>
          </w:p>
        </w:tc>
        <w:tc>
          <w:p>
            <w:pPr>
              <w:pStyle w:val="Compact"/>
              <w:jc w:val="left"/>
            </w:pPr>
            <w:r>
              <w:t xml:space="preserve">P1</w:t>
            </w:r>
          </w:p>
        </w:tc>
      </w:tr>
      <w:tr>
        <w:tc>
          <w:p>
            <w:pPr>
              <w:pStyle w:val="Compact"/>
              <w:jc w:val="left"/>
            </w:pPr>
            <w:r>
              <w:t xml:space="preserve">4</w:t>
            </w:r>
          </w:p>
        </w:tc>
        <w:tc>
          <w:p>
            <w:pPr>
              <w:pStyle w:val="Compact"/>
              <w:jc w:val="left"/>
            </w:pPr>
            <w:r>
              <w:t xml:space="preserve">Leadership</w:t>
            </w:r>
          </w:p>
        </w:tc>
        <w:tc>
          <w:p>
            <w:pPr>
              <w:pStyle w:val="Compact"/>
              <w:jc w:val="left"/>
            </w:pPr>
            <w:r>
              <w:rPr>
                <w:rStyle w:val="VerbatimChar"/>
              </w:rPr>
              <w:t xml:space="preserve">/about/leadership/</w:t>
            </w:r>
          </w:p>
        </w:tc>
        <w:tc>
          <w:p>
            <w:pPr>
              <w:pStyle w:val="Compact"/>
              <w:jc w:val="left"/>
            </w:pPr>
            <w:r>
              <w:rPr>
                <w:rStyle w:val="VerbatimChar"/>
              </w:rPr>
              <w:t xml:space="preserve">people</w:t>
            </w:r>
          </w:p>
        </w:tc>
        <w:tc>
          <w:p>
            <w:pPr>
              <w:pStyle w:val="Compact"/>
              <w:jc w:val="left"/>
            </w:pPr>
            <w:r>
              <w:t xml:space="preserve">P1</w:t>
            </w:r>
          </w:p>
        </w:tc>
      </w:tr>
      <w:tr>
        <w:tc>
          <w:p>
            <w:pPr>
              <w:pStyle w:val="Compact"/>
              <w:jc w:val="left"/>
            </w:pPr>
            <w:r>
              <w:t xml:space="preserve">5</w:t>
            </w:r>
          </w:p>
        </w:tc>
        <w:tc>
          <w:p>
            <w:pPr>
              <w:pStyle w:val="Compact"/>
              <w:jc w:val="left"/>
            </w:pPr>
            <w:r>
              <w:t xml:space="preserve">Why CISOG</w:t>
            </w:r>
          </w:p>
        </w:tc>
        <w:tc>
          <w:p>
            <w:pPr>
              <w:pStyle w:val="Compact"/>
              <w:jc w:val="left"/>
            </w:pPr>
            <w:r>
              <w:rPr>
                <w:rStyle w:val="VerbatimChar"/>
              </w:rPr>
              <w:t xml:space="preserve">/about/why-cisog/</w:t>
            </w:r>
          </w:p>
        </w:tc>
        <w:tc>
          <w:p>
            <w:pPr>
              <w:pStyle w:val="Compact"/>
              <w:jc w:val="left"/>
            </w:pPr>
            <w:r>
              <w:rPr>
                <w:rStyle w:val="VerbatimChar"/>
              </w:rPr>
              <w:t xml:space="preserve">content</w:t>
            </w:r>
          </w:p>
        </w:tc>
        <w:tc>
          <w:p>
            <w:pPr>
              <w:pStyle w:val="Compact"/>
              <w:jc w:val="left"/>
            </w:pPr>
            <w:r>
              <w:t xml:space="preserve">P1</w:t>
            </w:r>
          </w:p>
        </w:tc>
      </w:tr>
      <w:tr>
        <w:tc>
          <w:p>
            <w:pPr>
              <w:pStyle w:val="Compact"/>
              <w:jc w:val="left"/>
            </w:pPr>
            <w:r>
              <w:t xml:space="preserve">6</w:t>
            </w:r>
          </w:p>
        </w:tc>
        <w:tc>
          <w:p>
            <w:pPr>
              <w:pStyle w:val="Compact"/>
              <w:jc w:val="left"/>
            </w:pPr>
            <w:r>
              <w:t xml:space="preserve">Our Approach</w:t>
            </w:r>
          </w:p>
        </w:tc>
        <w:tc>
          <w:p>
            <w:pPr>
              <w:pStyle w:val="Compact"/>
              <w:jc w:val="left"/>
            </w:pPr>
            <w:r>
              <w:rPr>
                <w:rStyle w:val="VerbatimChar"/>
              </w:rPr>
              <w:t xml:space="preserve">/about/our-approach/</w:t>
            </w:r>
          </w:p>
        </w:tc>
        <w:tc>
          <w:p>
            <w:pPr>
              <w:pStyle w:val="Compact"/>
              <w:jc w:val="left"/>
            </w:pPr>
            <w:r>
              <w:rPr>
                <w:rStyle w:val="VerbatimChar"/>
              </w:rPr>
              <w:t xml:space="preserve">process</w:t>
            </w:r>
          </w:p>
        </w:tc>
        <w:tc>
          <w:p>
            <w:pPr>
              <w:pStyle w:val="Compact"/>
              <w:jc w:val="left"/>
            </w:pPr>
            <w:r>
              <w:t xml:space="preserve">P1</w:t>
            </w:r>
          </w:p>
        </w:tc>
      </w:tr>
      <w:tr>
        <w:tc>
          <w:p>
            <w:pPr>
              <w:pStyle w:val="Compact"/>
              <w:jc w:val="left"/>
            </w:pPr>
            <w:r>
              <w:t xml:space="preserve">7</w:t>
            </w:r>
          </w:p>
        </w:tc>
        <w:tc>
          <w:p>
            <w:pPr>
              <w:pStyle w:val="Compact"/>
              <w:jc w:val="left"/>
            </w:pPr>
            <w:r>
              <w:t xml:space="preserve">Services hub</w:t>
            </w:r>
          </w:p>
        </w:tc>
        <w:tc>
          <w:p>
            <w:pPr>
              <w:pStyle w:val="Compact"/>
              <w:jc w:val="left"/>
            </w:pPr>
            <w:r>
              <w:rPr>
                <w:rStyle w:val="VerbatimChar"/>
              </w:rPr>
              <w:t xml:space="preserve">/services/</w:t>
            </w:r>
          </w:p>
        </w:tc>
        <w:tc>
          <w:p>
            <w:pPr>
              <w:pStyle w:val="Compact"/>
              <w:jc w:val="left"/>
            </w:pPr>
            <w:r>
              <w:rPr>
                <w:rStyle w:val="VerbatimChar"/>
              </w:rPr>
              <w:t xml:space="preserve">hub</w:t>
            </w:r>
          </w:p>
        </w:tc>
        <w:tc>
          <w:p>
            <w:pPr>
              <w:pStyle w:val="Compact"/>
              <w:jc w:val="left"/>
            </w:pPr>
            <w:r>
              <w:t xml:space="preserve">P0</w:t>
            </w:r>
          </w:p>
        </w:tc>
      </w:tr>
      <w:tr>
        <w:tc>
          <w:p>
            <w:pPr>
              <w:pStyle w:val="Compact"/>
              <w:jc w:val="left"/>
            </w:pPr>
            <w:r>
              <w:t xml:space="preserve">8</w:t>
            </w:r>
          </w:p>
        </w:tc>
        <w:tc>
          <w:p>
            <w:pPr>
              <w:pStyle w:val="Compact"/>
              <w:jc w:val="left"/>
            </w:pPr>
            <w:r>
              <w:t xml:space="preserve">Cybersecurity</w:t>
            </w:r>
          </w:p>
        </w:tc>
        <w:tc>
          <w:p>
            <w:pPr>
              <w:pStyle w:val="Compact"/>
              <w:jc w:val="left"/>
            </w:pPr>
            <w:r>
              <w:rPr>
                <w:rStyle w:val="VerbatimChar"/>
              </w:rPr>
              <w:t xml:space="preserve">/services/cybersecurity/</w:t>
            </w:r>
          </w:p>
        </w:tc>
        <w:tc>
          <w:p>
            <w:pPr>
              <w:pStyle w:val="Compact"/>
              <w:jc w:val="left"/>
            </w:pPr>
            <w:r>
              <w:rPr>
                <w:rStyle w:val="VerbatimChar"/>
              </w:rPr>
              <w:t xml:space="preserve">service</w:t>
            </w:r>
          </w:p>
        </w:tc>
        <w:tc>
          <w:p>
            <w:pPr>
              <w:pStyle w:val="Compact"/>
              <w:jc w:val="left"/>
            </w:pPr>
            <w:r>
              <w:t xml:space="preserve">P0</w:t>
            </w:r>
          </w:p>
        </w:tc>
      </w:tr>
      <w:tr>
        <w:tc>
          <w:p>
            <w:pPr>
              <w:pStyle w:val="Compact"/>
              <w:jc w:val="left"/>
            </w:pPr>
            <w:r>
              <w:t xml:space="preserve">9</w:t>
            </w:r>
          </w:p>
        </w:tc>
        <w:tc>
          <w:p>
            <w:pPr>
              <w:pStyle w:val="Compact"/>
              <w:jc w:val="left"/>
            </w:pPr>
            <w:r>
              <w:t xml:space="preserve">vCISO</w:t>
            </w:r>
          </w:p>
        </w:tc>
        <w:tc>
          <w:p>
            <w:pPr>
              <w:pStyle w:val="Compact"/>
              <w:jc w:val="left"/>
            </w:pPr>
            <w:r>
              <w:rPr>
                <w:rStyle w:val="VerbatimChar"/>
              </w:rPr>
              <w:t xml:space="preserve">/services/vciso/</w:t>
            </w:r>
          </w:p>
        </w:tc>
        <w:tc>
          <w:p>
            <w:pPr>
              <w:pStyle w:val="Compact"/>
              <w:jc w:val="left"/>
            </w:pPr>
            <w:r>
              <w:rPr>
                <w:rStyle w:val="VerbatimChar"/>
              </w:rPr>
              <w:t xml:space="preserve">service</w:t>
            </w:r>
          </w:p>
        </w:tc>
        <w:tc>
          <w:p>
            <w:pPr>
              <w:pStyle w:val="Compact"/>
              <w:jc w:val="left"/>
            </w:pPr>
            <w:r>
              <w:t xml:space="preserve">P0</w:t>
            </w:r>
          </w:p>
        </w:tc>
      </w:tr>
      <w:tr>
        <w:tc>
          <w:p>
            <w:pPr>
              <w:pStyle w:val="Compact"/>
              <w:jc w:val="left"/>
            </w:pPr>
            <w:r>
              <w:t xml:space="preserve">10</w:t>
            </w:r>
          </w:p>
        </w:tc>
        <w:tc>
          <w:p>
            <w:pPr>
              <w:pStyle w:val="Compact"/>
              <w:jc w:val="left"/>
            </w:pPr>
            <w:r>
              <w:t xml:space="preserve">GRC</w:t>
            </w:r>
          </w:p>
        </w:tc>
        <w:tc>
          <w:p>
            <w:pPr>
              <w:pStyle w:val="Compact"/>
              <w:jc w:val="left"/>
            </w:pPr>
            <w:r>
              <w:rPr>
                <w:rStyle w:val="VerbatimChar"/>
              </w:rPr>
              <w:t xml:space="preserve">/services/grc/</w:t>
            </w:r>
          </w:p>
        </w:tc>
        <w:tc>
          <w:p>
            <w:pPr>
              <w:pStyle w:val="Compact"/>
              <w:jc w:val="left"/>
            </w:pPr>
            <w:r>
              <w:rPr>
                <w:rStyle w:val="VerbatimChar"/>
              </w:rPr>
              <w:t xml:space="preserve">service</w:t>
            </w:r>
          </w:p>
        </w:tc>
        <w:tc>
          <w:p>
            <w:pPr>
              <w:pStyle w:val="Compact"/>
              <w:jc w:val="left"/>
            </w:pPr>
            <w:r>
              <w:t xml:space="preserve">P0</w:t>
            </w:r>
          </w:p>
        </w:tc>
      </w:tr>
      <w:tr>
        <w:tc>
          <w:p>
            <w:pPr>
              <w:pStyle w:val="Compact"/>
              <w:jc w:val="left"/>
            </w:pPr>
            <w:r>
              <w:t xml:space="preserve">11</w:t>
            </w:r>
          </w:p>
        </w:tc>
        <w:tc>
          <w:p>
            <w:pPr>
              <w:pStyle w:val="Compact"/>
              <w:jc w:val="left"/>
            </w:pPr>
            <w:r>
              <w:t xml:space="preserve">IT Governance &amp; Technology Risk</w:t>
            </w:r>
          </w:p>
        </w:tc>
        <w:tc>
          <w:p>
            <w:pPr>
              <w:pStyle w:val="Compact"/>
              <w:jc w:val="left"/>
            </w:pPr>
            <w:r>
              <w:rPr>
                <w:rStyle w:val="VerbatimChar"/>
              </w:rPr>
              <w:t xml:space="preserve">/services/it-governance/</w:t>
            </w:r>
          </w:p>
        </w:tc>
        <w:tc>
          <w:p>
            <w:pPr>
              <w:pStyle w:val="Compact"/>
              <w:jc w:val="left"/>
            </w:pPr>
            <w:r>
              <w:rPr>
                <w:rStyle w:val="VerbatimChar"/>
              </w:rPr>
              <w:t xml:space="preserve">service</w:t>
            </w:r>
          </w:p>
        </w:tc>
        <w:tc>
          <w:p>
            <w:pPr>
              <w:pStyle w:val="Compact"/>
              <w:jc w:val="left"/>
            </w:pPr>
            <w:r>
              <w:t xml:space="preserve">P1</w:t>
            </w:r>
          </w:p>
        </w:tc>
      </w:tr>
      <w:tr>
        <w:tc>
          <w:p>
            <w:pPr>
              <w:pStyle w:val="Compact"/>
              <w:jc w:val="left"/>
            </w:pPr>
            <w:r>
              <w:t xml:space="preserve">12</w:t>
            </w:r>
          </w:p>
        </w:tc>
        <w:tc>
          <w:p>
            <w:pPr>
              <w:pStyle w:val="Compact"/>
              <w:jc w:val="left"/>
            </w:pPr>
            <w:r>
              <w:t xml:space="preserve">AI Governance</w:t>
            </w:r>
          </w:p>
        </w:tc>
        <w:tc>
          <w:p>
            <w:pPr>
              <w:pStyle w:val="Compact"/>
              <w:jc w:val="left"/>
            </w:pPr>
            <w:r>
              <w:rPr>
                <w:rStyle w:val="VerbatimChar"/>
              </w:rPr>
              <w:t xml:space="preserve">/services/ai-governance/</w:t>
            </w:r>
          </w:p>
        </w:tc>
        <w:tc>
          <w:p>
            <w:pPr>
              <w:pStyle w:val="Compact"/>
              <w:jc w:val="left"/>
            </w:pPr>
            <w:r>
              <w:rPr>
                <w:rStyle w:val="VerbatimChar"/>
              </w:rPr>
              <w:t xml:space="preserve">service-flagship</w:t>
            </w:r>
          </w:p>
        </w:tc>
        <w:tc>
          <w:p>
            <w:pPr>
              <w:pStyle w:val="Compact"/>
              <w:jc w:val="left"/>
            </w:pPr>
            <w:r>
              <w:t xml:space="preserve">P0</w:t>
            </w:r>
          </w:p>
        </w:tc>
      </w:tr>
      <w:tr>
        <w:tc>
          <w:p>
            <w:pPr>
              <w:pStyle w:val="Compact"/>
              <w:jc w:val="left"/>
            </w:pPr>
            <w:r>
              <w:t xml:space="preserve">13</w:t>
            </w:r>
          </w:p>
        </w:tc>
        <w:tc>
          <w:p>
            <w:pPr>
              <w:pStyle w:val="Compact"/>
              <w:jc w:val="left"/>
            </w:pPr>
            <w:r>
              <w:t xml:space="preserve">Digital Transformation</w:t>
            </w:r>
          </w:p>
        </w:tc>
        <w:tc>
          <w:p>
            <w:pPr>
              <w:pStyle w:val="Compact"/>
              <w:jc w:val="left"/>
            </w:pPr>
            <w:r>
              <w:rPr>
                <w:rStyle w:val="VerbatimChar"/>
              </w:rPr>
              <w:t xml:space="preserve">/services/digital-transformation/</w:t>
            </w:r>
          </w:p>
        </w:tc>
        <w:tc>
          <w:p>
            <w:pPr>
              <w:pStyle w:val="Compact"/>
              <w:jc w:val="left"/>
            </w:pPr>
            <w:r>
              <w:rPr>
                <w:rStyle w:val="VerbatimChar"/>
              </w:rPr>
              <w:t xml:space="preserve">service</w:t>
            </w:r>
          </w:p>
        </w:tc>
        <w:tc>
          <w:p>
            <w:pPr>
              <w:pStyle w:val="Compact"/>
              <w:jc w:val="left"/>
            </w:pPr>
            <w:r>
              <w:t xml:space="preserve">P0</w:t>
            </w:r>
          </w:p>
        </w:tc>
      </w:tr>
      <w:tr>
        <w:tc>
          <w:p>
            <w:pPr>
              <w:pStyle w:val="Compact"/>
              <w:jc w:val="left"/>
            </w:pPr>
            <w:r>
              <w:t xml:space="preserve">14</w:t>
            </w:r>
          </w:p>
        </w:tc>
        <w:tc>
          <w:p>
            <w:pPr>
              <w:pStyle w:val="Compact"/>
              <w:jc w:val="left"/>
            </w:pPr>
            <w:r>
              <w:t xml:space="preserve">Technology Advisory</w:t>
            </w:r>
          </w:p>
        </w:tc>
        <w:tc>
          <w:p>
            <w:pPr>
              <w:pStyle w:val="Compact"/>
              <w:jc w:val="left"/>
            </w:pPr>
            <w:r>
              <w:rPr>
                <w:rStyle w:val="VerbatimChar"/>
              </w:rPr>
              <w:t xml:space="preserve">/services/technology-advisory/</w:t>
            </w:r>
          </w:p>
        </w:tc>
        <w:tc>
          <w:p>
            <w:pPr>
              <w:pStyle w:val="Compact"/>
              <w:jc w:val="left"/>
            </w:pPr>
            <w:r>
              <w:rPr>
                <w:rStyle w:val="VerbatimChar"/>
              </w:rPr>
              <w:t xml:space="preserve">service</w:t>
            </w:r>
          </w:p>
        </w:tc>
        <w:tc>
          <w:p>
            <w:pPr>
              <w:pStyle w:val="Compact"/>
              <w:jc w:val="left"/>
            </w:pPr>
            <w:r>
              <w:t xml:space="preserve">P0</w:t>
            </w:r>
          </w:p>
        </w:tc>
      </w:tr>
      <w:tr>
        <w:tc>
          <w:p>
            <w:pPr>
              <w:pStyle w:val="Compact"/>
              <w:jc w:val="left"/>
            </w:pPr>
            <w:r>
              <w:t xml:space="preserve">15</w:t>
            </w:r>
          </w:p>
        </w:tc>
        <w:tc>
          <w:p>
            <w:pPr>
              <w:pStyle w:val="Compact"/>
              <w:jc w:val="left"/>
            </w:pPr>
            <w:r>
              <w:t xml:space="preserve">Industries hub</w:t>
            </w:r>
          </w:p>
        </w:tc>
        <w:tc>
          <w:p>
            <w:pPr>
              <w:pStyle w:val="Compact"/>
              <w:jc w:val="left"/>
            </w:pPr>
            <w:r>
              <w:rPr>
                <w:rStyle w:val="VerbatimChar"/>
              </w:rPr>
              <w:t xml:space="preserve">/industries/</w:t>
            </w:r>
          </w:p>
        </w:tc>
        <w:tc>
          <w:p>
            <w:pPr>
              <w:pStyle w:val="Compact"/>
              <w:jc w:val="left"/>
            </w:pPr>
            <w:r>
              <w:rPr>
                <w:rStyle w:val="VerbatimChar"/>
              </w:rPr>
              <w:t xml:space="preserve">hub</w:t>
            </w:r>
          </w:p>
        </w:tc>
        <w:tc>
          <w:p>
            <w:pPr>
              <w:pStyle w:val="Compact"/>
              <w:jc w:val="left"/>
            </w:pPr>
            <w:r>
              <w:t xml:space="preserve">P1</w:t>
            </w:r>
          </w:p>
        </w:tc>
      </w:tr>
      <w:tr>
        <w:tc>
          <w:p>
            <w:pPr>
              <w:pStyle w:val="Compact"/>
              <w:jc w:val="left"/>
            </w:pPr>
            <w:r>
              <w:t xml:space="preserve">16</w:t>
            </w:r>
          </w:p>
        </w:tc>
        <w:tc>
          <w:p>
            <w:pPr>
              <w:pStyle w:val="Compact"/>
              <w:jc w:val="left"/>
            </w:pPr>
            <w:r>
              <w:t xml:space="preserve">Financial Services</w:t>
            </w:r>
          </w:p>
        </w:tc>
        <w:tc>
          <w:p>
            <w:pPr>
              <w:pStyle w:val="Compact"/>
              <w:jc w:val="left"/>
            </w:pPr>
            <w:r>
              <w:rPr>
                <w:rStyle w:val="VerbatimChar"/>
              </w:rPr>
              <w:t xml:space="preserve">/industries/financial-services/</w:t>
            </w:r>
          </w:p>
        </w:tc>
        <w:tc>
          <w:p>
            <w:pPr>
              <w:pStyle w:val="Compact"/>
              <w:jc w:val="left"/>
            </w:pPr>
            <w:r>
              <w:rPr>
                <w:rStyle w:val="VerbatimChar"/>
              </w:rPr>
              <w:t xml:space="preserve">industry</w:t>
            </w:r>
          </w:p>
        </w:tc>
        <w:tc>
          <w:p>
            <w:pPr>
              <w:pStyle w:val="Compact"/>
              <w:jc w:val="left"/>
            </w:pPr>
            <w:r>
              <w:t xml:space="preserve">P1</w:t>
            </w:r>
          </w:p>
        </w:tc>
      </w:tr>
      <w:tr>
        <w:tc>
          <w:p>
            <w:pPr>
              <w:pStyle w:val="Compact"/>
              <w:jc w:val="left"/>
            </w:pPr>
            <w:r>
              <w:t xml:space="preserve">17</w:t>
            </w:r>
          </w:p>
        </w:tc>
        <w:tc>
          <w:p>
            <w:pPr>
              <w:pStyle w:val="Compact"/>
              <w:jc w:val="left"/>
            </w:pPr>
            <w:r>
              <w:t xml:space="preserve">SMEs &amp; Growth Companies</w:t>
            </w:r>
          </w:p>
        </w:tc>
        <w:tc>
          <w:p>
            <w:pPr>
              <w:pStyle w:val="Compact"/>
              <w:jc w:val="left"/>
            </w:pPr>
            <w:r>
              <w:rPr>
                <w:rStyle w:val="VerbatimChar"/>
              </w:rPr>
              <w:t xml:space="preserve">/industries/smes/</w:t>
            </w:r>
          </w:p>
        </w:tc>
        <w:tc>
          <w:p>
            <w:pPr>
              <w:pStyle w:val="Compact"/>
              <w:jc w:val="left"/>
            </w:pPr>
            <w:r>
              <w:rPr>
                <w:rStyle w:val="VerbatimChar"/>
              </w:rPr>
              <w:t xml:space="preserve">industry</w:t>
            </w:r>
          </w:p>
        </w:tc>
        <w:tc>
          <w:p>
            <w:pPr>
              <w:pStyle w:val="Compact"/>
              <w:jc w:val="left"/>
            </w:pPr>
            <w:r>
              <w:t xml:space="preserve">P1</w:t>
            </w:r>
          </w:p>
        </w:tc>
      </w:tr>
      <w:tr>
        <w:tc>
          <w:p>
            <w:pPr>
              <w:pStyle w:val="Compact"/>
              <w:jc w:val="left"/>
            </w:pPr>
            <w:r>
              <w:t xml:space="preserve">18</w:t>
            </w:r>
          </w:p>
        </w:tc>
        <w:tc>
          <w:p>
            <w:pPr>
              <w:pStyle w:val="Compact"/>
              <w:jc w:val="left"/>
            </w:pPr>
            <w:r>
              <w:t xml:space="preserve">Government &amp; Public Sector</w:t>
            </w:r>
          </w:p>
        </w:tc>
        <w:tc>
          <w:p>
            <w:pPr>
              <w:pStyle w:val="Compact"/>
              <w:jc w:val="left"/>
            </w:pPr>
            <w:r>
              <w:rPr>
                <w:rStyle w:val="VerbatimChar"/>
              </w:rPr>
              <w:t xml:space="preserve">/government/</w:t>
            </w:r>
          </w:p>
        </w:tc>
        <w:tc>
          <w:p>
            <w:pPr>
              <w:pStyle w:val="Compact"/>
              <w:jc w:val="left"/>
            </w:pPr>
            <w:r>
              <w:rPr>
                <w:rStyle w:val="VerbatimChar"/>
              </w:rPr>
              <w:t xml:space="preserve">government</w:t>
            </w:r>
          </w:p>
        </w:tc>
        <w:tc>
          <w:p>
            <w:pPr>
              <w:pStyle w:val="Compact"/>
              <w:jc w:val="left"/>
            </w:pPr>
            <w:r>
              <w:t xml:space="preserve">P1</w:t>
            </w:r>
          </w:p>
        </w:tc>
      </w:tr>
      <w:tr>
        <w:tc>
          <w:p>
            <w:pPr>
              <w:pStyle w:val="Compact"/>
              <w:jc w:val="left"/>
            </w:pPr>
            <w:r>
              <w:t xml:space="preserve">19</w:t>
            </w:r>
          </w:p>
        </w:tc>
        <w:tc>
          <w:p>
            <w:pPr>
              <w:pStyle w:val="Compact"/>
              <w:jc w:val="left"/>
            </w:pPr>
            <w:r>
              <w:t xml:space="preserve">Solutions hub</w:t>
            </w:r>
          </w:p>
        </w:tc>
        <w:tc>
          <w:p>
            <w:pPr>
              <w:pStyle w:val="Compact"/>
              <w:jc w:val="left"/>
            </w:pPr>
            <w:r>
              <w:rPr>
                <w:rStyle w:val="VerbatimChar"/>
              </w:rPr>
              <w:t xml:space="preserve">/solutions/</w:t>
            </w:r>
          </w:p>
        </w:tc>
        <w:tc>
          <w:p>
            <w:pPr>
              <w:pStyle w:val="Compact"/>
              <w:jc w:val="left"/>
            </w:pPr>
            <w:r>
              <w:rPr>
                <w:rStyle w:val="VerbatimChar"/>
              </w:rPr>
              <w:t xml:space="preserve">hub</w:t>
            </w:r>
          </w:p>
        </w:tc>
        <w:tc>
          <w:p>
            <w:pPr>
              <w:pStyle w:val="Compact"/>
              <w:jc w:val="left"/>
            </w:pPr>
            <w:r>
              <w:t xml:space="preserve">P1</w:t>
            </w:r>
          </w:p>
        </w:tc>
      </w:tr>
      <w:tr>
        <w:tc>
          <w:p>
            <w:pPr>
              <w:pStyle w:val="Compact"/>
              <w:jc w:val="left"/>
            </w:pPr>
            <w:r>
              <w:t xml:space="preserve">20</w:t>
            </w:r>
          </w:p>
        </w:tc>
        <w:tc>
          <w:p>
            <w:pPr>
              <w:pStyle w:val="Compact"/>
              <w:jc w:val="left"/>
            </w:pPr>
            <w:r>
              <w:t xml:space="preserve">Client Success</w:t>
            </w:r>
          </w:p>
        </w:tc>
        <w:tc>
          <w:p>
            <w:pPr>
              <w:pStyle w:val="Compact"/>
              <w:jc w:val="left"/>
            </w:pPr>
            <w:r>
              <w:rPr>
                <w:rStyle w:val="VerbatimChar"/>
              </w:rPr>
              <w:t xml:space="preserve">/client-success/</w:t>
            </w:r>
          </w:p>
        </w:tc>
        <w:tc>
          <w:p>
            <w:pPr>
              <w:pStyle w:val="Compact"/>
              <w:jc w:val="left"/>
            </w:pPr>
            <w:r>
              <w:rPr>
                <w:rStyle w:val="VerbatimChar"/>
              </w:rPr>
              <w:t xml:space="preserve">hub</w:t>
            </w:r>
          </w:p>
        </w:tc>
        <w:tc>
          <w:p>
            <w:pPr>
              <w:pStyle w:val="Compact"/>
              <w:jc w:val="left"/>
            </w:pPr>
            <w:r>
              <w:t xml:space="preserve">P2</w:t>
            </w:r>
          </w:p>
        </w:tc>
      </w:tr>
      <w:tr>
        <w:tc>
          <w:p>
            <w:pPr>
              <w:pStyle w:val="Compact"/>
              <w:jc w:val="left"/>
            </w:pPr>
            <w:r>
              <w:t xml:space="preserve">21</w:t>
            </w:r>
          </w:p>
        </w:tc>
        <w:tc>
          <w:p>
            <w:pPr>
              <w:pStyle w:val="Compact"/>
              <w:jc w:val="left"/>
            </w:pPr>
            <w:r>
              <w:t xml:space="preserve">Insights hub</w:t>
            </w:r>
          </w:p>
        </w:tc>
        <w:tc>
          <w:p>
            <w:pPr>
              <w:pStyle w:val="Compact"/>
              <w:jc w:val="left"/>
            </w:pPr>
            <w:r>
              <w:rPr>
                <w:rStyle w:val="VerbatimChar"/>
              </w:rPr>
              <w:t xml:space="preserve">/insights/</w:t>
            </w:r>
          </w:p>
        </w:tc>
        <w:tc>
          <w:p>
            <w:pPr>
              <w:pStyle w:val="Compact"/>
              <w:jc w:val="left"/>
            </w:pPr>
            <w:r>
              <w:rPr>
                <w:rStyle w:val="VerbatimChar"/>
              </w:rPr>
              <w:t xml:space="preserve">insights</w:t>
            </w:r>
          </w:p>
        </w:tc>
        <w:tc>
          <w:p>
            <w:pPr>
              <w:pStyle w:val="Compact"/>
              <w:jc w:val="left"/>
            </w:pPr>
            <w:r>
              <w:t xml:space="preserve">P0</w:t>
            </w:r>
          </w:p>
        </w:tc>
      </w:tr>
      <w:tr>
        <w:tc>
          <w:p>
            <w:pPr>
              <w:pStyle w:val="Compact"/>
              <w:jc w:val="left"/>
            </w:pPr>
            <w:r>
              <w:t xml:space="preserve">22</w:t>
            </w:r>
          </w:p>
        </w:tc>
        <w:tc>
          <w:p>
            <w:pPr>
              <w:pStyle w:val="Compact"/>
              <w:jc w:val="left"/>
            </w:pPr>
            <w:r>
              <w:t xml:space="preserve">Resources hub</w:t>
            </w:r>
          </w:p>
        </w:tc>
        <w:tc>
          <w:p>
            <w:pPr>
              <w:pStyle w:val="Compact"/>
              <w:jc w:val="left"/>
            </w:pPr>
            <w:r>
              <w:rPr>
                <w:rStyle w:val="VerbatimChar"/>
              </w:rPr>
              <w:t xml:space="preserve">/resources/</w:t>
            </w:r>
          </w:p>
        </w:tc>
        <w:tc>
          <w:p>
            <w:pPr>
              <w:pStyle w:val="Compact"/>
              <w:jc w:val="left"/>
            </w:pPr>
            <w:r>
              <w:rPr>
                <w:rStyle w:val="VerbatimChar"/>
              </w:rPr>
              <w:t xml:space="preserve">hub</w:t>
            </w:r>
          </w:p>
        </w:tc>
        <w:tc>
          <w:p>
            <w:pPr>
              <w:pStyle w:val="Compact"/>
              <w:jc w:val="left"/>
            </w:pPr>
            <w:r>
              <w:t xml:space="preserve">P1</w:t>
            </w:r>
          </w:p>
        </w:tc>
      </w:tr>
      <w:tr>
        <w:tc>
          <w:p>
            <w:pPr>
              <w:pStyle w:val="Compact"/>
              <w:jc w:val="left"/>
            </w:pPr>
            <w:r>
              <w:t xml:space="preserve">23</w:t>
            </w:r>
          </w:p>
        </w:tc>
        <w:tc>
          <w:p>
            <w:pPr>
              <w:pStyle w:val="Compact"/>
              <w:jc w:val="left"/>
            </w:pPr>
            <w:r>
              <w:t xml:space="preserve">Contact</w:t>
            </w:r>
          </w:p>
        </w:tc>
        <w:tc>
          <w:p>
            <w:pPr>
              <w:pStyle w:val="Compact"/>
              <w:jc w:val="left"/>
            </w:pPr>
            <w:r>
              <w:rPr>
                <w:rStyle w:val="VerbatimChar"/>
              </w:rPr>
              <w:t xml:space="preserve">/contact/</w:t>
            </w:r>
          </w:p>
        </w:tc>
        <w:tc>
          <w:p>
            <w:pPr>
              <w:pStyle w:val="Compact"/>
              <w:jc w:val="left"/>
            </w:pPr>
            <w:r>
              <w:rPr>
                <w:rStyle w:val="VerbatimChar"/>
              </w:rPr>
              <w:t xml:space="preserve">contact</w:t>
            </w:r>
          </w:p>
        </w:tc>
        <w:tc>
          <w:p>
            <w:pPr>
              <w:pStyle w:val="Compact"/>
              <w:jc w:val="left"/>
            </w:pPr>
            <w:r>
              <w:t xml:space="preserve">P0</w:t>
            </w:r>
          </w:p>
        </w:tc>
      </w:tr>
      <w:tr>
        <w:tc>
          <w:p>
            <w:pPr>
              <w:pStyle w:val="Compact"/>
              <w:jc w:val="left"/>
            </w:pPr>
            <w:r>
              <w:t xml:space="preserve">24</w:t>
            </w:r>
          </w:p>
        </w:tc>
        <w:tc>
          <w:p>
            <w:pPr>
              <w:pStyle w:val="Compact"/>
              <w:jc w:val="left"/>
            </w:pPr>
            <w:r>
              <w:t xml:space="preserve">Schedule a Consultation</w:t>
            </w:r>
          </w:p>
        </w:tc>
        <w:tc>
          <w:p>
            <w:pPr>
              <w:pStyle w:val="Compact"/>
              <w:jc w:val="left"/>
            </w:pPr>
            <w:r>
              <w:rPr>
                <w:rStyle w:val="VerbatimChar"/>
              </w:rPr>
              <w:t xml:space="preserve">/contact/schedule-consultation/</w:t>
            </w:r>
          </w:p>
        </w:tc>
        <w:tc>
          <w:p>
            <w:pPr>
              <w:pStyle w:val="Compact"/>
              <w:jc w:val="left"/>
            </w:pPr>
            <w:r>
              <w:rPr>
                <w:rStyle w:val="VerbatimChar"/>
              </w:rPr>
              <w:t xml:space="preserve">booking</w:t>
            </w:r>
          </w:p>
        </w:tc>
        <w:tc>
          <w:p>
            <w:pPr>
              <w:pStyle w:val="Compact"/>
              <w:jc w:val="left"/>
            </w:pPr>
            <w:r>
              <w:t xml:space="preserve">P0</w:t>
            </w:r>
          </w:p>
        </w:tc>
      </w:tr>
    </w:tbl>
    <w:p>
      <w:pPr>
        <w:pStyle w:val="BodyText"/>
      </w:pPr>
      <w:r>
        <w:t xml:space="preserve">Plus non-indexed utility pages:</w:t>
      </w:r>
      <w:r>
        <w:t xml:space="preserve"> </w:t>
      </w:r>
      <w:r>
        <w:rPr>
          <w:rStyle w:val="VerbatimChar"/>
        </w:rPr>
        <w:t xml:space="preserve">/legal/privacy/</w:t>
      </w:r>
      <w:r>
        <w:t xml:space="preserve">,</w:t>
      </w:r>
      <w:r>
        <w:t xml:space="preserve"> </w:t>
      </w:r>
      <w:r>
        <w:rPr>
          <w:rStyle w:val="VerbatimChar"/>
        </w:rPr>
        <w:t xml:space="preserve">/legal/terms/</w:t>
      </w:r>
      <w:r>
        <w:t xml:space="preserve">,</w:t>
      </w:r>
      <w:r>
        <w:t xml:space="preserve"> </w:t>
      </w:r>
      <w:r>
        <w:rPr>
          <w:rStyle w:val="VerbatimChar"/>
        </w:rPr>
        <w:t xml:space="preserve">/legal/cookies/</w:t>
      </w:r>
      <w:r>
        <w:t xml:space="preserve">,</w:t>
      </w:r>
      <w:r>
        <w:t xml:space="preserve"> </w:t>
      </w:r>
      <w:r>
        <w:rPr>
          <w:rStyle w:val="VerbatimChar"/>
        </w:rPr>
        <w:t xml:space="preserve">/legal/accessibility/</w:t>
      </w:r>
      <w:r>
        <w:t xml:space="preserve">,</w:t>
      </w:r>
      <w:r>
        <w:t xml:space="preserve"> </w:t>
      </w:r>
      <w:r>
        <w:rPr>
          <w:rStyle w:val="VerbatimChar"/>
        </w:rPr>
        <w:t xml:space="preserve">/thank-you/</w:t>
      </w:r>
      <w:r>
        <w:t xml:space="preserve">,</w:t>
      </w:r>
      <w:r>
        <w:t xml:space="preserve"> </w:t>
      </w:r>
      <w:r>
        <w:rPr>
          <w:rStyle w:val="VerbatimChar"/>
        </w:rPr>
        <w:t xml:space="preserve">/404/</w:t>
      </w:r>
      <w:r>
        <w:t xml:space="preserve">,</w:t>
      </w:r>
      <w:r>
        <w:t xml:space="preserve"> </w:t>
      </w:r>
      <w:r>
        <w:rPr>
          <w:rStyle w:val="VerbatimChar"/>
        </w:rPr>
        <w:t xml:space="preserve">/search/</w:t>
      </w:r>
      <w:r>
        <w:t xml:space="preserve"> </w:t>
      </w:r>
      <w:r>
        <w:t xml:space="preserve">(Phase 2).</w:t>
      </w:r>
    </w:p>
    <w:p>
      <w:pPr>
        <w:pStyle w:val="BodyText"/>
      </w:pPr>
      <w:r>
        <w:t xml:space="preserve">Phase 1 templates also cover the</w:t>
      </w:r>
      <w:r>
        <w:t xml:space="preserve"> </w:t>
      </w:r>
      <w:r>
        <w:rPr>
          <w:i/>
        </w:rPr>
        <w:t xml:space="preserve">article</w:t>
      </w:r>
      <w:r>
        <w:t xml:space="preserve"> </w:t>
      </w:r>
      <w:r>
        <w:t xml:space="preserve">and</w:t>
      </w:r>
      <w:r>
        <w:t xml:space="preserve"> </w:t>
      </w:r>
      <w:r>
        <w:rPr>
          <w:i/>
        </w:rPr>
        <w:t xml:space="preserve">case study</w:t>
      </w:r>
      <w:r>
        <w:t xml:space="preserve"> </w:t>
      </w:r>
      <w:r>
        <w:t xml:space="preserve">detail templates, driven by CMS entries rather than fixed pages.</w:t>
      </w:r>
    </w:p>
    <w:p>
      <w:pPr>
        <w:pStyle w:val="Heading3"/>
      </w:pPr>
      <w:bookmarkStart w:id="56" w:name="redirect-map-register-at-launch"/>
      <w:r>
        <w:t xml:space="preserve">3.3 Redirect map (register at launch)</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From</w:t>
            </w:r>
          </w:p>
        </w:tc>
        <w:tc>
          <w:tcPr>
            <w:tcBorders>
              <w:bottom w:val="single"/>
            </w:tcBorders>
            <w:vAlign w:val="bottom"/>
          </w:tcPr>
          <w:p>
            <w:pPr>
              <w:pStyle w:val="Compact"/>
              <w:jc w:val="left"/>
            </w:pPr>
            <w:r>
              <w:t xml:space="preserve">To</w:t>
            </w:r>
          </w:p>
        </w:tc>
        <w:tc>
          <w:tcPr>
            <w:tcBorders>
              <w:bottom w:val="single"/>
            </w:tcBorders>
            <w:vAlign w:val="bottom"/>
          </w:tcPr>
          <w:p>
            <w:pPr>
              <w:pStyle w:val="Compact"/>
              <w:jc w:val="left"/>
            </w:pPr>
            <w:r>
              <w:t xml:space="preserve">Reason</w:t>
            </w:r>
          </w:p>
        </w:tc>
      </w:tr>
      <w:tr>
        <w:tc>
          <w:p>
            <w:pPr>
              <w:pStyle w:val="Compact"/>
              <w:jc w:val="left"/>
            </w:pPr>
            <w:r>
              <w:rPr>
                <w:rStyle w:val="VerbatimChar"/>
              </w:rPr>
              <w:t xml:space="preserve">/cybersecurity-consulting/</w:t>
            </w:r>
          </w:p>
        </w:tc>
        <w:tc>
          <w:p>
            <w:pPr>
              <w:pStyle w:val="Compact"/>
              <w:jc w:val="left"/>
            </w:pPr>
            <w:r>
              <w:rPr>
                <w:rStyle w:val="VerbatimChar"/>
              </w:rPr>
              <w:t xml:space="preserve">/services/cybersecurity/</w:t>
            </w:r>
          </w:p>
        </w:tc>
        <w:tc>
          <w:p>
            <w:pPr>
              <w:pStyle w:val="Compact"/>
              <w:jc w:val="left"/>
            </w:pPr>
            <w:r>
              <w:t xml:space="preserve">C-06</w:t>
            </w:r>
          </w:p>
        </w:tc>
      </w:tr>
      <w:tr>
        <w:tc>
          <w:p>
            <w:pPr>
              <w:pStyle w:val="Compact"/>
              <w:jc w:val="left"/>
            </w:pPr>
            <w:r>
              <w:rPr>
                <w:rStyle w:val="VerbatimChar"/>
              </w:rPr>
              <w:t xml:space="preserve">/vciso-services/</w:t>
            </w:r>
          </w:p>
        </w:tc>
        <w:tc>
          <w:p>
            <w:pPr>
              <w:pStyle w:val="Compact"/>
              <w:jc w:val="left"/>
            </w:pPr>
            <w:r>
              <w:rPr>
                <w:rStyle w:val="VerbatimChar"/>
              </w:rPr>
              <w:t xml:space="preserve">/services/vciso/</w:t>
            </w:r>
          </w:p>
        </w:tc>
        <w:tc>
          <w:p>
            <w:pPr>
              <w:pStyle w:val="Compact"/>
              <w:jc w:val="left"/>
            </w:pPr>
            <w:r>
              <w:t xml:space="preserve">C-06</w:t>
            </w:r>
          </w:p>
        </w:tc>
      </w:tr>
      <w:tr>
        <w:tc>
          <w:p>
            <w:pPr>
              <w:pStyle w:val="Compact"/>
              <w:jc w:val="left"/>
            </w:pPr>
            <w:r>
              <w:rPr>
                <w:rStyle w:val="VerbatimChar"/>
              </w:rPr>
              <w:t xml:space="preserve">/grc-consulting/</w:t>
            </w:r>
          </w:p>
        </w:tc>
        <w:tc>
          <w:p>
            <w:pPr>
              <w:pStyle w:val="Compact"/>
              <w:jc w:val="left"/>
            </w:pPr>
            <w:r>
              <w:rPr>
                <w:rStyle w:val="VerbatimChar"/>
              </w:rPr>
              <w:t xml:space="preserve">/services/grc/</w:t>
            </w:r>
          </w:p>
        </w:tc>
        <w:tc>
          <w:p>
            <w:pPr>
              <w:pStyle w:val="Compact"/>
              <w:jc w:val="left"/>
            </w:pPr>
            <w:r>
              <w:t xml:space="preserve">C-06</w:t>
            </w:r>
          </w:p>
        </w:tc>
      </w:tr>
      <w:tr>
        <w:tc>
          <w:p>
            <w:pPr>
              <w:pStyle w:val="Compact"/>
              <w:jc w:val="left"/>
            </w:pPr>
            <w:r>
              <w:rPr>
                <w:rStyle w:val="VerbatimChar"/>
              </w:rPr>
              <w:t xml:space="preserve">/it-governance/</w:t>
            </w:r>
          </w:p>
        </w:tc>
        <w:tc>
          <w:p>
            <w:pPr>
              <w:pStyle w:val="Compact"/>
              <w:jc w:val="left"/>
            </w:pPr>
            <w:r>
              <w:rPr>
                <w:rStyle w:val="VerbatimChar"/>
              </w:rPr>
              <w:t xml:space="preserve">/services/it-governance/</w:t>
            </w:r>
          </w:p>
        </w:tc>
        <w:tc>
          <w:p>
            <w:pPr>
              <w:pStyle w:val="Compact"/>
              <w:jc w:val="left"/>
            </w:pPr>
            <w:r>
              <w:t xml:space="preserve">C-06</w:t>
            </w:r>
          </w:p>
        </w:tc>
      </w:tr>
      <w:tr>
        <w:tc>
          <w:p>
            <w:pPr>
              <w:pStyle w:val="Compact"/>
              <w:jc w:val="left"/>
            </w:pPr>
            <w:r>
              <w:rPr>
                <w:rStyle w:val="VerbatimChar"/>
              </w:rPr>
              <w:t xml:space="preserve">/ai-governance/</w:t>
            </w:r>
          </w:p>
        </w:tc>
        <w:tc>
          <w:p>
            <w:pPr>
              <w:pStyle w:val="Compact"/>
              <w:jc w:val="left"/>
            </w:pPr>
            <w:r>
              <w:rPr>
                <w:rStyle w:val="VerbatimChar"/>
              </w:rPr>
              <w:t xml:space="preserve">/services/ai-governance/</w:t>
            </w:r>
          </w:p>
        </w:tc>
        <w:tc>
          <w:p>
            <w:pPr>
              <w:pStyle w:val="Compact"/>
              <w:jc w:val="left"/>
            </w:pPr>
            <w:r>
              <w:t xml:space="preserve">C-06</w:t>
            </w:r>
          </w:p>
        </w:tc>
      </w:tr>
      <w:tr>
        <w:tc>
          <w:p>
            <w:pPr>
              <w:pStyle w:val="Compact"/>
              <w:jc w:val="left"/>
            </w:pPr>
            <w:r>
              <w:rPr>
                <w:rStyle w:val="VerbatimChar"/>
              </w:rPr>
              <w:t xml:space="preserve">/ai-risk-management/</w:t>
            </w:r>
          </w:p>
        </w:tc>
        <w:tc>
          <w:p>
            <w:pPr>
              <w:pStyle w:val="Compact"/>
              <w:jc w:val="left"/>
            </w:pPr>
            <w:r>
              <w:rPr>
                <w:rStyle w:val="VerbatimChar"/>
              </w:rPr>
              <w:t xml:space="preserve">/services/ai-governance/</w:t>
            </w:r>
          </w:p>
        </w:tc>
        <w:tc>
          <w:p>
            <w:pPr>
              <w:pStyle w:val="Compact"/>
              <w:jc w:val="left"/>
            </w:pPr>
            <w:r>
              <w:t xml:space="preserve">C-06</w:t>
            </w:r>
          </w:p>
        </w:tc>
      </w:tr>
      <w:tr>
        <w:tc>
          <w:p>
            <w:pPr>
              <w:pStyle w:val="Compact"/>
              <w:jc w:val="left"/>
            </w:pPr>
            <w:r>
              <w:rPr>
                <w:rStyle w:val="VerbatimChar"/>
              </w:rPr>
              <w:t xml:space="preserve">/digital-transformation/</w:t>
            </w:r>
          </w:p>
        </w:tc>
        <w:tc>
          <w:p>
            <w:pPr>
              <w:pStyle w:val="Compact"/>
              <w:jc w:val="left"/>
            </w:pPr>
            <w:r>
              <w:rPr>
                <w:rStyle w:val="VerbatimChar"/>
              </w:rPr>
              <w:t xml:space="preserve">/services/digital-transformation/</w:t>
            </w:r>
          </w:p>
        </w:tc>
        <w:tc>
          <w:p>
            <w:pPr>
              <w:pStyle w:val="Compact"/>
              <w:jc w:val="left"/>
            </w:pPr>
            <w:r>
              <w:t xml:space="preserve">C-06</w:t>
            </w:r>
          </w:p>
        </w:tc>
      </w:tr>
      <w:tr>
        <w:tc>
          <w:p>
            <w:pPr>
              <w:pStyle w:val="Compact"/>
              <w:jc w:val="left"/>
            </w:pPr>
            <w:r>
              <w:rPr>
                <w:rStyle w:val="VerbatimChar"/>
              </w:rPr>
              <w:t xml:space="preserve">/technology-advisory/</w:t>
            </w:r>
          </w:p>
        </w:tc>
        <w:tc>
          <w:p>
            <w:pPr>
              <w:pStyle w:val="Compact"/>
              <w:jc w:val="left"/>
            </w:pPr>
            <w:r>
              <w:rPr>
                <w:rStyle w:val="VerbatimChar"/>
              </w:rPr>
              <w:t xml:space="preserve">/services/technology-advisory/</w:t>
            </w:r>
          </w:p>
        </w:tc>
        <w:tc>
          <w:p>
            <w:pPr>
              <w:pStyle w:val="Compact"/>
              <w:jc w:val="left"/>
            </w:pPr>
            <w:r>
              <w:t xml:space="preserve">C-06</w:t>
            </w:r>
          </w:p>
        </w:tc>
      </w:tr>
      <w:tr>
        <w:tc>
          <w:p>
            <w:pPr>
              <w:pStyle w:val="Compact"/>
              <w:jc w:val="left"/>
            </w:pPr>
            <w:r>
              <w:rPr>
                <w:rStyle w:val="VerbatimChar"/>
              </w:rPr>
              <w:t xml:space="preserve">/cybersecurity-assessment/</w:t>
            </w:r>
          </w:p>
        </w:tc>
        <w:tc>
          <w:p>
            <w:pPr>
              <w:pStyle w:val="Compact"/>
              <w:jc w:val="left"/>
            </w:pPr>
            <w:r>
              <w:rPr>
                <w:rStyle w:val="VerbatimChar"/>
              </w:rPr>
              <w:t xml:space="preserve">/resources/assessments/cybersecurity/</w:t>
            </w:r>
          </w:p>
        </w:tc>
        <w:tc>
          <w:p>
            <w:pPr>
              <w:pStyle w:val="Compact"/>
              <w:jc w:val="left"/>
            </w:pPr>
            <w:r>
              <w:t xml:space="preserve">C-06</w:t>
            </w:r>
          </w:p>
        </w:tc>
      </w:tr>
      <w:tr>
        <w:tc>
          <w:p>
            <w:pPr>
              <w:pStyle w:val="Compact"/>
              <w:jc w:val="left"/>
            </w:pPr>
            <w:r>
              <w:rPr>
                <w:rStyle w:val="VerbatimChar"/>
              </w:rPr>
              <w:t xml:space="preserve">/board-cybersecurity-advisory/</w:t>
            </w:r>
          </w:p>
        </w:tc>
        <w:tc>
          <w:p>
            <w:pPr>
              <w:pStyle w:val="Compact"/>
              <w:jc w:val="left"/>
            </w:pPr>
            <w:r>
              <w:rPr>
                <w:rStyle w:val="VerbatimChar"/>
              </w:rPr>
              <w:t xml:space="preserve">/solutions/board-advisory/</w:t>
            </w:r>
          </w:p>
        </w:tc>
        <w:tc>
          <w:p>
            <w:pPr>
              <w:pStyle w:val="Compact"/>
              <w:jc w:val="left"/>
            </w:pPr>
            <w:r>
              <w:t xml:space="preserve">C-06</w:t>
            </w:r>
          </w:p>
        </w:tc>
      </w:tr>
      <w:tr>
        <w:tc>
          <w:p>
            <w:pPr>
              <w:pStyle w:val="Compact"/>
              <w:jc w:val="left"/>
            </w:pPr>
            <w:r>
              <w:rPr>
                <w:rStyle w:val="VerbatimChar"/>
              </w:rPr>
              <w:t xml:space="preserve">/government-cybersecurity/</w:t>
            </w:r>
          </w:p>
        </w:tc>
        <w:tc>
          <w:p>
            <w:pPr>
              <w:pStyle w:val="Compact"/>
              <w:jc w:val="left"/>
            </w:pPr>
            <w:r>
              <w:rPr>
                <w:rStyle w:val="VerbatimChar"/>
              </w:rPr>
              <w:t xml:space="preserve">/government/</w:t>
            </w:r>
          </w:p>
        </w:tc>
        <w:tc>
          <w:p>
            <w:pPr>
              <w:pStyle w:val="Compact"/>
              <w:jc w:val="left"/>
            </w:pPr>
            <w:r>
              <w:t xml:space="preserve">C-05</w:t>
            </w:r>
          </w:p>
        </w:tc>
      </w:tr>
      <w:tr>
        <w:tc>
          <w:p>
            <w:pPr>
              <w:pStyle w:val="Compact"/>
              <w:jc w:val="left"/>
            </w:pPr>
            <w:r>
              <w:rPr>
                <w:rStyle w:val="VerbatimChar"/>
              </w:rPr>
              <w:t xml:space="preserve">/financial-services-cybersecurity/</w:t>
            </w:r>
          </w:p>
        </w:tc>
        <w:tc>
          <w:p>
            <w:pPr>
              <w:pStyle w:val="Compact"/>
              <w:jc w:val="left"/>
            </w:pPr>
            <w:r>
              <w:rPr>
                <w:rStyle w:val="VerbatimChar"/>
              </w:rPr>
              <w:t xml:space="preserve">/industries/financial-services/</w:t>
            </w:r>
          </w:p>
        </w:tc>
        <w:tc>
          <w:p>
            <w:pPr>
              <w:pStyle w:val="Compact"/>
              <w:jc w:val="left"/>
            </w:pPr>
            <w:r>
              <w:t xml:space="preserve">C-06</w:t>
            </w:r>
          </w:p>
        </w:tc>
      </w:tr>
      <w:tr>
        <w:tc>
          <w:p>
            <w:pPr>
              <w:pStyle w:val="Compact"/>
              <w:jc w:val="left"/>
            </w:pPr>
            <w:r>
              <w:rPr>
                <w:rStyle w:val="VerbatimChar"/>
              </w:rPr>
              <w:t xml:space="preserve">/industries/government/</w:t>
            </w:r>
          </w:p>
        </w:tc>
        <w:tc>
          <w:p>
            <w:pPr>
              <w:pStyle w:val="Compact"/>
              <w:jc w:val="left"/>
            </w:pPr>
            <w:r>
              <w:rPr>
                <w:rStyle w:val="VerbatimChar"/>
              </w:rPr>
              <w:t xml:space="preserve">/government/</w:t>
            </w:r>
          </w:p>
        </w:tc>
        <w:tc>
          <w:p>
            <w:pPr>
              <w:pStyle w:val="Compact"/>
              <w:jc w:val="left"/>
            </w:pPr>
            <w:r>
              <w:t xml:space="preserve">C-05</w:t>
            </w:r>
          </w:p>
        </w:tc>
      </w:tr>
      <w:tr>
        <w:tc>
          <w:p>
            <w:pPr>
              <w:pStyle w:val="Compact"/>
              <w:jc w:val="left"/>
            </w:pPr>
            <w:r>
              <w:rPr>
                <w:rStyle w:val="VerbatimChar"/>
              </w:rPr>
              <w:t xml:space="preserve">/solutions/vciso/</w:t>
            </w:r>
          </w:p>
        </w:tc>
        <w:tc>
          <w:p>
            <w:pPr>
              <w:pStyle w:val="Compact"/>
              <w:jc w:val="left"/>
            </w:pPr>
            <w:r>
              <w:rPr>
                <w:rStyle w:val="VerbatimChar"/>
              </w:rPr>
              <w:t xml:space="preserve">/services/vciso/</w:t>
            </w:r>
          </w:p>
        </w:tc>
        <w:tc>
          <w:p>
            <w:pPr>
              <w:pStyle w:val="Compact"/>
              <w:jc w:val="left"/>
            </w:pPr>
            <w:r>
              <w:t xml:space="preserve">C-04</w:t>
            </w:r>
          </w:p>
        </w:tc>
      </w:tr>
    </w:tbl>
    <w:p>
      <w:pPr>
        <w:pStyle w:val="BodyText"/>
      </w:pPr>
      <w:r>
        <w:t xml:space="preserve">Rule: URLs are lowercase, hyphenated, trailing-slashed. No dates in article URLs —</w:t>
      </w:r>
      <w:r>
        <w:t xml:space="preserve"> </w:t>
      </w:r>
      <w:r>
        <w:rPr>
          <w:rStyle w:val="VerbatimChar"/>
        </w:rPr>
        <w:t xml:space="preserve">/insights/{slug}/</w:t>
      </w:r>
      <w:r>
        <w:t xml:space="preserve">, so evergreen content can be updated without changing its address.</w:t>
      </w:r>
    </w:p>
    <w:p>
      <w:pPr>
        <w:pStyle w:val="Heading3"/>
      </w:pPr>
      <w:bookmarkStart w:id="57" w:name="conversion-architecture"/>
      <w:r>
        <w:t xml:space="preserve">3.4 Conversion architecture</w:t>
      </w:r>
      <w:bookmarkEnd w:id="57"/>
    </w:p>
    <w:p>
      <w:pPr>
        <w:pStyle w:val="FirstParagraph"/>
      </w:pPr>
      <w:r>
        <w:t xml:space="preserve">Every page carries exactly one dominant next action.</w:t>
      </w:r>
    </w:p>
    <w:p>
      <w:pPr>
        <w:pStyle w:val="SourceCode"/>
      </w:pPr>
      <w:r>
        <w:rPr>
          <w:rStyle w:val="VerbatimChar"/>
        </w:rPr>
        <w:t xml:space="preserve">INFORMATION PAGE → RELEVANT RESOURCE → ASSESSMENT → LEAD CAPTURE → CONSULTATION → OPPORTUNITY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Page type</w:t>
            </w:r>
          </w:p>
        </w:tc>
        <w:tc>
          <w:tcPr>
            <w:tcBorders>
              <w:bottom w:val="single"/>
            </w:tcBorders>
            <w:vAlign w:val="bottom"/>
          </w:tcPr>
          <w:p>
            <w:pPr>
              <w:pStyle w:val="Compact"/>
              <w:jc w:val="left"/>
            </w:pPr>
            <w:r>
              <w:t xml:space="preserve">Primary CTA</w:t>
            </w:r>
          </w:p>
        </w:tc>
        <w:tc>
          <w:tcPr>
            <w:tcBorders>
              <w:bottom w:val="single"/>
            </w:tcBorders>
            <w:vAlign w:val="bottom"/>
          </w:tcPr>
          <w:p>
            <w:pPr>
              <w:pStyle w:val="Compact"/>
              <w:jc w:val="left"/>
            </w:pPr>
            <w:r>
              <w:t xml:space="preserve">Secondary CTA</w:t>
            </w:r>
          </w:p>
        </w:tc>
      </w:tr>
      <w:tr>
        <w:tc>
          <w:p>
            <w:pPr>
              <w:pStyle w:val="Compact"/>
              <w:jc w:val="left"/>
            </w:pPr>
            <w:r>
              <w:t xml:space="preserve">Home</w:t>
            </w:r>
          </w:p>
        </w:tc>
        <w:tc>
          <w:p>
            <w:pPr>
              <w:pStyle w:val="Compact"/>
              <w:jc w:val="left"/>
            </w:pPr>
            <w:r>
              <w:t xml:space="preserve">Schedule a Consultation</w:t>
            </w:r>
          </w:p>
        </w:tc>
        <w:tc>
          <w:p>
            <w:pPr>
              <w:pStyle w:val="Compact"/>
              <w:jc w:val="left"/>
            </w:pPr>
            <w:r>
              <w:t xml:space="preserve">Take a Readiness Assessment</w:t>
            </w:r>
          </w:p>
        </w:tc>
      </w:tr>
      <w:tr>
        <w:tc>
          <w:p>
            <w:pPr>
              <w:pStyle w:val="Compact"/>
              <w:jc w:val="left"/>
            </w:pPr>
            <w:r>
              <w:t xml:space="preserve">Cybersecurity</w:t>
            </w:r>
          </w:p>
        </w:tc>
        <w:tc>
          <w:p>
            <w:pPr>
              <w:pStyle w:val="Compact"/>
              <w:jc w:val="left"/>
            </w:pPr>
            <w:r>
              <w:t xml:space="preserve">Request a Cybersecurity Assessment</w:t>
            </w:r>
          </w:p>
        </w:tc>
        <w:tc>
          <w:p>
            <w:pPr>
              <w:pStyle w:val="Compact"/>
              <w:jc w:val="left"/>
            </w:pPr>
            <w:r>
              <w:t xml:space="preserve">Download the Readiness Guide</w:t>
            </w:r>
          </w:p>
        </w:tc>
      </w:tr>
      <w:tr>
        <w:tc>
          <w:p>
            <w:pPr>
              <w:pStyle w:val="Compact"/>
              <w:jc w:val="left"/>
            </w:pPr>
            <w:r>
              <w:t xml:space="preserve">vCISO</w:t>
            </w:r>
          </w:p>
        </w:tc>
        <w:tc>
          <w:p>
            <w:pPr>
              <w:pStyle w:val="Compact"/>
              <w:jc w:val="left"/>
            </w:pPr>
            <w:r>
              <w:t xml:space="preserve">Talk to a vCISO Advisor</w:t>
            </w:r>
          </w:p>
        </w:tc>
        <w:tc>
          <w:p>
            <w:pPr>
              <w:pStyle w:val="Compact"/>
              <w:jc w:val="left"/>
            </w:pPr>
            <w:r>
              <w:t xml:space="preserve">Request Scope &amp; Pricing</w:t>
            </w:r>
          </w:p>
        </w:tc>
      </w:tr>
      <w:tr>
        <w:tc>
          <w:p>
            <w:pPr>
              <w:pStyle w:val="Compact"/>
              <w:jc w:val="left"/>
            </w:pPr>
            <w:r>
              <w:t xml:space="preserve">GRC</w:t>
            </w:r>
          </w:p>
        </w:tc>
        <w:tc>
          <w:p>
            <w:pPr>
              <w:pStyle w:val="Compact"/>
              <w:jc w:val="left"/>
            </w:pPr>
            <w:r>
              <w:t xml:space="preserve">Assess Your GRC Maturity</w:t>
            </w:r>
          </w:p>
        </w:tc>
        <w:tc>
          <w:p>
            <w:pPr>
              <w:pStyle w:val="Compact"/>
              <w:jc w:val="left"/>
            </w:pPr>
            <w:r>
              <w:t xml:space="preserve">Download the GRC Guide</w:t>
            </w:r>
          </w:p>
        </w:tc>
      </w:tr>
      <w:tr>
        <w:tc>
          <w:p>
            <w:pPr>
              <w:pStyle w:val="Compact"/>
              <w:jc w:val="left"/>
            </w:pPr>
            <w:r>
              <w:t xml:space="preserve">AI Governance</w:t>
            </w:r>
          </w:p>
        </w:tc>
        <w:tc>
          <w:p>
            <w:pPr>
              <w:pStyle w:val="Compact"/>
              <w:jc w:val="left"/>
            </w:pPr>
            <w:r>
              <w:t xml:space="preserve">Assess Your AI Governance Readiness</w:t>
            </w:r>
          </w:p>
        </w:tc>
        <w:tc>
          <w:p>
            <w:pPr>
              <w:pStyle w:val="Compact"/>
              <w:jc w:val="left"/>
            </w:pPr>
            <w:r>
              <w:t xml:space="preserve">Request an AI Governance Workshop</w:t>
            </w:r>
          </w:p>
        </w:tc>
      </w:tr>
      <w:tr>
        <w:tc>
          <w:p>
            <w:pPr>
              <w:pStyle w:val="Compact"/>
              <w:jc w:val="left"/>
            </w:pPr>
            <w:r>
              <w:t xml:space="preserve">Digital Transformation</w:t>
            </w:r>
          </w:p>
        </w:tc>
        <w:tc>
          <w:p>
            <w:pPr>
              <w:pStyle w:val="Compact"/>
              <w:jc w:val="left"/>
            </w:pPr>
            <w:r>
              <w:t xml:space="preserve">Discuss Your Transformation Roadmap</w:t>
            </w:r>
          </w:p>
        </w:tc>
        <w:tc>
          <w:p>
            <w:pPr>
              <w:pStyle w:val="Compact"/>
              <w:jc w:val="left"/>
            </w:pPr>
            <w:r>
              <w:t xml:space="preserve">Take the Readiness Assessment</w:t>
            </w:r>
          </w:p>
        </w:tc>
      </w:tr>
      <w:tr>
        <w:tc>
          <w:p>
            <w:pPr>
              <w:pStyle w:val="Compact"/>
              <w:jc w:val="left"/>
            </w:pPr>
            <w:r>
              <w:t xml:space="preserve">Technology Advisory</w:t>
            </w:r>
          </w:p>
        </w:tc>
        <w:tc>
          <w:p>
            <w:pPr>
              <w:pStyle w:val="Compact"/>
              <w:jc w:val="left"/>
            </w:pPr>
            <w:r>
              <w:t xml:space="preserve">Request an Executive Technology Briefing</w:t>
            </w:r>
          </w:p>
        </w:tc>
        <w:tc>
          <w:p>
            <w:pPr>
              <w:pStyle w:val="Compact"/>
              <w:jc w:val="left"/>
            </w:pPr>
            <w:r>
              <w:t xml:space="preserve">Schedule a Consultation</w:t>
            </w:r>
          </w:p>
        </w:tc>
      </w:tr>
      <w:tr>
        <w:tc>
          <w:p>
            <w:pPr>
              <w:pStyle w:val="Compact"/>
              <w:jc w:val="left"/>
            </w:pPr>
            <w:r>
              <w:t xml:space="preserve">Industry pages</w:t>
            </w:r>
          </w:p>
        </w:tc>
        <w:tc>
          <w:p>
            <w:pPr>
              <w:pStyle w:val="Compact"/>
              <w:jc w:val="left"/>
            </w:pPr>
            <w:r>
              <w:t xml:space="preserve">Schedule a Consultation</w:t>
            </w:r>
          </w:p>
        </w:tc>
        <w:tc>
          <w:p>
            <w:pPr>
              <w:pStyle w:val="Compact"/>
              <w:jc w:val="left"/>
            </w:pPr>
            <w:r>
              <w:t xml:space="preserve">Relevant assessment</w:t>
            </w:r>
          </w:p>
        </w:tc>
      </w:tr>
      <w:tr>
        <w:tc>
          <w:p>
            <w:pPr>
              <w:pStyle w:val="Compact"/>
              <w:jc w:val="left"/>
            </w:pPr>
            <w:r>
              <w:t xml:space="preserve">Government</w:t>
            </w:r>
          </w:p>
        </w:tc>
        <w:tc>
          <w:p>
            <w:pPr>
              <w:pStyle w:val="Compact"/>
              <w:jc w:val="left"/>
            </w:pPr>
            <w:r>
              <w:t xml:space="preserve">Download the Capability Statement</w:t>
            </w:r>
          </w:p>
        </w:tc>
        <w:tc>
          <w:p>
            <w:pPr>
              <w:pStyle w:val="Compact"/>
              <w:jc w:val="left"/>
            </w:pPr>
            <w:r>
              <w:t xml:space="preserve">Contact the Government Practice</w:t>
            </w:r>
          </w:p>
        </w:tc>
      </w:tr>
      <w:tr>
        <w:tc>
          <w:p>
            <w:pPr>
              <w:pStyle w:val="Compact"/>
              <w:jc w:val="left"/>
            </w:pPr>
            <w:r>
              <w:t xml:space="preserve">Insight article</w:t>
            </w:r>
          </w:p>
        </w:tc>
        <w:tc>
          <w:p>
            <w:pPr>
              <w:pStyle w:val="Compact"/>
              <w:jc w:val="left"/>
            </w:pPr>
            <w:r>
              <w:t xml:space="preserve">Related assessment</w:t>
            </w:r>
          </w:p>
        </w:tc>
        <w:tc>
          <w:p>
            <w:pPr>
              <w:pStyle w:val="Compact"/>
              <w:jc w:val="left"/>
            </w:pPr>
            <w:r>
              <w:t xml:space="preserve">Subscribe to CISOG Insights</w:t>
            </w:r>
          </w:p>
        </w:tc>
      </w:tr>
      <w:tr>
        <w:tc>
          <w:p>
            <w:pPr>
              <w:pStyle w:val="Compact"/>
              <w:jc w:val="left"/>
            </w:pPr>
            <w:r>
              <w:t xml:space="preserve">Resource</w:t>
            </w:r>
          </w:p>
        </w:tc>
        <w:tc>
          <w:p>
            <w:pPr>
              <w:pStyle w:val="Compact"/>
              <w:jc w:val="left"/>
            </w:pPr>
            <w:r>
              <w:t xml:space="preserve">Download the Guide</w:t>
            </w:r>
          </w:p>
        </w:tc>
        <w:tc>
          <w:p>
            <w:pPr>
              <w:pStyle w:val="Compact"/>
              <w:jc w:val="left"/>
            </w:pPr>
            <w:r>
              <w:t xml:space="preserve">Take the related assessment</w:t>
            </w:r>
          </w:p>
        </w:tc>
      </w:tr>
    </w:tbl>
    <w:p>
      <w:r>
        <w:pict>
          <v:rect style="width:0;height:1.5pt" o:hralign="center" o:hrstd="t" o:hr="t"/>
        </w:pict>
      </w:r>
    </w:p>
    <w:p>
      <w:pPr>
        <w:pStyle w:val="Heading2"/>
      </w:pPr>
      <w:bookmarkStart w:id="58" w:name="design-system"/>
      <w:r>
        <w:t xml:space="preserve">4. DESIGN SYSTEM</w:t>
      </w:r>
      <w:bookmarkEnd w:id="58"/>
    </w:p>
    <w:p>
      <w:pPr>
        <w:pStyle w:val="Heading3"/>
      </w:pPr>
      <w:bookmarkStart w:id="59" w:name="design-tokens-colour"/>
      <w:r>
        <w:t xml:space="preserve">4.1 Design tokens — colour</w:t>
      </w:r>
      <w:bookmarkEnd w:id="59"/>
    </w:p>
    <w:p>
      <w:pPr>
        <w:pStyle w:val="FirstParagraph"/>
      </w:pPr>
      <w:r>
        <w:t xml:space="preserve">Every value below has been contrast-tested. Ratios are computed against WCAG 2.x relative luminance.</w:t>
      </w:r>
    </w:p>
    <w:p>
      <w:pPr>
        <w:pStyle w:val="BodyText"/>
      </w:pPr>
      <w:r>
        <w:rPr>
          <w:b/>
        </w:rPr>
        <w:t xml:space="preserve">Neutrals — ink (dark surfaces)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Hex</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Contrast</w:t>
            </w:r>
          </w:p>
        </w:tc>
      </w:tr>
      <w:tr>
        <w:tc>
          <w:p>
            <w:pPr>
              <w:pStyle w:val="Compact"/>
              <w:jc w:val="left"/>
            </w:pPr>
            <w:r>
              <w:rPr>
                <w:rStyle w:val="VerbatimChar"/>
              </w:rPr>
              <w:t xml:space="preserve">--ink-950</w:t>
            </w:r>
          </w:p>
        </w:tc>
        <w:tc>
          <w:p>
            <w:pPr>
              <w:pStyle w:val="Compact"/>
              <w:jc w:val="left"/>
            </w:pPr>
            <w:r>
              <w:rPr>
                <w:rStyle w:val="VerbatimChar"/>
              </w:rPr>
              <w:t xml:space="preserve">#050D1A</w:t>
            </w:r>
          </w:p>
        </w:tc>
        <w:tc>
          <w:p>
            <w:pPr>
              <w:pStyle w:val="Compact"/>
              <w:jc w:val="left"/>
            </w:pPr>
            <w:r>
              <w:t xml:space="preserve">Deepest surface, footer base</w:t>
            </w:r>
          </w:p>
        </w:tc>
        <w:tc>
          <w:p>
            <w:pPr>
              <w:pStyle w:val="Compact"/>
              <w:jc w:val="left"/>
            </w:pPr>
            <w:r>
              <w:t xml:space="preserve">—</w:t>
            </w:r>
          </w:p>
        </w:tc>
      </w:tr>
      <w:tr>
        <w:tc>
          <w:p>
            <w:pPr>
              <w:pStyle w:val="Compact"/>
              <w:jc w:val="left"/>
            </w:pPr>
            <w:r>
              <w:rPr>
                <w:rStyle w:val="VerbatimChar"/>
              </w:rPr>
              <w:t xml:space="preserve">--ink-900</w:t>
            </w:r>
          </w:p>
        </w:tc>
        <w:tc>
          <w:p>
            <w:pPr>
              <w:pStyle w:val="Compact"/>
              <w:jc w:val="left"/>
            </w:pPr>
            <w:r>
              <w:rPr>
                <w:rStyle w:val="VerbatimChar"/>
              </w:rPr>
              <w:t xml:space="preserve">#0A1628</w:t>
            </w:r>
          </w:p>
        </w:tc>
        <w:tc>
          <w:p>
            <w:pPr>
              <w:pStyle w:val="Compact"/>
              <w:jc w:val="left"/>
            </w:pPr>
            <w:r>
              <w:t xml:space="preserve">Primary dark surface</w:t>
            </w:r>
          </w:p>
        </w:tc>
        <w:tc>
          <w:p>
            <w:pPr>
              <w:pStyle w:val="Compact"/>
              <w:jc w:val="left"/>
            </w:pPr>
            <w:r>
              <w:t xml:space="preserve">18.13:1 vs white</w:t>
            </w:r>
          </w:p>
        </w:tc>
      </w:tr>
      <w:tr>
        <w:tc>
          <w:p>
            <w:pPr>
              <w:pStyle w:val="Compact"/>
              <w:jc w:val="left"/>
            </w:pPr>
            <w:r>
              <w:rPr>
                <w:rStyle w:val="VerbatimChar"/>
              </w:rPr>
              <w:t xml:space="preserve">--ink-800</w:t>
            </w:r>
          </w:p>
        </w:tc>
        <w:tc>
          <w:p>
            <w:pPr>
              <w:pStyle w:val="Compact"/>
              <w:jc w:val="left"/>
            </w:pPr>
            <w:r>
              <w:rPr>
                <w:rStyle w:val="VerbatimChar"/>
              </w:rPr>
              <w:t xml:space="preserve">#0F2035</w:t>
            </w:r>
          </w:p>
        </w:tc>
        <w:tc>
          <w:p>
            <w:pPr>
              <w:pStyle w:val="Compact"/>
              <w:jc w:val="left"/>
            </w:pPr>
            <w:r>
              <w:t xml:space="preserve">Raised card on dark</w:t>
            </w:r>
          </w:p>
        </w:tc>
        <w:tc>
          <w:p>
            <w:pPr>
              <w:pStyle w:val="Compact"/>
              <w:jc w:val="left"/>
            </w:pPr>
            <w:r>
              <w:t xml:space="preserve">—</w:t>
            </w:r>
          </w:p>
        </w:tc>
      </w:tr>
      <w:tr>
        <w:tc>
          <w:p>
            <w:pPr>
              <w:pStyle w:val="Compact"/>
              <w:jc w:val="left"/>
            </w:pPr>
            <w:r>
              <w:rPr>
                <w:rStyle w:val="VerbatimChar"/>
              </w:rPr>
              <w:t xml:space="preserve">--ink-700</w:t>
            </w:r>
          </w:p>
        </w:tc>
        <w:tc>
          <w:p>
            <w:pPr>
              <w:pStyle w:val="Compact"/>
              <w:jc w:val="left"/>
            </w:pPr>
            <w:r>
              <w:rPr>
                <w:rStyle w:val="VerbatimChar"/>
              </w:rPr>
              <w:t xml:space="preserve">#1A2E4A</w:t>
            </w:r>
          </w:p>
        </w:tc>
        <w:tc>
          <w:p>
            <w:pPr>
              <w:pStyle w:val="Compact"/>
              <w:jc w:val="left"/>
            </w:pPr>
            <w:r>
              <w:t xml:space="preserve">Border on dark</w:t>
            </w:r>
          </w:p>
        </w:tc>
        <w:tc>
          <w:p>
            <w:pPr>
              <w:pStyle w:val="Compact"/>
              <w:jc w:val="left"/>
            </w:pPr>
            <w:r>
              <w:t xml:space="preserve">—</w:t>
            </w:r>
          </w:p>
        </w:tc>
      </w:tr>
      <w:tr>
        <w:tc>
          <w:p>
            <w:pPr>
              <w:pStyle w:val="Compact"/>
              <w:jc w:val="left"/>
            </w:pPr>
            <w:r>
              <w:rPr>
                <w:rStyle w:val="VerbatimChar"/>
              </w:rPr>
              <w:t xml:space="preserve">--ink-600</w:t>
            </w:r>
          </w:p>
        </w:tc>
        <w:tc>
          <w:p>
            <w:pPr>
              <w:pStyle w:val="Compact"/>
              <w:jc w:val="left"/>
            </w:pPr>
            <w:r>
              <w:rPr>
                <w:rStyle w:val="VerbatimChar"/>
              </w:rPr>
              <w:t xml:space="preserve">#2B4368</w:t>
            </w:r>
          </w:p>
        </w:tc>
        <w:tc>
          <w:p>
            <w:pPr>
              <w:pStyle w:val="Compact"/>
              <w:jc w:val="left"/>
            </w:pPr>
            <w:r>
              <w:t xml:space="preserve">Divider on dark</w:t>
            </w:r>
          </w:p>
        </w:tc>
        <w:tc>
          <w:p>
            <w:pPr>
              <w:pStyle w:val="Compact"/>
              <w:jc w:val="left"/>
            </w:pPr>
            <w:r>
              <w:t xml:space="preserve">—</w:t>
            </w:r>
          </w:p>
        </w:tc>
      </w:tr>
    </w:tbl>
    <w:p>
      <w:pPr>
        <w:pStyle w:val="BodyText"/>
      </w:pPr>
      <w:r>
        <w:rPr>
          <w:b/>
        </w:rPr>
        <w:t xml:space="preserve">Neutrals — light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Hex</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Contrast on white</w:t>
            </w:r>
          </w:p>
        </w:tc>
      </w:tr>
      <w:tr>
        <w:tc>
          <w:p>
            <w:pPr>
              <w:pStyle w:val="Compact"/>
              <w:jc w:val="left"/>
            </w:pPr>
            <w:r>
              <w:rPr>
                <w:rStyle w:val="VerbatimChar"/>
              </w:rPr>
              <w:t xml:space="preserve">--slate-700</w:t>
            </w:r>
          </w:p>
        </w:tc>
        <w:tc>
          <w:p>
            <w:pPr>
              <w:pStyle w:val="Compact"/>
              <w:jc w:val="left"/>
            </w:pPr>
            <w:r>
              <w:rPr>
                <w:rStyle w:val="VerbatimChar"/>
              </w:rPr>
              <w:t xml:space="preserve">#33415C</w:t>
            </w:r>
          </w:p>
        </w:tc>
        <w:tc>
          <w:p>
            <w:pPr>
              <w:pStyle w:val="Compact"/>
              <w:jc w:val="left"/>
            </w:pPr>
            <w:r>
              <w:t xml:space="preserve">Body copy</w:t>
            </w:r>
          </w:p>
        </w:tc>
        <w:tc>
          <w:p>
            <w:pPr>
              <w:pStyle w:val="Compact"/>
              <w:jc w:val="left"/>
            </w:pPr>
            <w:r>
              <w:rPr>
                <w:b/>
              </w:rPr>
              <w:t xml:space="preserve">10.24:1</w:t>
            </w:r>
            <w:r>
              <w:t xml:space="preserve"> </w:t>
            </w:r>
            <w:r>
              <w:t xml:space="preserve">✓ AAA</w:t>
            </w:r>
          </w:p>
        </w:tc>
      </w:tr>
      <w:tr>
        <w:tc>
          <w:p>
            <w:pPr>
              <w:pStyle w:val="Compact"/>
              <w:jc w:val="left"/>
            </w:pPr>
            <w:r>
              <w:rPr>
                <w:rStyle w:val="VerbatimChar"/>
              </w:rPr>
              <w:t xml:space="preserve">--slate-600</w:t>
            </w:r>
          </w:p>
        </w:tc>
        <w:tc>
          <w:p>
            <w:pPr>
              <w:pStyle w:val="Compact"/>
              <w:jc w:val="left"/>
            </w:pPr>
            <w:r>
              <w:rPr>
                <w:rStyle w:val="VerbatimChar"/>
              </w:rPr>
              <w:t xml:space="preserve">#4A5878</w:t>
            </w:r>
          </w:p>
        </w:tc>
        <w:tc>
          <w:p>
            <w:pPr>
              <w:pStyle w:val="Compact"/>
              <w:jc w:val="left"/>
            </w:pPr>
            <w:r>
              <w:t xml:space="preserve">Secondary body</w:t>
            </w:r>
          </w:p>
        </w:tc>
        <w:tc>
          <w:p>
            <w:pPr>
              <w:pStyle w:val="Compact"/>
              <w:jc w:val="left"/>
            </w:pPr>
            <w:r>
              <w:rPr>
                <w:b/>
              </w:rPr>
              <w:t xml:space="preserve">7.10:1</w:t>
            </w:r>
            <w:r>
              <w:t xml:space="preserve"> </w:t>
            </w:r>
            <w:r>
              <w:t xml:space="preserve">✓ AAA</w:t>
            </w:r>
          </w:p>
        </w:tc>
      </w:tr>
      <w:tr>
        <w:tc>
          <w:p>
            <w:pPr>
              <w:pStyle w:val="Compact"/>
              <w:jc w:val="left"/>
            </w:pPr>
            <w:r>
              <w:rPr>
                <w:rStyle w:val="VerbatimChar"/>
              </w:rPr>
              <w:t xml:space="preserve">--slate-500</w:t>
            </w:r>
          </w:p>
        </w:tc>
        <w:tc>
          <w:p>
            <w:pPr>
              <w:pStyle w:val="Compact"/>
              <w:jc w:val="left"/>
            </w:pPr>
            <w:r>
              <w:rPr>
                <w:rStyle w:val="VerbatimChar"/>
              </w:rPr>
              <w:t xml:space="preserve">#5D6A85</w:t>
            </w:r>
          </w:p>
        </w:tc>
        <w:tc>
          <w:p>
            <w:pPr>
              <w:pStyle w:val="Compact"/>
              <w:jc w:val="left"/>
            </w:pPr>
            <w:r>
              <w:t xml:space="preserve">Captions, meta —</w:t>
            </w:r>
            <w:r>
              <w:t xml:space="preserve"> </w:t>
            </w:r>
            <w:r>
              <w:rPr>
                <w:b/>
              </w:rPr>
              <w:t xml:space="preserve">light surfaces only</w:t>
            </w:r>
          </w:p>
        </w:tc>
        <w:tc>
          <w:p>
            <w:pPr>
              <w:pStyle w:val="Compact"/>
              <w:jc w:val="left"/>
            </w:pPr>
            <w:r>
              <w:t xml:space="preserve">5.43:1 white ·</w:t>
            </w:r>
            <w:r>
              <w:t xml:space="preserve"> </w:t>
            </w:r>
            <w:r>
              <w:rPr>
                <w:b/>
              </w:rPr>
              <w:t xml:space="preserve">4.96:1 slate-100</w:t>
            </w:r>
            <w:r>
              <w:t xml:space="preserve"> </w:t>
            </w:r>
            <w:r>
              <w:t xml:space="preserve">✓ AA</w:t>
            </w:r>
          </w:p>
        </w:tc>
      </w:tr>
      <w:tr>
        <w:tc>
          <w:p>
            <w:pPr>
              <w:pStyle w:val="Compact"/>
              <w:jc w:val="left"/>
            </w:pPr>
            <w:r>
              <w:rPr>
                <w:rStyle w:val="VerbatimChar"/>
              </w:rPr>
              <w:t xml:space="preserve">--slate-450</w:t>
            </w:r>
          </w:p>
        </w:tc>
        <w:tc>
          <w:p>
            <w:pPr>
              <w:pStyle w:val="Compact"/>
              <w:jc w:val="left"/>
            </w:pPr>
            <w:r>
              <w:rPr>
                <w:rStyle w:val="VerbatimChar"/>
              </w:rPr>
              <w:t xml:space="preserve">#8B98B4</w:t>
            </w:r>
          </w:p>
        </w:tc>
        <w:tc>
          <w:p>
            <w:pPr>
              <w:pStyle w:val="Compact"/>
              <w:jc w:val="left"/>
            </w:pPr>
            <w:r>
              <w:t xml:space="preserve">Muted text —</w:t>
            </w:r>
            <w:r>
              <w:t xml:space="preserve"> </w:t>
            </w:r>
            <w:r>
              <w:rPr>
                <w:b/>
              </w:rPr>
              <w:t xml:space="preserve">dark surfaces only</w:t>
            </w:r>
          </w:p>
        </w:tc>
        <w:tc>
          <w:p>
            <w:pPr>
              <w:pStyle w:val="Compact"/>
              <w:jc w:val="left"/>
            </w:pPr>
            <w:r>
              <w:t xml:space="preserve">6.26:1 on ink-900 ✓ AA</w:t>
            </w:r>
          </w:p>
        </w:tc>
      </w:tr>
      <w:tr>
        <w:tc>
          <w:p>
            <w:pPr>
              <w:pStyle w:val="Compact"/>
              <w:jc w:val="left"/>
            </w:pPr>
            <w:r>
              <w:rPr>
                <w:rStyle w:val="VerbatimChar"/>
              </w:rPr>
              <w:t xml:space="preserve">--slate-300</w:t>
            </w:r>
          </w:p>
        </w:tc>
        <w:tc>
          <w:p>
            <w:pPr>
              <w:pStyle w:val="Compact"/>
              <w:jc w:val="left"/>
            </w:pPr>
            <w:r>
              <w:rPr>
                <w:rStyle w:val="VerbatimChar"/>
              </w:rPr>
              <w:t xml:space="preserve">#C7D0E0</w:t>
            </w:r>
          </w:p>
        </w:tc>
        <w:tc>
          <w:p>
            <w:pPr>
              <w:pStyle w:val="Compact"/>
              <w:jc w:val="left"/>
            </w:pPr>
            <w:r>
              <w:t xml:space="preserve">Body on dark</w:t>
            </w:r>
          </w:p>
        </w:tc>
        <w:tc>
          <w:p>
            <w:pPr>
              <w:pStyle w:val="Compact"/>
              <w:jc w:val="left"/>
            </w:pPr>
            <w:r>
              <w:t xml:space="preserve">11.68:1 on ink-900 ✓ AAA</w:t>
            </w:r>
          </w:p>
        </w:tc>
      </w:tr>
      <w:tr>
        <w:tc>
          <w:p>
            <w:pPr>
              <w:pStyle w:val="Compact"/>
              <w:jc w:val="left"/>
            </w:pPr>
            <w:r>
              <w:rPr>
                <w:rStyle w:val="VerbatimChar"/>
              </w:rPr>
              <w:t xml:space="preserve">--slate-200</w:t>
            </w:r>
          </w:p>
        </w:tc>
        <w:tc>
          <w:p>
            <w:pPr>
              <w:pStyle w:val="Compact"/>
              <w:jc w:val="left"/>
            </w:pPr>
            <w:r>
              <w:rPr>
                <w:rStyle w:val="VerbatimChar"/>
              </w:rPr>
              <w:t xml:space="preserve">#E2E8F2</w:t>
            </w:r>
          </w:p>
        </w:tc>
        <w:tc>
          <w:p>
            <w:pPr>
              <w:pStyle w:val="Compact"/>
              <w:jc w:val="left"/>
            </w:pPr>
            <w:r>
              <w:t xml:space="preserve">Borders</w:t>
            </w:r>
          </w:p>
        </w:tc>
        <w:tc>
          <w:p>
            <w:pPr>
              <w:pStyle w:val="Compact"/>
              <w:jc w:val="left"/>
            </w:pPr>
            <w:r>
              <w:t xml:space="preserve">—</w:t>
            </w:r>
          </w:p>
        </w:tc>
      </w:tr>
      <w:tr>
        <w:tc>
          <w:p>
            <w:pPr>
              <w:pStyle w:val="Compact"/>
              <w:jc w:val="left"/>
            </w:pPr>
            <w:r>
              <w:rPr>
                <w:rStyle w:val="VerbatimChar"/>
              </w:rPr>
              <w:t xml:space="preserve">--slate-100</w:t>
            </w:r>
          </w:p>
        </w:tc>
        <w:tc>
          <w:p>
            <w:pPr>
              <w:pStyle w:val="Compact"/>
              <w:jc w:val="left"/>
            </w:pPr>
            <w:r>
              <w:rPr>
                <w:rStyle w:val="VerbatimChar"/>
              </w:rPr>
              <w:t xml:space="preserve">#F1F5FA</w:t>
            </w:r>
          </w:p>
        </w:tc>
        <w:tc>
          <w:p>
            <w:pPr>
              <w:pStyle w:val="Compact"/>
              <w:jc w:val="left"/>
            </w:pPr>
            <w:r>
              <w:t xml:space="preserve">Alternating section background</w:t>
            </w:r>
          </w:p>
        </w:tc>
        <w:tc>
          <w:p>
            <w:pPr>
              <w:pStyle w:val="Compact"/>
              <w:jc w:val="left"/>
            </w:pPr>
            <w:r>
              <w:t xml:space="preserve">—</w:t>
            </w:r>
          </w:p>
        </w:tc>
      </w:tr>
      <w:tr>
        <w:tc>
          <w:p>
            <w:pPr>
              <w:pStyle w:val="Compact"/>
              <w:jc w:val="left"/>
            </w:pPr>
            <w:r>
              <w:rPr>
                <w:rStyle w:val="VerbatimChar"/>
              </w:rPr>
              <w:t xml:space="preserve">--blue-50</w:t>
            </w:r>
          </w:p>
        </w:tc>
        <w:tc>
          <w:p>
            <w:pPr>
              <w:pStyle w:val="Compact"/>
              <w:jc w:val="left"/>
            </w:pPr>
            <w:r>
              <w:rPr>
                <w:rStyle w:val="VerbatimChar"/>
              </w:rPr>
              <w:t xml:space="preserve">#F5F8FF</w:t>
            </w:r>
          </w:p>
        </w:tc>
        <w:tc>
          <w:p>
            <w:pPr>
              <w:pStyle w:val="Compact"/>
              <w:jc w:val="left"/>
            </w:pPr>
            <w:r>
              <w:t xml:space="preserve">Selected state on light surfaces</w:t>
            </w:r>
          </w:p>
        </w:tc>
        <w:tc>
          <w:p>
            <w:pPr>
              <w:pStyle w:val="Compact"/>
              <w:jc w:val="left"/>
            </w:pPr>
            <w:r>
              <w:t xml:space="preserve">5.11:1 w/ slate-500 ✓ AA</w:t>
            </w:r>
          </w:p>
        </w:tc>
      </w:tr>
    </w:tbl>
    <w:p>
      <w:pPr>
        <w:pStyle w:val="BodyText"/>
      </w:pPr>
      <w:r>
        <w:rPr>
          <w:b/>
        </w:rPr>
        <w:t xml:space="preserve">Note on</w:t>
      </w:r>
      <w:r>
        <w:rPr>
          <w:b/>
        </w:rPr>
        <w:t xml:space="preserve"> </w:t>
      </w:r>
      <w:r>
        <w:rPr>
          <w:rStyle w:val="VerbatimChar"/>
          <w:b/>
        </w:rPr>
        <w:t xml:space="preserve">--slate-500</w:t>
      </w:r>
      <w:r>
        <w:rPr>
          <w:b/>
        </w:rPr>
        <w:t xml:space="preserve">.</w:t>
      </w:r>
      <w:r>
        <w:t xml:space="preserve"> </w:t>
      </w:r>
      <w:r>
        <w:t xml:space="preserve">The first pass set this to</w:t>
      </w:r>
      <w:r>
        <w:t xml:space="preserve"> </w:t>
      </w:r>
      <w:r>
        <w:rPr>
          <w:rStyle w:val="VerbatimChar"/>
        </w:rPr>
        <w:t xml:space="preserve">#64728F</w:t>
      </w:r>
      <w:r>
        <w:t xml:space="preserve">, which passes on white at 4.83:1 but drops to</w:t>
      </w:r>
      <w:r>
        <w:t xml:space="preserve"> </w:t>
      </w:r>
      <w:r>
        <w:rPr>
          <w:b/>
        </w:rPr>
        <w:t xml:space="preserve">4.41:1 on</w:t>
      </w:r>
      <w:r>
        <w:rPr>
          <w:b/>
        </w:rPr>
        <w:t xml:space="preserve"> </w:t>
      </w:r>
      <w:r>
        <w:rPr>
          <w:rStyle w:val="VerbatimChar"/>
          <w:b/>
        </w:rPr>
        <w:t xml:space="preserve">--slate-100</w:t>
      </w:r>
      <w:r>
        <w:t xml:space="preserve"> </w:t>
      </w:r>
      <w:r>
        <w:t xml:space="preserve">— a failure, and one that only appears on alternating sections. Because captions sit on both surfaces, the token is specified against the</w:t>
      </w:r>
      <w:r>
        <w:t xml:space="preserve"> </w:t>
      </w:r>
      <w:r>
        <w:rPr>
          <w:i/>
        </w:rPr>
        <w:t xml:space="preserve">darkest</w:t>
      </w:r>
      <w:r>
        <w:t xml:space="preserve"> </w:t>
      </w:r>
      <w:r>
        <w:t xml:space="preserve">background it will ever occupy, not against white. Verify muted tokens against every surface they can land on, not the default one.</w:t>
      </w:r>
    </w:p>
    <w:p>
      <w:pPr>
        <w:pStyle w:val="BodyText"/>
      </w:pPr>
      <w:r>
        <w:rPr>
          <w:b/>
        </w:rPr>
        <w:t xml:space="preserve">Brand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Hex</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Contrast</w:t>
            </w:r>
          </w:p>
        </w:tc>
      </w:tr>
      <w:tr>
        <w:tc>
          <w:p>
            <w:pPr>
              <w:pStyle w:val="Compact"/>
              <w:jc w:val="left"/>
            </w:pPr>
            <w:r>
              <w:rPr>
                <w:rStyle w:val="VerbatimChar"/>
              </w:rPr>
              <w:t xml:space="preserve">--blue-700</w:t>
            </w:r>
          </w:p>
        </w:tc>
        <w:tc>
          <w:p>
            <w:pPr>
              <w:pStyle w:val="Compact"/>
              <w:jc w:val="left"/>
            </w:pPr>
            <w:r>
              <w:rPr>
                <w:rStyle w:val="VerbatimChar"/>
              </w:rPr>
              <w:t xml:space="preserve">#0F3FA8</w:t>
            </w:r>
          </w:p>
        </w:tc>
        <w:tc>
          <w:p>
            <w:pPr>
              <w:pStyle w:val="Compact"/>
              <w:jc w:val="left"/>
            </w:pPr>
            <w:r>
              <w:t xml:space="preserve">Link hover, pressed</w:t>
            </w:r>
          </w:p>
        </w:tc>
        <w:tc>
          <w:p>
            <w:pPr>
              <w:pStyle w:val="Compact"/>
              <w:jc w:val="left"/>
            </w:pPr>
            <w:r>
              <w:t xml:space="preserve">9.14:1 on white ✓ AAA</w:t>
            </w:r>
          </w:p>
        </w:tc>
      </w:tr>
      <w:tr>
        <w:tc>
          <w:p>
            <w:pPr>
              <w:pStyle w:val="Compact"/>
              <w:jc w:val="left"/>
            </w:pPr>
            <w:r>
              <w:rPr>
                <w:rStyle w:val="VerbatimChar"/>
              </w:rPr>
              <w:t xml:space="preserve">--blue-600</w:t>
            </w:r>
          </w:p>
        </w:tc>
        <w:tc>
          <w:p>
            <w:pPr>
              <w:pStyle w:val="Compact"/>
              <w:jc w:val="left"/>
            </w:pPr>
            <w:r>
              <w:rPr>
                <w:rStyle w:val="VerbatimChar"/>
              </w:rPr>
              <w:t xml:space="preserve">#1454D4</w:t>
            </w:r>
          </w:p>
        </w:tc>
        <w:tc>
          <w:p>
            <w:pPr>
              <w:pStyle w:val="Compact"/>
              <w:jc w:val="left"/>
            </w:pPr>
            <w:r>
              <w:t xml:space="preserve">Primary action, links</w:t>
            </w:r>
          </w:p>
        </w:tc>
        <w:tc>
          <w:p>
            <w:pPr>
              <w:pStyle w:val="Compact"/>
              <w:jc w:val="left"/>
            </w:pPr>
            <w:r>
              <w:rPr>
                <w:b/>
              </w:rPr>
              <w:t xml:space="preserve">6.46:1</w:t>
            </w:r>
            <w:r>
              <w:t xml:space="preserve"> </w:t>
            </w:r>
            <w:r>
              <w:t xml:space="preserve">on white ✓ AA</w:t>
            </w:r>
          </w:p>
        </w:tc>
      </w:tr>
      <w:tr>
        <w:tc>
          <w:p>
            <w:pPr>
              <w:pStyle w:val="Compact"/>
              <w:jc w:val="left"/>
            </w:pPr>
            <w:r>
              <w:rPr>
                <w:rStyle w:val="VerbatimChar"/>
              </w:rPr>
              <w:t xml:space="preserve">--blue-500</w:t>
            </w:r>
          </w:p>
        </w:tc>
        <w:tc>
          <w:p>
            <w:pPr>
              <w:pStyle w:val="Compact"/>
              <w:jc w:val="left"/>
            </w:pPr>
            <w:r>
              <w:rPr>
                <w:rStyle w:val="VerbatimChar"/>
              </w:rPr>
              <w:t xml:space="preserve">#2B6BEF</w:t>
            </w:r>
          </w:p>
        </w:tc>
        <w:tc>
          <w:p>
            <w:pPr>
              <w:pStyle w:val="Compact"/>
              <w:jc w:val="left"/>
            </w:pPr>
            <w:r>
              <w:t xml:space="preserve">Hover fill</w:t>
            </w:r>
          </w:p>
        </w:tc>
        <w:tc>
          <w:p>
            <w:pPr>
              <w:pStyle w:val="Compact"/>
              <w:jc w:val="left"/>
            </w:pPr>
            <w:r>
              <w:t xml:space="preserve">—</w:t>
            </w:r>
          </w:p>
        </w:tc>
      </w:tr>
      <w:tr>
        <w:tc>
          <w:p>
            <w:pPr>
              <w:pStyle w:val="Compact"/>
              <w:jc w:val="left"/>
            </w:pPr>
            <w:r>
              <w:rPr>
                <w:rStyle w:val="VerbatimChar"/>
              </w:rPr>
              <w:t xml:space="preserve">--blue-400</w:t>
            </w:r>
          </w:p>
        </w:tc>
        <w:tc>
          <w:p>
            <w:pPr>
              <w:pStyle w:val="Compact"/>
              <w:jc w:val="left"/>
            </w:pPr>
            <w:r>
              <w:rPr>
                <w:rStyle w:val="VerbatimChar"/>
              </w:rPr>
              <w:t xml:space="preserve">#5B93FF</w:t>
            </w:r>
          </w:p>
        </w:tc>
        <w:tc>
          <w:p>
            <w:pPr>
              <w:pStyle w:val="Compact"/>
              <w:jc w:val="left"/>
            </w:pPr>
            <w:r>
              <w:t xml:space="preserve">Links on dark</w:t>
            </w:r>
          </w:p>
        </w:tc>
        <w:tc>
          <w:p>
            <w:pPr>
              <w:pStyle w:val="Compact"/>
              <w:jc w:val="left"/>
            </w:pPr>
            <w:r>
              <w:t xml:space="preserve">6.10:1 on ink-900 ✓ AA</w:t>
            </w:r>
          </w:p>
        </w:tc>
      </w:tr>
      <w:tr>
        <w:tc>
          <w:p>
            <w:pPr>
              <w:pStyle w:val="Compact"/>
              <w:jc w:val="left"/>
            </w:pPr>
            <w:r>
              <w:rPr>
                <w:rStyle w:val="VerbatimChar"/>
              </w:rPr>
              <w:t xml:space="preserve">--cyan-400</w:t>
            </w:r>
          </w:p>
        </w:tc>
        <w:tc>
          <w:p>
            <w:pPr>
              <w:pStyle w:val="Compact"/>
              <w:jc w:val="left"/>
            </w:pPr>
            <w:r>
              <w:rPr>
                <w:rStyle w:val="VerbatimChar"/>
              </w:rPr>
              <w:t xml:space="preserve">#22D3EE</w:t>
            </w:r>
          </w:p>
        </w:tc>
        <w:tc>
          <w:p>
            <w:pPr>
              <w:pStyle w:val="Compact"/>
              <w:jc w:val="left"/>
            </w:pPr>
            <w:r>
              <w:t xml:space="preserve">Accent —</w:t>
            </w:r>
            <w:r>
              <w:t xml:space="preserve"> </w:t>
            </w:r>
            <w:r>
              <w:rPr>
                <w:b/>
              </w:rPr>
              <w:t xml:space="preserve">dark surfaces only</w:t>
            </w:r>
          </w:p>
        </w:tc>
        <w:tc>
          <w:p>
            <w:pPr>
              <w:pStyle w:val="Compact"/>
              <w:jc w:val="left"/>
            </w:pPr>
            <w:r>
              <w:t xml:space="preserve">10.03:1 on ink-900 ✓ AAA</w:t>
            </w:r>
          </w:p>
        </w:tc>
      </w:tr>
      <w:tr>
        <w:tc>
          <w:p>
            <w:pPr>
              <w:pStyle w:val="Compact"/>
              <w:jc w:val="left"/>
            </w:pPr>
            <w:r>
              <w:rPr>
                <w:rStyle w:val="VerbatimChar"/>
              </w:rPr>
              <w:t xml:space="preserve">--cyan-500</w:t>
            </w:r>
          </w:p>
        </w:tc>
        <w:tc>
          <w:p>
            <w:pPr>
              <w:pStyle w:val="Compact"/>
              <w:jc w:val="left"/>
            </w:pPr>
            <w:r>
              <w:rPr>
                <w:rStyle w:val="VerbatimChar"/>
              </w:rPr>
              <w:t xml:space="preserve">#00B8D9</w:t>
            </w:r>
          </w:p>
        </w:tc>
        <w:tc>
          <w:p>
            <w:pPr>
              <w:pStyle w:val="Compact"/>
              <w:jc w:val="left"/>
            </w:pPr>
            <w:r>
              <w:t xml:space="preserve">Accent fill;</w:t>
            </w:r>
            <w:r>
              <w:t xml:space="preserve"> </w:t>
            </w:r>
            <w:r>
              <w:rPr>
                <w:b/>
              </w:rPr>
              <w:t xml:space="preserve">never for text on white</w:t>
            </w:r>
            <w:r>
              <w:t xml:space="preserve"> </w:t>
            </w:r>
            <w:r>
              <w:t xml:space="preserve">(2.37:1)</w:t>
            </w:r>
          </w:p>
        </w:tc>
        <w:tc>
          <w:p>
            <w:pPr>
              <w:pStyle w:val="Compact"/>
              <w:jc w:val="left"/>
            </w:pPr>
            <w:r>
              <w:t xml:space="preserve">navy-on-cyan 7.65:1 ✓</w:t>
            </w:r>
          </w:p>
        </w:tc>
      </w:tr>
    </w:tbl>
    <w:p>
      <w:pPr>
        <w:pStyle w:val="BodyText"/>
      </w:pPr>
      <w:r>
        <w:rPr>
          <w:b/>
        </w:rPr>
        <w:t xml:space="preserve">Semantic</w:t>
      </w:r>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Hex</w:t>
            </w:r>
          </w:p>
        </w:tc>
        <w:tc>
          <w:tcPr>
            <w:tcBorders>
              <w:bottom w:val="single"/>
            </w:tcBorders>
            <w:vAlign w:val="bottom"/>
          </w:tcPr>
          <w:p>
            <w:pPr>
              <w:pStyle w:val="Compact"/>
              <w:jc w:val="left"/>
            </w:pPr>
            <w:r>
              <w:t xml:space="preserve">Contrast on white</w:t>
            </w:r>
          </w:p>
        </w:tc>
      </w:tr>
      <w:tr>
        <w:tc>
          <w:p>
            <w:pPr>
              <w:pStyle w:val="Compact"/>
              <w:jc w:val="left"/>
            </w:pPr>
            <w:r>
              <w:rPr>
                <w:rStyle w:val="VerbatimChar"/>
              </w:rPr>
              <w:t xml:space="preserve">--success</w:t>
            </w:r>
          </w:p>
        </w:tc>
        <w:tc>
          <w:p>
            <w:pPr>
              <w:pStyle w:val="Compact"/>
              <w:jc w:val="left"/>
            </w:pPr>
            <w:r>
              <w:rPr>
                <w:rStyle w:val="VerbatimChar"/>
              </w:rPr>
              <w:t xml:space="preserve">#0F7B4F</w:t>
            </w:r>
          </w:p>
        </w:tc>
        <w:tc>
          <w:p>
            <w:pPr>
              <w:pStyle w:val="Compact"/>
              <w:jc w:val="left"/>
            </w:pPr>
            <w:r>
              <w:t xml:space="preserve">5.29:1 ✓ AA</w:t>
            </w:r>
          </w:p>
        </w:tc>
      </w:tr>
      <w:tr>
        <w:tc>
          <w:p>
            <w:pPr>
              <w:pStyle w:val="Compact"/>
              <w:jc w:val="left"/>
            </w:pPr>
            <w:r>
              <w:rPr>
                <w:rStyle w:val="VerbatimChar"/>
              </w:rPr>
              <w:t xml:space="preserve">--warning</w:t>
            </w:r>
          </w:p>
        </w:tc>
        <w:tc>
          <w:p>
            <w:pPr>
              <w:pStyle w:val="Compact"/>
              <w:jc w:val="left"/>
            </w:pPr>
            <w:r>
              <w:rPr>
                <w:rStyle w:val="VerbatimChar"/>
              </w:rPr>
              <w:t xml:space="preserve">#B45309</w:t>
            </w:r>
          </w:p>
        </w:tc>
        <w:tc>
          <w:p>
            <w:pPr>
              <w:pStyle w:val="Compact"/>
              <w:jc w:val="left"/>
            </w:pPr>
            <w:r>
              <w:t xml:space="preserve">5.02:1 ✓ AA</w:t>
            </w:r>
          </w:p>
        </w:tc>
      </w:tr>
      <w:tr>
        <w:tc>
          <w:p>
            <w:pPr>
              <w:pStyle w:val="Compact"/>
              <w:jc w:val="left"/>
            </w:pPr>
            <w:r>
              <w:rPr>
                <w:rStyle w:val="VerbatimChar"/>
              </w:rPr>
              <w:t xml:space="preserve">--danger</w:t>
            </w:r>
          </w:p>
        </w:tc>
        <w:tc>
          <w:p>
            <w:pPr>
              <w:pStyle w:val="Compact"/>
              <w:jc w:val="left"/>
            </w:pPr>
            <w:r>
              <w:rPr>
                <w:rStyle w:val="VerbatimChar"/>
              </w:rPr>
              <w:t xml:space="preserve">#C2261A</w:t>
            </w:r>
          </w:p>
        </w:tc>
        <w:tc>
          <w:p>
            <w:pPr>
              <w:pStyle w:val="Compact"/>
              <w:jc w:val="left"/>
            </w:pPr>
            <w:r>
              <w:t xml:space="preserve">5.86:1 ✓ AA</w:t>
            </w:r>
          </w:p>
        </w:tc>
      </w:tr>
    </w:tbl>
    <w:p>
      <w:pPr>
        <w:pStyle w:val="BodyText"/>
      </w:pPr>
      <w:r>
        <w:rPr>
          <w:b/>
        </w:rPr>
        <w:t xml:space="preserve">Three hard rules.</w:t>
      </w:r>
    </w:p>
    <w:p>
      <w:pPr>
        <w:numPr>
          <w:ilvl w:val="0"/>
          <w:numId w:val="1004"/>
        </w:numPr>
        <w:pStyle w:val="Compact"/>
      </w:pPr>
      <w:r>
        <w:rPr>
          <w:rStyle w:val="VerbatimChar"/>
          <w:b/>
        </w:rPr>
        <w:t xml:space="preserve">--cyan-500</w:t>
      </w:r>
      <w:r>
        <w:rPr>
          <w:b/>
        </w:rPr>
        <w:t xml:space="preserve"> </w:t>
      </w:r>
      <w:r>
        <w:rPr>
          <w:b/>
        </w:rPr>
        <w:t xml:space="preserve">at 2.37:1 on white fails AA for text at any size.</w:t>
      </w:r>
      <w:r>
        <w:t xml:space="preserve"> </w:t>
      </w:r>
      <w:r>
        <w:t xml:space="preserve">It is a fill and graphic colour only. S1 §5 proposed</w:t>
      </w:r>
      <w:r>
        <w:t xml:space="preserve"> </w:t>
      </w:r>
      <w:r>
        <w:t xml:space="preserve">“</w:t>
      </w:r>
      <w:r>
        <w:t xml:space="preserve">electric cyan</w:t>
      </w:r>
      <w:r>
        <w:t xml:space="preserve">”</w:t>
      </w:r>
      <w:r>
        <w:t xml:space="preserve"> </w:t>
      </w:r>
      <w:r>
        <w:t xml:space="preserve">as an accent without qualifying the surface; on light backgrounds it is unusable for text, and this is the most common way a navy/cyan system fails audit.</w:t>
      </w:r>
    </w:p>
    <w:p>
      <w:pPr>
        <w:numPr>
          <w:ilvl w:val="0"/>
          <w:numId w:val="1004"/>
        </w:numPr>
        <w:pStyle w:val="Compact"/>
      </w:pPr>
      <w:r>
        <w:rPr>
          <w:rStyle w:val="VerbatimChar"/>
          <w:b/>
        </w:rPr>
        <w:t xml:space="preserve">--slate-500</w:t>
      </w:r>
      <w:r>
        <w:rPr>
          <w:b/>
        </w:rPr>
        <w:t xml:space="preserve"> </w:t>
      </w:r>
      <w:r>
        <w:rPr>
          <w:b/>
        </w:rPr>
        <w:t xml:space="preserve">and</w:t>
      </w:r>
      <w:r>
        <w:rPr>
          <w:b/>
        </w:rPr>
        <w:t xml:space="preserve"> </w:t>
      </w:r>
      <w:r>
        <w:rPr>
          <w:rStyle w:val="VerbatimChar"/>
          <w:b/>
        </w:rPr>
        <w:t xml:space="preserve">--slate-450</w:t>
      </w:r>
      <w:r>
        <w:rPr>
          <w:b/>
        </w:rPr>
        <w:t xml:space="preserve"> </w:t>
      </w:r>
      <w:r>
        <w:rPr>
          <w:b/>
        </w:rPr>
        <w:t xml:space="preserve">are not interchangeable.</w:t>
      </w:r>
      <w:r>
        <w:t xml:space="preserve"> </w:t>
      </w:r>
      <w:r>
        <w:t xml:space="preserve">slate-500 passes on white (4.83:1) and fails on navy (3.75:1). Muted text on dark surfaces must use slate-450. A single</w:t>
      </w:r>
      <w:r>
        <w:t xml:space="preserve"> </w:t>
      </w:r>
      <w:r>
        <w:t xml:space="preserve">“</w:t>
      </w:r>
      <w:r>
        <w:t xml:space="preserve">muted grey</w:t>
      </w:r>
      <w:r>
        <w:t xml:space="preserve">”</w:t>
      </w:r>
      <w:r>
        <w:t xml:space="preserve"> </w:t>
      </w:r>
      <w:r>
        <w:t xml:space="preserve">token applied to both surfaces is the second most common failure in a dark/light hybrid system, and it is invisible to a designer working only in light mode.</w:t>
      </w:r>
    </w:p>
    <w:p>
      <w:pPr>
        <w:numPr>
          <w:ilvl w:val="0"/>
          <w:numId w:val="1004"/>
        </w:numPr>
        <w:pStyle w:val="Compact"/>
      </w:pPr>
      <w:r>
        <w:rPr>
          <w:b/>
        </w:rPr>
        <w:t xml:space="preserve">Semantic colour never carries meaning alone</w:t>
      </w:r>
      <w:r>
        <w:t xml:space="preserve"> </w:t>
      </w:r>
      <w:r>
        <w:t xml:space="preserve">(WCAG 1.4.1). Assessment result states pair colour with an icon and a text label.</w:t>
      </w:r>
    </w:p>
    <w:p>
      <w:pPr>
        <w:pStyle w:val="FirstParagraph"/>
      </w:pPr>
      <w:r>
        <w:rPr>
          <w:b/>
        </w:rPr>
        <w:t xml:space="preserve">Dark section allocation</w:t>
      </w:r>
      <w:r>
        <w:t xml:space="preserve"> </w:t>
      </w:r>
      <w:r>
        <w:t xml:space="preserve">(S1 §5): cybersecurity pages, executive advisory, assessment engine module, final CTA band, footer.</w:t>
      </w:r>
    </w:p>
    <w:p>
      <w:pPr>
        <w:pStyle w:val="Heading3"/>
      </w:pPr>
      <w:bookmarkStart w:id="60" w:name="typography"/>
      <w:r>
        <w:t xml:space="preserve">4.2 Typography</w:t>
      </w:r>
      <w:bookmarkEnd w:id="60"/>
    </w:p>
    <w:p>
      <w:pPr>
        <w:pStyle w:val="FirstParagraph"/>
      </w:pPr>
      <w:r>
        <w:t xml:space="preserve">Typeface:</w:t>
      </w:r>
      <w:r>
        <w:t xml:space="preserve"> </w:t>
      </w:r>
      <w:r>
        <w:rPr>
          <w:b/>
        </w:rPr>
        <w:t xml:space="preserve">Inter</w:t>
      </w:r>
      <w:r>
        <w:t xml:space="preserve"> </w:t>
      </w:r>
      <w:r>
        <w:t xml:space="preserve">(variable). Fallback stack:</w:t>
      </w:r>
      <w:r>
        <w:t xml:space="preserve"> </w:t>
      </w:r>
      <w:r>
        <w:rPr>
          <w:rStyle w:val="VerbatimChar"/>
        </w:rPr>
        <w:t xml:space="preserve">Inter var, Inter, -apple-system, BlinkMacSystemFont, "Segoe UI", system-ui, sans-serif</w:t>
      </w:r>
      <w:r>
        <w:t xml:space="preserve">.</w:t>
      </w:r>
    </w:p>
    <w:p>
      <w:pPr>
        <w:pStyle w:val="BodyText"/>
      </w:pPr>
      <w:r>
        <w:t xml:space="preserve">Self-host as WOFF2 with</w:t>
      </w:r>
      <w:r>
        <w:t xml:space="preserve"> </w:t>
      </w:r>
      <w:r>
        <w:rPr>
          <w:rStyle w:val="VerbatimChar"/>
        </w:rPr>
        <w:t xml:space="preserve">font-display: swap</w:t>
      </w:r>
      <w:r>
        <w:t xml:space="preserve"> </w:t>
      </w:r>
      <w:r>
        <w:t xml:space="preserve">and preload the two weights used above the fold. Do not link Google Fonts — it is a third-party request in the critical path and a CSP entry you do not need.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Desktop</w:t>
            </w:r>
          </w:p>
        </w:tc>
        <w:tc>
          <w:tcPr>
            <w:tcBorders>
              <w:bottom w:val="single"/>
            </w:tcBorders>
            <w:vAlign w:val="bottom"/>
          </w:tcPr>
          <w:p>
            <w:pPr>
              <w:pStyle w:val="Compact"/>
              <w:jc w:val="left"/>
            </w:pPr>
            <w:r>
              <w:t xml:space="preserve">Mobile</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Line height</w:t>
            </w:r>
          </w:p>
        </w:tc>
        <w:tc>
          <w:tcPr>
            <w:tcBorders>
              <w:bottom w:val="single"/>
            </w:tcBorders>
            <w:vAlign w:val="bottom"/>
          </w:tcPr>
          <w:p>
            <w:pPr>
              <w:pStyle w:val="Compact"/>
              <w:jc w:val="left"/>
            </w:pPr>
            <w:r>
              <w:t xml:space="preserve">Tracking</w:t>
            </w:r>
          </w:p>
        </w:tc>
      </w:tr>
      <w:tr>
        <w:tc>
          <w:p>
            <w:pPr>
              <w:pStyle w:val="Compact"/>
              <w:jc w:val="left"/>
            </w:pPr>
            <w:r>
              <w:t xml:space="preserve">Display / H1</w:t>
            </w:r>
          </w:p>
        </w:tc>
        <w:tc>
          <w:p>
            <w:pPr>
              <w:pStyle w:val="Compact"/>
              <w:jc w:val="left"/>
            </w:pPr>
            <w:r>
              <w:t xml:space="preserve">60px</w:t>
            </w:r>
          </w:p>
        </w:tc>
        <w:tc>
          <w:p>
            <w:pPr>
              <w:pStyle w:val="Compact"/>
              <w:jc w:val="left"/>
            </w:pPr>
            <w:r>
              <w:t xml:space="preserve">40px</w:t>
            </w:r>
          </w:p>
        </w:tc>
        <w:tc>
          <w:p>
            <w:pPr>
              <w:pStyle w:val="Compact"/>
              <w:jc w:val="left"/>
            </w:pPr>
            <w:r>
              <w:t xml:space="preserve">700</w:t>
            </w:r>
          </w:p>
        </w:tc>
        <w:tc>
          <w:p>
            <w:pPr>
              <w:pStyle w:val="Compact"/>
              <w:jc w:val="left"/>
            </w:pPr>
            <w:r>
              <w:t xml:space="preserve">1.05</w:t>
            </w:r>
          </w:p>
        </w:tc>
        <w:tc>
          <w:p>
            <w:pPr>
              <w:pStyle w:val="Compact"/>
              <w:jc w:val="left"/>
            </w:pPr>
            <w:r>
              <w:t xml:space="preserve">−0.03em</w:t>
            </w:r>
          </w:p>
        </w:tc>
      </w:tr>
      <w:tr>
        <w:tc>
          <w:p>
            <w:pPr>
              <w:pStyle w:val="Compact"/>
              <w:jc w:val="left"/>
            </w:pPr>
            <w:r>
              <w:t xml:space="preserve">H2</w:t>
            </w:r>
          </w:p>
        </w:tc>
        <w:tc>
          <w:p>
            <w:pPr>
              <w:pStyle w:val="Compact"/>
              <w:jc w:val="left"/>
            </w:pPr>
            <w:r>
              <w:t xml:space="preserve">44px</w:t>
            </w:r>
          </w:p>
        </w:tc>
        <w:tc>
          <w:p>
            <w:pPr>
              <w:pStyle w:val="Compact"/>
              <w:jc w:val="left"/>
            </w:pPr>
            <w:r>
              <w:t xml:space="preserve">32px</w:t>
            </w:r>
          </w:p>
        </w:tc>
        <w:tc>
          <w:p>
            <w:pPr>
              <w:pStyle w:val="Compact"/>
              <w:jc w:val="left"/>
            </w:pPr>
            <w:r>
              <w:t xml:space="preserve">700</w:t>
            </w:r>
          </w:p>
        </w:tc>
        <w:tc>
          <w:p>
            <w:pPr>
              <w:pStyle w:val="Compact"/>
              <w:jc w:val="left"/>
            </w:pPr>
            <w:r>
              <w:t xml:space="preserve">1.12</w:t>
            </w:r>
          </w:p>
        </w:tc>
        <w:tc>
          <w:p>
            <w:pPr>
              <w:pStyle w:val="Compact"/>
              <w:jc w:val="left"/>
            </w:pPr>
            <w:r>
              <w:t xml:space="preserve">−0.02em</w:t>
            </w:r>
          </w:p>
        </w:tc>
      </w:tr>
      <w:tr>
        <w:tc>
          <w:p>
            <w:pPr>
              <w:pStyle w:val="Compact"/>
              <w:jc w:val="left"/>
            </w:pPr>
            <w:r>
              <w:t xml:space="preserve">H3</w:t>
            </w:r>
          </w:p>
        </w:tc>
        <w:tc>
          <w:p>
            <w:pPr>
              <w:pStyle w:val="Compact"/>
              <w:jc w:val="left"/>
            </w:pPr>
            <w:r>
              <w:t xml:space="preserve">26px</w:t>
            </w:r>
          </w:p>
        </w:tc>
        <w:tc>
          <w:p>
            <w:pPr>
              <w:pStyle w:val="Compact"/>
              <w:jc w:val="left"/>
            </w:pPr>
            <w:r>
              <w:t xml:space="preserve">23px</w:t>
            </w:r>
          </w:p>
        </w:tc>
        <w:tc>
          <w:p>
            <w:pPr>
              <w:pStyle w:val="Compact"/>
              <w:jc w:val="left"/>
            </w:pPr>
            <w:r>
              <w:t xml:space="preserve">600</w:t>
            </w:r>
          </w:p>
        </w:tc>
        <w:tc>
          <w:p>
            <w:pPr>
              <w:pStyle w:val="Compact"/>
              <w:jc w:val="left"/>
            </w:pPr>
            <w:r>
              <w:t xml:space="preserve">1.25</w:t>
            </w:r>
          </w:p>
        </w:tc>
        <w:tc>
          <w:p>
            <w:pPr>
              <w:pStyle w:val="Compact"/>
              <w:jc w:val="left"/>
            </w:pPr>
            <w:r>
              <w:t xml:space="preserve">−0.01em</w:t>
            </w:r>
          </w:p>
        </w:tc>
      </w:tr>
      <w:tr>
        <w:tc>
          <w:p>
            <w:pPr>
              <w:pStyle w:val="Compact"/>
              <w:jc w:val="left"/>
            </w:pPr>
            <w:r>
              <w:t xml:space="preserve">H4</w:t>
            </w:r>
          </w:p>
        </w:tc>
        <w:tc>
          <w:p>
            <w:pPr>
              <w:pStyle w:val="Compact"/>
              <w:jc w:val="left"/>
            </w:pPr>
            <w:r>
              <w:t xml:space="preserve">20px</w:t>
            </w:r>
          </w:p>
        </w:tc>
        <w:tc>
          <w:p>
            <w:pPr>
              <w:pStyle w:val="Compact"/>
              <w:jc w:val="left"/>
            </w:pPr>
            <w:r>
              <w:t xml:space="preserve">19px</w:t>
            </w:r>
          </w:p>
        </w:tc>
        <w:tc>
          <w:p>
            <w:pPr>
              <w:pStyle w:val="Compact"/>
              <w:jc w:val="left"/>
            </w:pPr>
            <w:r>
              <w:t xml:space="preserve">600</w:t>
            </w:r>
          </w:p>
        </w:tc>
        <w:tc>
          <w:p>
            <w:pPr>
              <w:pStyle w:val="Compact"/>
              <w:jc w:val="left"/>
            </w:pPr>
            <w:r>
              <w:t xml:space="preserve">1.35</w:t>
            </w:r>
          </w:p>
        </w:tc>
        <w:tc>
          <w:p>
            <w:pPr>
              <w:pStyle w:val="Compact"/>
              <w:jc w:val="left"/>
            </w:pPr>
            <w:r>
              <w:t xml:space="preserve">0</w:t>
            </w:r>
          </w:p>
        </w:tc>
      </w:tr>
      <w:tr>
        <w:tc>
          <w:p>
            <w:pPr>
              <w:pStyle w:val="Compact"/>
              <w:jc w:val="left"/>
            </w:pPr>
            <w:r>
              <w:t xml:space="preserve">Body large</w:t>
            </w:r>
          </w:p>
        </w:tc>
        <w:tc>
          <w:p>
            <w:pPr>
              <w:pStyle w:val="Compact"/>
              <w:jc w:val="left"/>
            </w:pPr>
            <w:r>
              <w:t xml:space="preserve">20px</w:t>
            </w:r>
          </w:p>
        </w:tc>
        <w:tc>
          <w:p>
            <w:pPr>
              <w:pStyle w:val="Compact"/>
              <w:jc w:val="left"/>
            </w:pPr>
            <w:r>
              <w:t xml:space="preserve">17px</w:t>
            </w:r>
          </w:p>
        </w:tc>
        <w:tc>
          <w:p>
            <w:pPr>
              <w:pStyle w:val="Compact"/>
              <w:jc w:val="left"/>
            </w:pPr>
            <w:r>
              <w:t xml:space="preserve">400</w:t>
            </w:r>
          </w:p>
        </w:tc>
        <w:tc>
          <w:p>
            <w:pPr>
              <w:pStyle w:val="Compact"/>
              <w:jc w:val="left"/>
            </w:pPr>
            <w:r>
              <w:t xml:space="preserve">1.6</w:t>
            </w:r>
          </w:p>
        </w:tc>
        <w:tc>
          <w:p>
            <w:pPr>
              <w:pStyle w:val="Compact"/>
              <w:jc w:val="left"/>
            </w:pPr>
            <w:r>
              <w:t xml:space="preserve">0</w:t>
            </w:r>
          </w:p>
        </w:tc>
      </w:tr>
      <w:tr>
        <w:tc>
          <w:p>
            <w:pPr>
              <w:pStyle w:val="Compact"/>
              <w:jc w:val="left"/>
            </w:pPr>
            <w:r>
              <w:t xml:space="preserve">Body</w:t>
            </w:r>
          </w:p>
        </w:tc>
        <w:tc>
          <w:p>
            <w:pPr>
              <w:pStyle w:val="Compact"/>
              <w:jc w:val="left"/>
            </w:pPr>
            <w:r>
              <w:t xml:space="preserve">18px</w:t>
            </w:r>
          </w:p>
        </w:tc>
        <w:tc>
          <w:p>
            <w:pPr>
              <w:pStyle w:val="Compact"/>
              <w:jc w:val="left"/>
            </w:pPr>
            <w:r>
              <w:t xml:space="preserve">17px</w:t>
            </w:r>
          </w:p>
        </w:tc>
        <w:tc>
          <w:p>
            <w:pPr>
              <w:pStyle w:val="Compact"/>
              <w:jc w:val="left"/>
            </w:pPr>
            <w:r>
              <w:t xml:space="preserve">400</w:t>
            </w:r>
          </w:p>
        </w:tc>
        <w:tc>
          <w:p>
            <w:pPr>
              <w:pStyle w:val="Compact"/>
              <w:jc w:val="left"/>
            </w:pPr>
            <w:r>
              <w:t xml:space="preserve">1.65</w:t>
            </w:r>
          </w:p>
        </w:tc>
        <w:tc>
          <w:p>
            <w:pPr>
              <w:pStyle w:val="Compact"/>
              <w:jc w:val="left"/>
            </w:pPr>
            <w:r>
              <w:t xml:space="preserve">0</w:t>
            </w:r>
          </w:p>
        </w:tc>
      </w:tr>
      <w:tr>
        <w:tc>
          <w:p>
            <w:pPr>
              <w:pStyle w:val="Compact"/>
              <w:jc w:val="left"/>
            </w:pPr>
            <w:r>
              <w:t xml:space="preserve">Body small</w:t>
            </w:r>
          </w:p>
        </w:tc>
        <w:tc>
          <w:p>
            <w:pPr>
              <w:pStyle w:val="Compact"/>
              <w:jc w:val="left"/>
            </w:pPr>
            <w:r>
              <w:t xml:space="preserve">16px</w:t>
            </w:r>
          </w:p>
        </w:tc>
        <w:tc>
          <w:p>
            <w:pPr>
              <w:pStyle w:val="Compact"/>
              <w:jc w:val="left"/>
            </w:pPr>
            <w:r>
              <w:t xml:space="preserve">15px</w:t>
            </w:r>
          </w:p>
        </w:tc>
        <w:tc>
          <w:p>
            <w:pPr>
              <w:pStyle w:val="Compact"/>
              <w:jc w:val="left"/>
            </w:pPr>
            <w:r>
              <w:t xml:space="preserve">400</w:t>
            </w:r>
          </w:p>
        </w:tc>
        <w:tc>
          <w:p>
            <w:pPr>
              <w:pStyle w:val="Compact"/>
              <w:jc w:val="left"/>
            </w:pPr>
            <w:r>
              <w:t xml:space="preserve">1.6</w:t>
            </w:r>
          </w:p>
        </w:tc>
        <w:tc>
          <w:p>
            <w:pPr>
              <w:pStyle w:val="Compact"/>
              <w:jc w:val="left"/>
            </w:pPr>
            <w:r>
              <w:t xml:space="preserve">0</w:t>
            </w:r>
          </w:p>
        </w:tc>
      </w:tr>
      <w:tr>
        <w:tc>
          <w:p>
            <w:pPr>
              <w:pStyle w:val="Compact"/>
              <w:jc w:val="left"/>
            </w:pPr>
            <w:r>
              <w:t xml:space="preserve">Caption</w:t>
            </w:r>
          </w:p>
        </w:tc>
        <w:tc>
          <w:p>
            <w:pPr>
              <w:pStyle w:val="Compact"/>
              <w:jc w:val="left"/>
            </w:pPr>
            <w:r>
              <w:t xml:space="preserve">14px</w:t>
            </w:r>
          </w:p>
        </w:tc>
        <w:tc>
          <w:p>
            <w:pPr>
              <w:pStyle w:val="Compact"/>
              <w:jc w:val="left"/>
            </w:pPr>
            <w:r>
              <w:t xml:space="preserve">13px</w:t>
            </w:r>
          </w:p>
        </w:tc>
        <w:tc>
          <w:p>
            <w:pPr>
              <w:pStyle w:val="Compact"/>
              <w:jc w:val="left"/>
            </w:pPr>
            <w:r>
              <w:t xml:space="preserve">500</w:t>
            </w:r>
          </w:p>
        </w:tc>
        <w:tc>
          <w:p>
            <w:pPr>
              <w:pStyle w:val="Compact"/>
              <w:jc w:val="left"/>
            </w:pPr>
            <w:r>
              <w:t xml:space="preserve">1.5</w:t>
            </w:r>
          </w:p>
        </w:tc>
        <w:tc>
          <w:p>
            <w:pPr>
              <w:pStyle w:val="Compact"/>
              <w:jc w:val="left"/>
            </w:pPr>
            <w:r>
              <w:t xml:space="preserve">0.01em</w:t>
            </w:r>
          </w:p>
        </w:tc>
      </w:tr>
      <w:tr>
        <w:tc>
          <w:p>
            <w:pPr>
              <w:pStyle w:val="Compact"/>
              <w:jc w:val="left"/>
            </w:pPr>
            <w:r>
              <w:t xml:space="preserve">Eyebrow</w:t>
            </w:r>
          </w:p>
        </w:tc>
        <w:tc>
          <w:p>
            <w:pPr>
              <w:pStyle w:val="Compact"/>
              <w:jc w:val="left"/>
            </w:pPr>
            <w:r>
              <w:t xml:space="preserve">13px</w:t>
            </w:r>
          </w:p>
        </w:tc>
        <w:tc>
          <w:p>
            <w:pPr>
              <w:pStyle w:val="Compact"/>
              <w:jc w:val="left"/>
            </w:pPr>
            <w:r>
              <w:t xml:space="preserve">12px</w:t>
            </w:r>
          </w:p>
        </w:tc>
        <w:tc>
          <w:p>
            <w:pPr>
              <w:pStyle w:val="Compact"/>
              <w:jc w:val="left"/>
            </w:pPr>
            <w:r>
              <w:t xml:space="preserve">600</w:t>
            </w:r>
          </w:p>
        </w:tc>
        <w:tc>
          <w:p>
            <w:pPr>
              <w:pStyle w:val="Compact"/>
              <w:jc w:val="left"/>
            </w:pPr>
            <w:r>
              <w:t xml:space="preserve">1.4</w:t>
            </w:r>
          </w:p>
        </w:tc>
        <w:tc>
          <w:p>
            <w:pPr>
              <w:pStyle w:val="Compact"/>
              <w:jc w:val="left"/>
            </w:pPr>
            <w:r>
              <w:t xml:space="preserve">0.12em, uppercase</w:t>
            </w:r>
          </w:p>
        </w:tc>
      </w:tr>
    </w:tbl>
    <w:p>
      <w:pPr>
        <w:pStyle w:val="BodyText"/>
      </w:pPr>
      <w:r>
        <w:t xml:space="preserve">Measure is capped at</w:t>
      </w:r>
      <w:r>
        <w:t xml:space="preserve"> </w:t>
      </w:r>
      <w:r>
        <w:rPr>
          <w:b/>
        </w:rPr>
        <w:t xml:space="preserve">68 characters</w:t>
      </w:r>
      <w:r>
        <w:t xml:space="preserve"> </w:t>
      </w:r>
      <w:r>
        <w:t xml:space="preserve">for body copy. Headings never exceed</w:t>
      </w:r>
      <w:r>
        <w:t xml:space="preserve"> </w:t>
      </w:r>
      <w:r>
        <w:rPr>
          <w:b/>
        </w:rPr>
        <w:t xml:space="preserve">20 words</w:t>
      </w:r>
      <w:r>
        <w:t xml:space="preserve">.</w:t>
      </w:r>
    </w:p>
    <w:p>
      <w:pPr>
        <w:pStyle w:val="Heading3"/>
      </w:pPr>
      <w:bookmarkStart w:id="61" w:name="grid-and-spacing"/>
      <w:r>
        <w:t xml:space="preserve">4.3 Grid and spacing</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Breakpoint</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Container</w:t>
            </w:r>
          </w:p>
        </w:tc>
        <w:tc>
          <w:tcPr>
            <w:tcBorders>
              <w:bottom w:val="single"/>
            </w:tcBorders>
            <w:vAlign w:val="bottom"/>
          </w:tcPr>
          <w:p>
            <w:pPr>
              <w:pStyle w:val="Compact"/>
              <w:jc w:val="left"/>
            </w:pPr>
            <w:r>
              <w:t xml:space="preserve">Columns</w:t>
            </w:r>
          </w:p>
        </w:tc>
        <w:tc>
          <w:tcPr>
            <w:tcBorders>
              <w:bottom w:val="single"/>
            </w:tcBorders>
            <w:vAlign w:val="bottom"/>
          </w:tcPr>
          <w:p>
            <w:pPr>
              <w:pStyle w:val="Compact"/>
              <w:jc w:val="left"/>
            </w:pPr>
            <w:r>
              <w:t xml:space="preserve">Gutter</w:t>
            </w:r>
          </w:p>
        </w:tc>
        <w:tc>
          <w:tcPr>
            <w:tcBorders>
              <w:bottom w:val="single"/>
            </w:tcBorders>
            <w:vAlign w:val="bottom"/>
          </w:tcPr>
          <w:p>
            <w:pPr>
              <w:pStyle w:val="Compact"/>
              <w:jc w:val="left"/>
            </w:pPr>
            <w:r>
              <w:t xml:space="preserve">Outer margin</w:t>
            </w:r>
          </w:p>
        </w:tc>
      </w:tr>
      <w:tr>
        <w:tc>
          <w:p>
            <w:pPr>
              <w:pStyle w:val="Compact"/>
              <w:jc w:val="left"/>
            </w:pPr>
            <w:r>
              <w:t xml:space="preserve">Desktop L</w:t>
            </w:r>
          </w:p>
        </w:tc>
        <w:tc>
          <w:p>
            <w:pPr>
              <w:pStyle w:val="Compact"/>
              <w:jc w:val="left"/>
            </w:pPr>
            <w:r>
              <w:t xml:space="preserve">≥1440px</w:t>
            </w:r>
          </w:p>
        </w:tc>
        <w:tc>
          <w:p>
            <w:pPr>
              <w:pStyle w:val="Compact"/>
              <w:jc w:val="left"/>
            </w:pPr>
            <w:r>
              <w:t xml:space="preserve">1280px max</w:t>
            </w:r>
          </w:p>
        </w:tc>
        <w:tc>
          <w:p>
            <w:pPr>
              <w:pStyle w:val="Compact"/>
              <w:jc w:val="left"/>
            </w:pPr>
            <w:r>
              <w:t xml:space="preserve">12</w:t>
            </w:r>
          </w:p>
        </w:tc>
        <w:tc>
          <w:p>
            <w:pPr>
              <w:pStyle w:val="Compact"/>
              <w:jc w:val="left"/>
            </w:pPr>
            <w:r>
              <w:t xml:space="preserve">24px</w:t>
            </w:r>
          </w:p>
        </w:tc>
        <w:tc>
          <w:p>
            <w:pPr>
              <w:pStyle w:val="Compact"/>
              <w:jc w:val="left"/>
            </w:pPr>
            <w:r>
              <w:t xml:space="preserve">80px</w:t>
            </w:r>
          </w:p>
        </w:tc>
      </w:tr>
      <w:tr>
        <w:tc>
          <w:p>
            <w:pPr>
              <w:pStyle w:val="Compact"/>
              <w:jc w:val="left"/>
            </w:pPr>
            <w:r>
              <w:t xml:space="preserve">Desktop</w:t>
            </w:r>
          </w:p>
        </w:tc>
        <w:tc>
          <w:p>
            <w:pPr>
              <w:pStyle w:val="Compact"/>
              <w:jc w:val="left"/>
            </w:pPr>
            <w:r>
              <w:t xml:space="preserve">1025–1439px</w:t>
            </w:r>
          </w:p>
        </w:tc>
        <w:tc>
          <w:p>
            <w:pPr>
              <w:pStyle w:val="Compact"/>
              <w:jc w:val="left"/>
            </w:pPr>
            <w:r>
              <w:rPr>
                <w:rStyle w:val="VerbatimChar"/>
              </w:rPr>
              <w:t xml:space="preserve">calc(100% − 96px)</w:t>
            </w:r>
          </w:p>
        </w:tc>
        <w:tc>
          <w:p>
            <w:pPr>
              <w:pStyle w:val="Compact"/>
              <w:jc w:val="left"/>
            </w:pPr>
            <w:r>
              <w:t xml:space="preserve">12</w:t>
            </w:r>
          </w:p>
        </w:tc>
        <w:tc>
          <w:p>
            <w:pPr>
              <w:pStyle w:val="Compact"/>
              <w:jc w:val="left"/>
            </w:pPr>
            <w:r>
              <w:t xml:space="preserve">24px</w:t>
            </w:r>
          </w:p>
        </w:tc>
        <w:tc>
          <w:p>
            <w:pPr>
              <w:pStyle w:val="Compact"/>
              <w:jc w:val="left"/>
            </w:pPr>
            <w:r>
              <w:t xml:space="preserve">48px</w:t>
            </w:r>
          </w:p>
        </w:tc>
      </w:tr>
      <w:tr>
        <w:tc>
          <w:p>
            <w:pPr>
              <w:pStyle w:val="Compact"/>
              <w:jc w:val="left"/>
            </w:pPr>
            <w:r>
              <w:t xml:space="preserve">Tablet</w:t>
            </w:r>
          </w:p>
        </w:tc>
        <w:tc>
          <w:p>
            <w:pPr>
              <w:pStyle w:val="Compact"/>
              <w:jc w:val="left"/>
            </w:pPr>
            <w:r>
              <w:t xml:space="preserve">768–1024px</w:t>
            </w:r>
          </w:p>
        </w:tc>
        <w:tc>
          <w:p>
            <w:pPr>
              <w:pStyle w:val="Compact"/>
              <w:jc w:val="left"/>
            </w:pPr>
            <w:r>
              <w:rPr>
                <w:rStyle w:val="VerbatimChar"/>
              </w:rPr>
              <w:t xml:space="preserve">calc(100% − 64px)</w:t>
            </w:r>
          </w:p>
        </w:tc>
        <w:tc>
          <w:p>
            <w:pPr>
              <w:pStyle w:val="Compact"/>
              <w:jc w:val="left"/>
            </w:pPr>
            <w:r>
              <w:t xml:space="preserve">8</w:t>
            </w:r>
          </w:p>
        </w:tc>
        <w:tc>
          <w:p>
            <w:pPr>
              <w:pStyle w:val="Compact"/>
              <w:jc w:val="left"/>
            </w:pPr>
            <w:r>
              <w:t xml:space="preserve">20px</w:t>
            </w:r>
          </w:p>
        </w:tc>
        <w:tc>
          <w:p>
            <w:pPr>
              <w:pStyle w:val="Compact"/>
              <w:jc w:val="left"/>
            </w:pPr>
            <w:r>
              <w:t xml:space="preserve">32px</w:t>
            </w:r>
          </w:p>
        </w:tc>
      </w:tr>
      <w:tr>
        <w:tc>
          <w:p>
            <w:pPr>
              <w:pStyle w:val="Compact"/>
              <w:jc w:val="left"/>
            </w:pPr>
            <w:r>
              <w:t xml:space="preserve">Mobile</w:t>
            </w:r>
          </w:p>
        </w:tc>
        <w:tc>
          <w:p>
            <w:pPr>
              <w:pStyle w:val="Compact"/>
              <w:jc w:val="left"/>
            </w:pPr>
            <w:r>
              <w:t xml:space="preserve">≤767px</w:t>
            </w:r>
          </w:p>
        </w:tc>
        <w:tc>
          <w:p>
            <w:pPr>
              <w:pStyle w:val="Compact"/>
              <w:jc w:val="left"/>
            </w:pPr>
            <w:r>
              <w:rPr>
                <w:rStyle w:val="VerbatimChar"/>
              </w:rPr>
              <w:t xml:space="preserve">calc(100% − 32px)</w:t>
            </w:r>
          </w:p>
        </w:tc>
        <w:tc>
          <w:p>
            <w:pPr>
              <w:pStyle w:val="Compact"/>
              <w:jc w:val="left"/>
            </w:pPr>
            <w:r>
              <w:t xml:space="preserve">4</w:t>
            </w:r>
          </w:p>
        </w:tc>
        <w:tc>
          <w:p>
            <w:pPr>
              <w:pStyle w:val="Compact"/>
              <w:jc w:val="left"/>
            </w:pPr>
            <w:r>
              <w:t xml:space="preserve">16px</w:t>
            </w:r>
          </w:p>
        </w:tc>
        <w:tc>
          <w:p>
            <w:pPr>
              <w:pStyle w:val="Compact"/>
              <w:jc w:val="left"/>
            </w:pPr>
            <w:r>
              <w:t xml:space="preserve">16px</w:t>
            </w:r>
          </w:p>
        </w:tc>
      </w:tr>
    </w:tbl>
    <w:p>
      <w:pPr>
        <w:pStyle w:val="BodyText"/>
      </w:pPr>
      <w:r>
        <w:t xml:space="preserve">Content column caps at</w:t>
      </w:r>
      <w:r>
        <w:t xml:space="preserve"> </w:t>
      </w:r>
      <w:r>
        <w:rPr>
          <w:b/>
        </w:rPr>
        <w:t xml:space="preserve">1180px</w:t>
      </w:r>
      <w:r>
        <w:t xml:space="preserve"> </w:t>
      </w:r>
      <w:r>
        <w:t xml:space="preserve">inside the 1280px container. Spacing is an 8px base scale:</w:t>
      </w:r>
      <w:r>
        <w:t xml:space="preserve"> </w:t>
      </w:r>
      <w:r>
        <w:rPr>
          <w:rStyle w:val="VerbatimChar"/>
        </w:rPr>
        <w:t xml:space="preserve">4 · 8 · 12 · 16 · 24 · 32 · 40 · 48 · 64 · 80 · 96 · 128</w:t>
      </w:r>
      <w:r>
        <w:t xml:space="preserve">. Vertical section rhythm: 128px desktop / 80px tablet / 64px mobile.</w:t>
      </w:r>
    </w:p>
    <w:p>
      <w:pPr>
        <w:pStyle w:val="Heading3"/>
      </w:pPr>
      <w:bookmarkStart w:id="62" w:name="elevation-radius-borders"/>
      <w:r>
        <w:t xml:space="preserve">4.4 Elevation, radius, borders</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Value</w:t>
            </w:r>
          </w:p>
        </w:tc>
      </w:tr>
      <w:tr>
        <w:tc>
          <w:p>
            <w:pPr>
              <w:pStyle w:val="Compact"/>
              <w:jc w:val="left"/>
            </w:pPr>
            <w:r>
              <w:rPr>
                <w:rStyle w:val="VerbatimChar"/>
              </w:rPr>
              <w:t xml:space="preserve">--radius-sm</w:t>
            </w:r>
          </w:p>
        </w:tc>
        <w:tc>
          <w:p>
            <w:pPr>
              <w:pStyle w:val="Compact"/>
              <w:jc w:val="left"/>
            </w:pPr>
            <w:r>
              <w:t xml:space="preserve">6px (inputs, tags)</w:t>
            </w:r>
          </w:p>
        </w:tc>
      </w:tr>
      <w:tr>
        <w:tc>
          <w:p>
            <w:pPr>
              <w:pStyle w:val="Compact"/>
              <w:jc w:val="left"/>
            </w:pPr>
            <w:r>
              <w:rPr>
                <w:rStyle w:val="VerbatimChar"/>
              </w:rPr>
              <w:t xml:space="preserve">--radius-md</w:t>
            </w:r>
          </w:p>
        </w:tc>
        <w:tc>
          <w:p>
            <w:pPr>
              <w:pStyle w:val="Compact"/>
              <w:jc w:val="left"/>
            </w:pPr>
            <w:r>
              <w:t xml:space="preserve">10px (cards, buttons)</w:t>
            </w:r>
          </w:p>
        </w:tc>
      </w:tr>
      <w:tr>
        <w:tc>
          <w:p>
            <w:pPr>
              <w:pStyle w:val="Compact"/>
              <w:jc w:val="left"/>
            </w:pPr>
            <w:r>
              <w:rPr>
                <w:rStyle w:val="VerbatimChar"/>
              </w:rPr>
              <w:t xml:space="preserve">--radius-lg</w:t>
            </w:r>
          </w:p>
        </w:tc>
        <w:tc>
          <w:p>
            <w:pPr>
              <w:pStyle w:val="Compact"/>
              <w:jc w:val="left"/>
            </w:pPr>
            <w:r>
              <w:t xml:space="preserve">16px (feature cards, modals)</w:t>
            </w:r>
          </w:p>
        </w:tc>
      </w:tr>
      <w:tr>
        <w:tc>
          <w:p>
            <w:pPr>
              <w:pStyle w:val="Compact"/>
              <w:jc w:val="left"/>
            </w:pPr>
            <w:r>
              <w:rPr>
                <w:rStyle w:val="VerbatimChar"/>
              </w:rPr>
              <w:t xml:space="preserve">--shadow-sm</w:t>
            </w:r>
          </w:p>
        </w:tc>
        <w:tc>
          <w:p>
            <w:pPr>
              <w:pStyle w:val="Compact"/>
              <w:jc w:val="left"/>
            </w:pPr>
            <w:r>
              <w:rPr>
                <w:rStyle w:val="VerbatimChar"/>
              </w:rPr>
              <w:t xml:space="preserve">0 1px 2px rgb(10 22 40 / .06)</w:t>
            </w:r>
          </w:p>
        </w:tc>
      </w:tr>
      <w:tr>
        <w:tc>
          <w:p>
            <w:pPr>
              <w:pStyle w:val="Compact"/>
              <w:jc w:val="left"/>
            </w:pPr>
            <w:r>
              <w:rPr>
                <w:rStyle w:val="VerbatimChar"/>
              </w:rPr>
              <w:t xml:space="preserve">--shadow-md</w:t>
            </w:r>
          </w:p>
        </w:tc>
        <w:tc>
          <w:p>
            <w:pPr>
              <w:pStyle w:val="Compact"/>
              <w:jc w:val="left"/>
            </w:pPr>
            <w:r>
              <w:rPr>
                <w:rStyle w:val="VerbatimChar"/>
              </w:rPr>
              <w:t xml:space="preserve">0 4px 16px rgb(10 22 40 / .08)</w:t>
            </w:r>
          </w:p>
        </w:tc>
      </w:tr>
      <w:tr>
        <w:tc>
          <w:p>
            <w:pPr>
              <w:pStyle w:val="Compact"/>
              <w:jc w:val="left"/>
            </w:pPr>
            <w:r>
              <w:rPr>
                <w:rStyle w:val="VerbatimChar"/>
              </w:rPr>
              <w:t xml:space="preserve">--shadow-lg</w:t>
            </w:r>
          </w:p>
        </w:tc>
        <w:tc>
          <w:p>
            <w:pPr>
              <w:pStyle w:val="Compact"/>
              <w:jc w:val="left"/>
            </w:pPr>
            <w:r>
              <w:rPr>
                <w:rStyle w:val="VerbatimChar"/>
              </w:rPr>
              <w:t xml:space="preserve">0 12px 32px rgb(10 22 40 / .12)</w:t>
            </w:r>
          </w:p>
        </w:tc>
      </w:tr>
      <w:tr>
        <w:tc>
          <w:p>
            <w:pPr>
              <w:pStyle w:val="Compact"/>
              <w:jc w:val="left"/>
            </w:pPr>
            <w:r>
              <w:rPr>
                <w:rStyle w:val="VerbatimChar"/>
              </w:rPr>
              <w:t xml:space="preserve">--shadow-header</w:t>
            </w:r>
          </w:p>
        </w:tc>
        <w:tc>
          <w:p>
            <w:pPr>
              <w:pStyle w:val="Compact"/>
              <w:jc w:val="left"/>
            </w:pPr>
            <w:r>
              <w:rPr>
                <w:rStyle w:val="VerbatimChar"/>
              </w:rPr>
              <w:t xml:space="preserve">0 1px 0 rgb(10 22 40 / .08)</w:t>
            </w:r>
          </w:p>
        </w:tc>
      </w:tr>
    </w:tbl>
    <w:p>
      <w:pPr>
        <w:pStyle w:val="BodyText"/>
      </w:pPr>
      <w:r>
        <w:t xml:space="preserve">Borders are</w:t>
      </w:r>
      <w:r>
        <w:t xml:space="preserve"> </w:t>
      </w:r>
      <w:r>
        <w:rPr>
          <w:rStyle w:val="VerbatimChar"/>
        </w:rPr>
        <w:t xml:space="preserve">1px solid var(--slate-200)</w:t>
      </w:r>
      <w:r>
        <w:t xml:space="preserve"> </w:t>
      </w:r>
      <w:r>
        <w:t xml:space="preserve">on light,</w:t>
      </w:r>
      <w:r>
        <w:t xml:space="preserve"> </w:t>
      </w:r>
      <w:r>
        <w:rPr>
          <w:rStyle w:val="VerbatimChar"/>
        </w:rPr>
        <w:t xml:space="preserve">1px solid var(--ink-700)</w:t>
      </w:r>
      <w:r>
        <w:t xml:space="preserve"> </w:t>
      </w:r>
      <w:r>
        <w:t xml:space="preserve">on dark. No border on a surface that already has a shadow.</w:t>
      </w:r>
    </w:p>
    <w:p>
      <w:pPr>
        <w:pStyle w:val="Heading3"/>
      </w:pPr>
      <w:bookmarkStart w:id="63" w:name="motion"/>
      <w:r>
        <w:t xml:space="preserve">4.5 Motion</w:t>
      </w:r>
      <w:bookmarkEnd w:id="63"/>
    </w:p>
    <w:p>
      <w:pPr>
        <w:pStyle w:val="FirstParagraph"/>
      </w:pPr>
      <w:r>
        <w:t xml:space="preserve">S1 §53 mandates restrained motion. Durations and easings: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Interaction</w:t>
            </w:r>
          </w:p>
        </w:tc>
        <w:tc>
          <w:tcPr>
            <w:tcBorders>
              <w:bottom w:val="single"/>
            </w:tcBorders>
            <w:vAlign w:val="bottom"/>
          </w:tcPr>
          <w:p>
            <w:pPr>
              <w:pStyle w:val="Compact"/>
              <w:jc w:val="left"/>
            </w:pPr>
            <w:r>
              <w:t xml:space="preserve">Change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Easing</w:t>
            </w:r>
          </w:p>
        </w:tc>
      </w:tr>
      <w:tr>
        <w:tc>
          <w:p>
            <w:pPr>
              <w:pStyle w:val="Compact"/>
              <w:jc w:val="left"/>
            </w:pPr>
            <w:r>
              <w:t xml:space="preserve">Card hover</w:t>
            </w:r>
          </w:p>
        </w:tc>
        <w:tc>
          <w:p>
            <w:pPr>
              <w:pStyle w:val="Compact"/>
              <w:jc w:val="left"/>
            </w:pPr>
            <w:r>
              <w:rPr>
                <w:rStyle w:val="VerbatimChar"/>
              </w:rPr>
              <w:t xml:space="preserve">translateY(-4px)</w:t>
            </w:r>
            <w:r>
              <w:t xml:space="preserve"> </w:t>
            </w:r>
            <w:r>
              <w:t xml:space="preserve">+ shadow-md→lg</w:t>
            </w:r>
          </w:p>
        </w:tc>
        <w:tc>
          <w:p>
            <w:pPr>
              <w:pStyle w:val="Compact"/>
              <w:jc w:val="left"/>
            </w:pPr>
            <w:r>
              <w:t xml:space="preserve">180ms</w:t>
            </w:r>
          </w:p>
        </w:tc>
        <w:tc>
          <w:p>
            <w:pPr>
              <w:pStyle w:val="Compact"/>
              <w:jc w:val="left"/>
            </w:pPr>
            <w:r>
              <w:rPr>
                <w:rStyle w:val="VerbatimChar"/>
              </w:rPr>
              <w:t xml:space="preserve">cubic-bezier(.2,.8,.2,1)</w:t>
            </w:r>
          </w:p>
        </w:tc>
      </w:tr>
      <w:tr>
        <w:tc>
          <w:p>
            <w:pPr>
              <w:pStyle w:val="Compact"/>
              <w:jc w:val="left"/>
            </w:pPr>
            <w:r>
              <w:t xml:space="preserve">Button hover</w:t>
            </w:r>
          </w:p>
        </w:tc>
        <w:tc>
          <w:p>
            <w:pPr>
              <w:pStyle w:val="Compact"/>
              <w:jc w:val="left"/>
            </w:pPr>
            <w:r>
              <w:t xml:space="preserve">background shift, arrow</w:t>
            </w:r>
            <w:r>
              <w:t xml:space="preserve"> </w:t>
            </w:r>
            <w:r>
              <w:rPr>
                <w:rStyle w:val="VerbatimChar"/>
              </w:rPr>
              <w:t xml:space="preserve">translateX(4px)</w:t>
            </w:r>
          </w:p>
        </w:tc>
        <w:tc>
          <w:p>
            <w:pPr>
              <w:pStyle w:val="Compact"/>
              <w:jc w:val="left"/>
            </w:pPr>
            <w:r>
              <w:t xml:space="preserve">150ms</w:t>
            </w:r>
          </w:p>
        </w:tc>
        <w:tc>
          <w:p>
            <w:pPr>
              <w:pStyle w:val="Compact"/>
              <w:jc w:val="left"/>
            </w:pPr>
            <w:r>
              <w:rPr>
                <w:rStyle w:val="VerbatimChar"/>
              </w:rPr>
              <w:t xml:space="preserve">ease-out</w:t>
            </w:r>
          </w:p>
        </w:tc>
      </w:tr>
      <w:tr>
        <w:tc>
          <w:p>
            <w:pPr>
              <w:pStyle w:val="Compact"/>
              <w:jc w:val="left"/>
            </w:pPr>
            <w:r>
              <w:t xml:space="preserve">Section reveal</w:t>
            </w:r>
          </w:p>
        </w:tc>
        <w:tc>
          <w:p>
            <w:pPr>
              <w:pStyle w:val="Compact"/>
              <w:jc w:val="left"/>
            </w:pPr>
            <w:r>
              <w:t xml:space="preserve">opacity 0→1,</w:t>
            </w:r>
            <w:r>
              <w:t xml:space="preserve"> </w:t>
            </w:r>
            <w:r>
              <w:rPr>
                <w:rStyle w:val="VerbatimChar"/>
              </w:rPr>
              <w:t xml:space="preserve">translateY(16px)</w:t>
            </w:r>
            <w:r>
              <w:t xml:space="preserve">→0</w:t>
            </w:r>
          </w:p>
        </w:tc>
        <w:tc>
          <w:p>
            <w:pPr>
              <w:pStyle w:val="Compact"/>
              <w:jc w:val="left"/>
            </w:pPr>
            <w:r>
              <w:t xml:space="preserve">500ms</w:t>
            </w:r>
          </w:p>
        </w:tc>
        <w:tc>
          <w:p>
            <w:pPr>
              <w:pStyle w:val="Compact"/>
              <w:jc w:val="left"/>
            </w:pPr>
            <w:r>
              <w:rPr>
                <w:rStyle w:val="VerbatimChar"/>
              </w:rPr>
              <w:t xml:space="preserve">cubic-bezier(.16,1,.3,1)</w:t>
            </w:r>
          </w:p>
        </w:tc>
      </w:tr>
      <w:tr>
        <w:tc>
          <w:p>
            <w:pPr>
              <w:pStyle w:val="Compact"/>
              <w:jc w:val="left"/>
            </w:pPr>
            <w:r>
              <w:t xml:space="preserve">Stat count-up</w:t>
            </w:r>
          </w:p>
        </w:tc>
        <w:tc>
          <w:p>
            <w:pPr>
              <w:pStyle w:val="Compact"/>
              <w:jc w:val="left"/>
            </w:pPr>
            <w:r>
              <w:t xml:space="preserve">0→value</w:t>
            </w:r>
          </w:p>
        </w:tc>
        <w:tc>
          <w:p>
            <w:pPr>
              <w:pStyle w:val="Compact"/>
              <w:jc w:val="left"/>
            </w:pPr>
            <w:r>
              <w:t xml:space="preserve">1200ms</w:t>
            </w:r>
          </w:p>
        </w:tc>
        <w:tc>
          <w:p>
            <w:pPr>
              <w:pStyle w:val="Compact"/>
              <w:jc w:val="left"/>
            </w:pPr>
            <w:r>
              <w:rPr>
                <w:rStyle w:val="VerbatimChar"/>
              </w:rPr>
              <w:t xml:space="preserve">ease-out</w:t>
            </w:r>
          </w:p>
        </w:tc>
      </w:tr>
      <w:tr>
        <w:tc>
          <w:p>
            <w:pPr>
              <w:pStyle w:val="Compact"/>
              <w:jc w:val="left"/>
            </w:pPr>
            <w:r>
              <w:t xml:space="preserve">Mega-menu</w:t>
            </w:r>
          </w:p>
        </w:tc>
        <w:tc>
          <w:p>
            <w:pPr>
              <w:pStyle w:val="Compact"/>
              <w:jc w:val="left"/>
            </w:pPr>
            <w:r>
              <w:t xml:space="preserve">opacity +</w:t>
            </w:r>
            <w:r>
              <w:t xml:space="preserve"> </w:t>
            </w:r>
            <w:r>
              <w:rPr>
                <w:rStyle w:val="VerbatimChar"/>
              </w:rPr>
              <w:t xml:space="preserve">translateY(-6px)</w:t>
            </w:r>
          </w:p>
        </w:tc>
        <w:tc>
          <w:p>
            <w:pPr>
              <w:pStyle w:val="Compact"/>
              <w:jc w:val="left"/>
            </w:pPr>
            <w:r>
              <w:t xml:space="preserve">200ms</w:t>
            </w:r>
          </w:p>
        </w:tc>
        <w:tc>
          <w:p>
            <w:pPr>
              <w:pStyle w:val="Compact"/>
              <w:jc w:val="left"/>
            </w:pPr>
            <w:r>
              <w:rPr>
                <w:rStyle w:val="VerbatimChar"/>
              </w:rPr>
              <w:t xml:space="preserve">ease-out</w:t>
            </w:r>
          </w:p>
        </w:tc>
      </w:tr>
      <w:tr>
        <w:tc>
          <w:p>
            <w:pPr>
              <w:pStyle w:val="Compact"/>
              <w:jc w:val="left"/>
            </w:pPr>
            <w:r>
              <w:t xml:space="preserve">Mobile drawer</w:t>
            </w:r>
          </w:p>
        </w:tc>
        <w:tc>
          <w:p>
            <w:pPr>
              <w:pStyle w:val="Compact"/>
              <w:jc w:val="left"/>
            </w:pPr>
            <w:r>
              <w:rPr>
                <w:rStyle w:val="VerbatimChar"/>
              </w:rPr>
              <w:t xml:space="preserve">translateX</w:t>
            </w:r>
          </w:p>
        </w:tc>
        <w:tc>
          <w:p>
            <w:pPr>
              <w:pStyle w:val="Compact"/>
              <w:jc w:val="left"/>
            </w:pPr>
            <w:r>
              <w:t xml:space="preserve">260ms</w:t>
            </w:r>
          </w:p>
        </w:tc>
        <w:tc>
          <w:p>
            <w:pPr>
              <w:pStyle w:val="Compact"/>
              <w:jc w:val="left"/>
            </w:pPr>
            <w:r>
              <w:rPr>
                <w:rStyle w:val="VerbatimChar"/>
              </w:rPr>
              <w:t xml:space="preserve">cubic-bezier(.4,0,.2,1)</w:t>
            </w:r>
          </w:p>
        </w:tc>
      </w:tr>
    </w:tbl>
    <w:p>
      <w:pPr>
        <w:pStyle w:val="BodyText"/>
      </w:pPr>
      <w:r>
        <w:rPr>
          <w:rStyle w:val="VerbatimChar"/>
          <w:b/>
        </w:rPr>
        <w:t xml:space="preserve">prefers-reduced-motion: reduce</w:t>
      </w:r>
      <w:r>
        <w:rPr>
          <w:b/>
        </w:rPr>
        <w:t xml:space="preserve"> </w:t>
      </w:r>
      <w:r>
        <w:rPr>
          <w:b/>
        </w:rPr>
        <w:t xml:space="preserve">disables all transforms and count-ups; reveals become instant opacity 1.</w:t>
      </w:r>
      <w:r>
        <w:t xml:space="preserve"> </w:t>
      </w:r>
      <w:r>
        <w:t xml:space="preserve">This is WCAG 2.3.3 and is not optional. Section reveals fire once via</w:t>
      </w:r>
      <w:r>
        <w:t xml:space="preserve"> </w:t>
      </w:r>
      <w:r>
        <w:rPr>
          <w:rStyle w:val="VerbatimChar"/>
        </w:rPr>
        <w:t xml:space="preserve">IntersectionObserver</w:t>
      </w:r>
      <w:r>
        <w:t xml:space="preserve"> </w:t>
      </w:r>
      <w:r>
        <w:t xml:space="preserve">and never re-trigger — repeated animation on scroll-up is the most common complaint about this pattern.</w:t>
      </w:r>
    </w:p>
    <w:p>
      <w:pPr>
        <w:pStyle w:val="Heading3"/>
      </w:pPr>
      <w:bookmarkStart w:id="64" w:name="imagery"/>
      <w:r>
        <w:t xml:space="preserve">4.6 Imagery</w:t>
      </w:r>
      <w:bookmarkEnd w:id="64"/>
    </w:p>
    <w:p>
      <w:pPr>
        <w:pStyle w:val="FirstParagraph"/>
      </w:pPr>
      <w:r>
        <w:t xml:space="preserve">Direction from S1 §50–51, restated as build rules:</w:t>
      </w:r>
    </w:p>
    <w:p>
      <w:pPr>
        <w:pStyle w:val="BodyText"/>
      </w:pPr>
      <w:r>
        <w:rPr>
          <w:b/>
        </w:rPr>
        <w:t xml:space="preserve">Required:</w:t>
      </w:r>
      <w:r>
        <w:t xml:space="preserve"> </w:t>
      </w:r>
      <w:r>
        <w:t xml:space="preserve">executive technology environments, security operations with people present, AI and data visualisation with human oversight visible, boardroom and advisory settings, abstract technology architecture.</w:t>
      </w:r>
    </w:p>
    <w:p>
      <w:pPr>
        <w:pStyle w:val="BodyText"/>
      </w:pPr>
      <w:r>
        <w:rPr>
          <w:b/>
        </w:rPr>
        <w:t xml:space="preserve">Prohibited:</w:t>
      </w:r>
      <w:r>
        <w:t xml:space="preserve"> </w:t>
      </w:r>
      <w:r>
        <w:t xml:space="preserve">hooded figures, padlock icons as hero imagery, matrix/green-code motifs, circuit-board wallpaper, people pointing at monitors,</w:t>
      </w:r>
      <w:r>
        <w:t xml:space="preserve"> </w:t>
      </w:r>
      <w:r>
        <w:t xml:space="preserve">“</w:t>
      </w:r>
      <w:r>
        <w:t xml:space="preserve">cyber warrior</w:t>
      </w:r>
      <w:r>
        <w:t xml:space="preserve">”</w:t>
      </w:r>
      <w:r>
        <w:t xml:space="preserve"> </w:t>
      </w:r>
      <w:r>
        <w:t xml:space="preserve">imagery, any science-fiction styling.</w:t>
      </w:r>
    </w:p>
    <w:p>
      <w:pPr>
        <w:pStyle w:val="BodyText"/>
      </w:pPr>
      <w:r>
        <w:rPr>
          <w:b/>
        </w:rPr>
        <w:t xml:space="preserve">Master generation prompt</w:t>
      </w:r>
      <w:r>
        <w:t xml:space="preserve"> </w:t>
      </w:r>
      <w:r>
        <w:t xml:space="preserve">(S1 §51, use for all hero imagery):</w:t>
      </w:r>
    </w:p>
    <w:p>
      <w:pPr>
        <w:pStyle w:val="BlockText"/>
      </w:pPr>
      <w:r>
        <w:t xml:space="preserve">Premium enterprise technology consulting photography, diverse senior executives and technology professionals collaborating in a sophisticated modern corporate environment, cybersecurity, artificial intelligence and digital transformation visual elements subtly integrated into transparent displays, realistic photography, sophisticated U.S. corporate aesthetic, premium consulting firm website, restrained navy and blue technology atmosphere, natural human interaction, no logos, no text, no hacker imagery, no futuristic science-fiction styling.</w:t>
      </w:r>
    </w:p>
    <w:p>
      <w:pPr>
        <w:pStyle w:val="FirstParagraph"/>
      </w:pPr>
      <w:r>
        <w:rPr>
          <w:b/>
        </w:rPr>
        <w:t xml:space="preserve">Technical:</w:t>
      </w:r>
      <w:r>
        <w:t xml:space="preserve"> </w:t>
      </w:r>
      <w:r>
        <w:t xml:space="preserve">AVIF with WebP fallback,</w:t>
      </w:r>
      <w:r>
        <w:t xml:space="preserve"> </w:t>
      </w:r>
      <w:r>
        <w:rPr>
          <w:rStyle w:val="VerbatimChar"/>
        </w:rPr>
        <w:t xml:space="preserve">srcset</w:t>
      </w:r>
      <w:r>
        <w:t xml:space="preserve"> </w:t>
      </w:r>
      <w:r>
        <w:t xml:space="preserve">at 480/768/1200/1920,</w:t>
      </w:r>
      <w:r>
        <w:t xml:space="preserve"> </w:t>
      </w:r>
      <w:r>
        <w:rPr>
          <w:rStyle w:val="VerbatimChar"/>
        </w:rPr>
        <w:t xml:space="preserve">loading="lazy"</w:t>
      </w:r>
      <w:r>
        <w:t xml:space="preserve"> </w:t>
      </w:r>
      <w:r>
        <w:t xml:space="preserve">below the fold, explicit</w:t>
      </w:r>
      <w:r>
        <w:t xml:space="preserve"> </w:t>
      </w:r>
      <w:r>
        <w:rPr>
          <w:rStyle w:val="VerbatimChar"/>
        </w:rPr>
        <w:t xml:space="preserve">width</w:t>
      </w:r>
      <w:r>
        <w:t xml:space="preserve">/</w:t>
      </w:r>
      <w:r>
        <w:rPr>
          <w:rStyle w:val="VerbatimChar"/>
        </w:rPr>
        <w:t xml:space="preserve">height</w:t>
      </w:r>
      <w:r>
        <w:t xml:space="preserve"> </w:t>
      </w:r>
      <w:r>
        <w:t xml:space="preserve">to reserve layout space (CLS), LCP hero image preloaded and never lazy-loaded. Every image needs meaningful</w:t>
      </w:r>
      <w:r>
        <w:t xml:space="preserve"> </w:t>
      </w:r>
      <w:r>
        <w:rPr>
          <w:rStyle w:val="VerbatimChar"/>
        </w:rPr>
        <w:t xml:space="preserve">alt</w:t>
      </w:r>
      <w:r>
        <w:t xml:space="preserve">; decorative images get</w:t>
      </w:r>
      <w:r>
        <w:t xml:space="preserve"> </w:t>
      </w:r>
      <w:r>
        <w:rPr>
          <w:rStyle w:val="VerbatimChar"/>
        </w:rPr>
        <w:t xml:space="preserve">alt=""</w:t>
      </w:r>
      <w:r>
        <w:t xml:space="preserve">.</w:t>
      </w:r>
    </w:p>
    <w:p>
      <w:pPr>
        <w:pStyle w:val="Heading3"/>
      </w:pPr>
      <w:bookmarkStart w:id="65" w:name="iconography"/>
      <w:r>
        <w:t xml:space="preserve">4.7 Iconography</w:t>
      </w:r>
      <w:bookmarkEnd w:id="65"/>
    </w:p>
    <w:p>
      <w:pPr>
        <w:pStyle w:val="FirstParagraph"/>
      </w:pPr>
      <w:r>
        <w:t xml:space="preserve">One family, minimal line style, 1.5px stroke, 24px grid. Recommended: Lucide (MIT, tree-shakeable, consistent optical weight). Icons are</w:t>
      </w:r>
      <w:r>
        <w:t xml:space="preserve"> </w:t>
      </w:r>
      <w:r>
        <w:rPr>
          <w:rStyle w:val="VerbatimChar"/>
        </w:rPr>
        <w:t xml:space="preserve">aria-hidden="true"</w:t>
      </w:r>
      <w:r>
        <w:t xml:space="preserve"> </w:t>
      </w:r>
      <w:r>
        <w:t xml:space="preserve">when adjacent to a text label.</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w:t>
            </w:r>
          </w:p>
        </w:tc>
        <w:tc>
          <w:tcPr>
            <w:tcBorders>
              <w:bottom w:val="single"/>
            </w:tcBorders>
            <w:vAlign w:val="bottom"/>
          </w:tcPr>
          <w:p>
            <w:pPr>
              <w:pStyle w:val="Compact"/>
              <w:jc w:val="left"/>
            </w:pPr>
            <w:r>
              <w:t xml:space="preserve">Icon</w:t>
            </w:r>
          </w:p>
        </w:tc>
      </w:tr>
      <w:tr>
        <w:tc>
          <w:p>
            <w:pPr>
              <w:pStyle w:val="Compact"/>
              <w:jc w:val="left"/>
            </w:pPr>
            <w:r>
              <w:t xml:space="preserve">Cybersecurity</w:t>
            </w:r>
          </w:p>
        </w:tc>
        <w:tc>
          <w:p>
            <w:pPr>
              <w:pStyle w:val="Compact"/>
              <w:jc w:val="left"/>
            </w:pPr>
            <w:r>
              <w:t xml:space="preserve">shield</w:t>
            </w:r>
          </w:p>
        </w:tc>
      </w:tr>
      <w:tr>
        <w:tc>
          <w:p>
            <w:pPr>
              <w:pStyle w:val="Compact"/>
              <w:jc w:val="left"/>
            </w:pPr>
            <w:r>
              <w:t xml:space="preserve">vCISO</w:t>
            </w:r>
          </w:p>
        </w:tc>
        <w:tc>
          <w:p>
            <w:pPr>
              <w:pStyle w:val="Compact"/>
              <w:jc w:val="left"/>
            </w:pPr>
            <w:r>
              <w:t xml:space="preserve">user-cog</w:t>
            </w:r>
          </w:p>
        </w:tc>
      </w:tr>
      <w:tr>
        <w:tc>
          <w:p>
            <w:pPr>
              <w:pStyle w:val="Compact"/>
              <w:jc w:val="left"/>
            </w:pPr>
            <w:r>
              <w:t xml:space="preserve">GRC</w:t>
            </w:r>
          </w:p>
        </w:tc>
        <w:tc>
          <w:p>
            <w:pPr>
              <w:pStyle w:val="Compact"/>
              <w:jc w:val="left"/>
            </w:pPr>
            <w:r>
              <w:t xml:space="preserve">clipboard-check</w:t>
            </w:r>
          </w:p>
        </w:tc>
      </w:tr>
      <w:tr>
        <w:tc>
          <w:p>
            <w:pPr>
              <w:pStyle w:val="Compact"/>
              <w:jc w:val="left"/>
            </w:pPr>
            <w:r>
              <w:t xml:space="preserve">IT Governance</w:t>
            </w:r>
          </w:p>
        </w:tc>
        <w:tc>
          <w:p>
            <w:pPr>
              <w:pStyle w:val="Compact"/>
              <w:jc w:val="left"/>
            </w:pPr>
            <w:r>
              <w:t xml:space="preserve">scale</w:t>
            </w:r>
          </w:p>
        </w:tc>
      </w:tr>
      <w:tr>
        <w:tc>
          <w:p>
            <w:pPr>
              <w:pStyle w:val="Compact"/>
              <w:jc w:val="left"/>
            </w:pPr>
            <w:r>
              <w:t xml:space="preserve">AI Governance</w:t>
            </w:r>
          </w:p>
        </w:tc>
        <w:tc>
          <w:p>
            <w:pPr>
              <w:pStyle w:val="Compact"/>
              <w:jc w:val="left"/>
            </w:pPr>
            <w:r>
              <w:t xml:space="preserve">network / brain-circuit</w:t>
            </w:r>
          </w:p>
        </w:tc>
      </w:tr>
      <w:tr>
        <w:tc>
          <w:p>
            <w:pPr>
              <w:pStyle w:val="Compact"/>
              <w:jc w:val="left"/>
            </w:pPr>
            <w:r>
              <w:t xml:space="preserve">Digital Transformation</w:t>
            </w:r>
          </w:p>
        </w:tc>
        <w:tc>
          <w:p>
            <w:pPr>
              <w:pStyle w:val="Compact"/>
              <w:jc w:val="left"/>
            </w:pPr>
            <w:r>
              <w:t xml:space="preserve">refresh-cw</w:t>
            </w:r>
          </w:p>
        </w:tc>
      </w:tr>
      <w:tr>
        <w:tc>
          <w:p>
            <w:pPr>
              <w:pStyle w:val="Compact"/>
              <w:jc w:val="left"/>
            </w:pPr>
            <w:r>
              <w:t xml:space="preserve">Technology Advisory</w:t>
            </w:r>
          </w:p>
        </w:tc>
        <w:tc>
          <w:p>
            <w:pPr>
              <w:pStyle w:val="Compact"/>
              <w:jc w:val="left"/>
            </w:pPr>
            <w:r>
              <w:t xml:space="preserve">compass</w:t>
            </w:r>
          </w:p>
        </w:tc>
      </w:tr>
      <w:tr>
        <w:tc>
          <w:p>
            <w:pPr>
              <w:pStyle w:val="Compact"/>
              <w:jc w:val="left"/>
            </w:pPr>
            <w:r>
              <w:t xml:space="preserve">Cloud &amp; Infrastructure</w:t>
            </w:r>
          </w:p>
        </w:tc>
        <w:tc>
          <w:p>
            <w:pPr>
              <w:pStyle w:val="Compact"/>
              <w:jc w:val="left"/>
            </w:pPr>
            <w:r>
              <w:t xml:space="preserve">cloud</w:t>
            </w:r>
          </w:p>
        </w:tc>
      </w:tr>
      <w:tr>
        <w:tc>
          <w:p>
            <w:pPr>
              <w:pStyle w:val="Compact"/>
              <w:jc w:val="left"/>
            </w:pPr>
            <w:r>
              <w:t xml:space="preserve">Software &amp; Applications</w:t>
            </w:r>
          </w:p>
        </w:tc>
        <w:tc>
          <w:p>
            <w:pPr>
              <w:pStyle w:val="Compact"/>
              <w:jc w:val="left"/>
            </w:pPr>
            <w:r>
              <w:t xml:space="preserve">code</w:t>
            </w:r>
          </w:p>
        </w:tc>
      </w:tr>
      <w:tr>
        <w:tc>
          <w:p>
            <w:pPr>
              <w:pStyle w:val="Compact"/>
              <w:jc w:val="left"/>
            </w:pPr>
            <w:r>
              <w:t xml:space="preserve">Government</w:t>
            </w:r>
          </w:p>
        </w:tc>
        <w:tc>
          <w:p>
            <w:pPr>
              <w:pStyle w:val="Compact"/>
              <w:jc w:val="left"/>
            </w:pPr>
            <w:r>
              <w:t xml:space="preserve">landmark</w:t>
            </w:r>
          </w:p>
        </w:tc>
      </w:tr>
    </w:tbl>
    <w:p>
      <w:r>
        <w:pict>
          <v:rect style="width:0;height:1.5pt" o:hralign="center" o:hrstd="t" o:hr="t"/>
        </w:pict>
      </w:r>
    </w:p>
    <w:p>
      <w:pPr>
        <w:pStyle w:val="Heading2"/>
      </w:pPr>
      <w:bookmarkStart w:id="66" w:name="component-library"/>
      <w:r>
        <w:t xml:space="preserve">5. COMPONENT LIBRARY</w:t>
      </w:r>
      <w:bookmarkEnd w:id="66"/>
    </w:p>
    <w:p>
      <w:pPr>
        <w:pStyle w:val="FirstParagraph"/>
      </w:pPr>
      <w:r>
        <w:t xml:space="preserve">Twenty-eight components. Every one is built once, typed, and documented with variants, states and empty states. No page-specific markup.</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Variants</w:t>
            </w:r>
          </w:p>
        </w:tc>
        <w:tc>
          <w:tcPr>
            <w:tcBorders>
              <w:bottom w:val="single"/>
            </w:tcBorders>
            <w:vAlign w:val="bottom"/>
          </w:tcPr>
          <w:p>
            <w:pPr>
              <w:pStyle w:val="Compact"/>
              <w:jc w:val="left"/>
            </w:pPr>
            <w:r>
              <w:t xml:space="preserve">States</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rPr>
                <w:rStyle w:val="VerbatimChar"/>
              </w:rPr>
              <w:t xml:space="preserve">SiteHeader</w:t>
            </w:r>
          </w:p>
        </w:tc>
        <w:tc>
          <w:p>
            <w:pPr>
              <w:pStyle w:val="Compact"/>
              <w:jc w:val="left"/>
            </w:pPr>
            <w:r>
              <w:t xml:space="preserve">transparent, solid</w:t>
            </w:r>
          </w:p>
        </w:tc>
        <w:tc>
          <w:p>
            <w:pPr>
              <w:pStyle w:val="Compact"/>
              <w:jc w:val="left"/>
            </w:pPr>
            <w:r>
              <w:t xml:space="preserve">default, scrolled, menu-open</w:t>
            </w:r>
          </w:p>
        </w:tc>
        <w:tc>
          <w:p>
            <w:pPr>
              <w:pStyle w:val="Compact"/>
              <w:jc w:val="left"/>
            </w:pPr>
            <w:r>
              <w:t xml:space="preserve">Sticky at scroll &gt;80px</w:t>
            </w:r>
          </w:p>
        </w:tc>
      </w:tr>
      <w:tr>
        <w:tc>
          <w:p>
            <w:pPr>
              <w:pStyle w:val="Compact"/>
              <w:jc w:val="left"/>
            </w:pPr>
            <w:r>
              <w:t xml:space="preserve">2</w:t>
            </w:r>
          </w:p>
        </w:tc>
        <w:tc>
          <w:p>
            <w:pPr>
              <w:pStyle w:val="Compact"/>
              <w:jc w:val="left"/>
            </w:pPr>
            <w:r>
              <w:rPr>
                <w:rStyle w:val="VerbatimChar"/>
              </w:rPr>
              <w:t xml:space="preserve">MegaMenu</w:t>
            </w:r>
          </w:p>
        </w:tc>
        <w:tc>
          <w:p>
            <w:pPr>
              <w:pStyle w:val="Compact"/>
              <w:jc w:val="left"/>
            </w:pPr>
            <w:r>
              <w:t xml:space="preserve">5 configurations</w:t>
            </w:r>
          </w:p>
        </w:tc>
        <w:tc>
          <w:p>
            <w:pPr>
              <w:pStyle w:val="Compact"/>
              <w:jc w:val="left"/>
            </w:pPr>
            <w:r>
              <w:t xml:space="preserve">closed, open, focused</w:t>
            </w:r>
          </w:p>
        </w:tc>
        <w:tc>
          <w:p>
            <w:pPr>
              <w:pStyle w:val="Compact"/>
              <w:jc w:val="left"/>
            </w:pPr>
            <w:r>
              <w:t xml:space="preserve">Keyboard: Esc closes, focus trapped, arrow-key traversal</w:t>
            </w:r>
          </w:p>
        </w:tc>
      </w:tr>
      <w:tr>
        <w:tc>
          <w:p>
            <w:pPr>
              <w:pStyle w:val="Compact"/>
              <w:jc w:val="left"/>
            </w:pPr>
            <w:r>
              <w:t xml:space="preserve">3</w:t>
            </w:r>
          </w:p>
        </w:tc>
        <w:tc>
          <w:p>
            <w:pPr>
              <w:pStyle w:val="Compact"/>
              <w:jc w:val="left"/>
            </w:pPr>
            <w:r>
              <w:rPr>
                <w:rStyle w:val="VerbatimChar"/>
              </w:rPr>
              <w:t xml:space="preserve">MobileDrawer</w:t>
            </w:r>
          </w:p>
        </w:tc>
        <w:tc>
          <w:p>
            <w:pPr>
              <w:pStyle w:val="Compact"/>
              <w:jc w:val="left"/>
            </w:pPr>
            <w:r>
              <w:t xml:space="preserve">—</w:t>
            </w:r>
          </w:p>
        </w:tc>
        <w:tc>
          <w:p>
            <w:pPr>
              <w:pStyle w:val="Compact"/>
              <w:jc w:val="left"/>
            </w:pPr>
            <w:r>
              <w:t xml:space="preserve">closed, open, submenu</w:t>
            </w:r>
          </w:p>
        </w:tc>
        <w:tc>
          <w:p>
            <w:pPr>
              <w:pStyle w:val="Compact"/>
              <w:jc w:val="left"/>
            </w:pPr>
            <w:r>
              <w:t xml:space="preserve">Focus trap, background inert</w:t>
            </w:r>
          </w:p>
        </w:tc>
      </w:tr>
      <w:tr>
        <w:tc>
          <w:p>
            <w:pPr>
              <w:pStyle w:val="Compact"/>
              <w:jc w:val="left"/>
            </w:pPr>
            <w:r>
              <w:t xml:space="preserve">4</w:t>
            </w:r>
          </w:p>
        </w:tc>
        <w:tc>
          <w:p>
            <w:pPr>
              <w:pStyle w:val="Compact"/>
              <w:jc w:val="left"/>
            </w:pPr>
            <w:r>
              <w:rPr>
                <w:rStyle w:val="VerbatimChar"/>
              </w:rPr>
              <w:t xml:space="preserve">SkipLink</w:t>
            </w:r>
          </w:p>
        </w:tc>
        <w:tc>
          <w:p>
            <w:pPr>
              <w:pStyle w:val="Compact"/>
              <w:jc w:val="left"/>
            </w:pPr>
            <w:r>
              <w:t xml:space="preserve">—</w:t>
            </w:r>
          </w:p>
        </w:tc>
        <w:tc>
          <w:p>
            <w:pPr>
              <w:pStyle w:val="Compact"/>
              <w:jc w:val="left"/>
            </w:pPr>
            <w:r>
              <w:t xml:space="preserve">focus-visible</w:t>
            </w:r>
          </w:p>
        </w:tc>
        <w:tc>
          <w:p>
            <w:pPr>
              <w:pStyle w:val="Compact"/>
              <w:jc w:val="left"/>
            </w:pPr>
            <w:r>
              <w:t xml:space="preserve">First focusable element</w:t>
            </w:r>
          </w:p>
        </w:tc>
      </w:tr>
      <w:tr>
        <w:tc>
          <w:p>
            <w:pPr>
              <w:pStyle w:val="Compact"/>
              <w:jc w:val="left"/>
            </w:pPr>
            <w:r>
              <w:t xml:space="preserve">5</w:t>
            </w:r>
          </w:p>
        </w:tc>
        <w:tc>
          <w:p>
            <w:pPr>
              <w:pStyle w:val="Compact"/>
              <w:jc w:val="left"/>
            </w:pPr>
            <w:r>
              <w:rPr>
                <w:rStyle w:val="VerbatimChar"/>
              </w:rPr>
              <w:t xml:space="preserve">Breadcrumb</w:t>
            </w:r>
          </w:p>
        </w:tc>
        <w:tc>
          <w:p>
            <w:pPr>
              <w:pStyle w:val="Compact"/>
              <w:jc w:val="left"/>
            </w:pPr>
            <w:r>
              <w:t xml:space="preserve">desktop trail, mobile back</w:t>
            </w:r>
          </w:p>
        </w:tc>
        <w:tc>
          <w:p>
            <w:pPr>
              <w:pStyle w:val="Compact"/>
              <w:jc w:val="left"/>
            </w:pPr>
            <w:r>
              <w:t xml:space="preserve">—</w:t>
            </w:r>
          </w:p>
        </w:tc>
        <w:tc>
          <w:p>
            <w:pPr>
              <w:pStyle w:val="Compact"/>
              <w:jc w:val="left"/>
            </w:pPr>
            <w:r>
              <w:t xml:space="preserve">Emits</w:t>
            </w:r>
            <w:r>
              <w:t xml:space="preserve"> </w:t>
            </w:r>
            <w:r>
              <w:rPr>
                <w:rStyle w:val="VerbatimChar"/>
              </w:rPr>
              <w:t xml:space="preserve">BreadcrumbList</w:t>
            </w:r>
            <w:r>
              <w:t xml:space="preserve"> </w:t>
            </w:r>
            <w:r>
              <w:t xml:space="preserve">schema</w:t>
            </w:r>
          </w:p>
        </w:tc>
      </w:tr>
      <w:tr>
        <w:tc>
          <w:p>
            <w:pPr>
              <w:pStyle w:val="Compact"/>
              <w:jc w:val="left"/>
            </w:pPr>
            <w:r>
              <w:t xml:space="preserve">6</w:t>
            </w:r>
          </w:p>
        </w:tc>
        <w:tc>
          <w:p>
            <w:pPr>
              <w:pStyle w:val="Compact"/>
              <w:jc w:val="left"/>
            </w:pPr>
            <w:r>
              <w:rPr>
                <w:rStyle w:val="VerbatimChar"/>
              </w:rPr>
              <w:t xml:space="preserve">Hero</w:t>
            </w:r>
          </w:p>
        </w:tc>
        <w:tc>
          <w:p>
            <w:pPr>
              <w:pStyle w:val="Compact"/>
              <w:jc w:val="left"/>
            </w:pPr>
            <w:r>
              <w:t xml:space="preserve">home, service, flagship, industry, government, article</w:t>
            </w:r>
          </w:p>
        </w:tc>
        <w:tc>
          <w:p>
            <w:pPr>
              <w:pStyle w:val="Compact"/>
              <w:jc w:val="left"/>
            </w:pPr>
            <w:r>
              <w:t xml:space="preserve">—</w:t>
            </w:r>
          </w:p>
        </w:tc>
        <w:tc>
          <w:p>
            <w:pPr>
              <w:pStyle w:val="Compact"/>
              <w:jc w:val="left"/>
            </w:pPr>
            <w:r>
              <w:t xml:space="preserve">680–760px home / 520–620px inner</w:t>
            </w:r>
          </w:p>
        </w:tc>
      </w:tr>
      <w:tr>
        <w:tc>
          <w:p>
            <w:pPr>
              <w:pStyle w:val="Compact"/>
              <w:jc w:val="left"/>
            </w:pPr>
            <w:r>
              <w:t xml:space="preserve">7</w:t>
            </w:r>
          </w:p>
        </w:tc>
        <w:tc>
          <w:p>
            <w:pPr>
              <w:pStyle w:val="Compact"/>
              <w:jc w:val="left"/>
            </w:pPr>
            <w:r>
              <w:rPr>
                <w:rStyle w:val="VerbatimChar"/>
              </w:rPr>
              <w:t xml:space="preserve">TrustStrip</w:t>
            </w:r>
          </w:p>
        </w:tc>
        <w:tc>
          <w:p>
            <w:pPr>
              <w:pStyle w:val="Compact"/>
              <w:jc w:val="left"/>
            </w:pPr>
            <w:r>
              <w:t xml:space="preserve">wordmark, logo (disabled)</w:t>
            </w:r>
          </w:p>
        </w:tc>
        <w:tc>
          <w:p>
            <w:pPr>
              <w:pStyle w:val="Compact"/>
              <w:jc w:val="left"/>
            </w:pPr>
            <w:r>
              <w:t xml:space="preserve">—</w:t>
            </w:r>
          </w:p>
        </w:tc>
        <w:tc>
          <w:p>
            <w:pPr>
              <w:pStyle w:val="Compact"/>
              <w:jc w:val="left"/>
            </w:pPr>
            <w:r>
              <w:rPr>
                <w:b/>
              </w:rPr>
              <w:t xml:space="preserve">Must render correctly with zero logos</w:t>
            </w:r>
            <w:r>
              <w:t xml:space="preserve"> </w:t>
            </w:r>
            <w:r>
              <w:t xml:space="preserve">(C-11)</w:t>
            </w:r>
          </w:p>
        </w:tc>
      </w:tr>
      <w:tr>
        <w:tc>
          <w:p>
            <w:pPr>
              <w:pStyle w:val="Compact"/>
              <w:jc w:val="left"/>
            </w:pPr>
            <w:r>
              <w:t xml:space="preserve">8</w:t>
            </w:r>
          </w:p>
        </w:tc>
        <w:tc>
          <w:p>
            <w:pPr>
              <w:pStyle w:val="Compact"/>
              <w:jc w:val="left"/>
            </w:pPr>
            <w:r>
              <w:rPr>
                <w:rStyle w:val="VerbatimChar"/>
              </w:rPr>
              <w:t xml:space="preserve">CTAButton</w:t>
            </w:r>
          </w:p>
        </w:tc>
        <w:tc>
          <w:p>
            <w:pPr>
              <w:pStyle w:val="Compact"/>
              <w:jc w:val="left"/>
            </w:pPr>
            <w:r>
              <w:t xml:space="preserve">primary, secondary, ghost, dark</w:t>
            </w:r>
          </w:p>
        </w:tc>
        <w:tc>
          <w:p>
            <w:pPr>
              <w:pStyle w:val="Compact"/>
              <w:jc w:val="left"/>
            </w:pPr>
            <w:r>
              <w:t xml:space="preserve">default, hover, active, focus, disabled, loading</w:t>
            </w:r>
          </w:p>
        </w:tc>
        <w:tc>
          <w:p>
            <w:pPr>
              <w:pStyle w:val="Compact"/>
              <w:jc w:val="left"/>
            </w:pPr>
            <w:r>
              <w:t xml:space="preserve">Min target 44×44px</w:t>
            </w:r>
          </w:p>
        </w:tc>
      </w:tr>
      <w:tr>
        <w:tc>
          <w:p>
            <w:pPr>
              <w:pStyle w:val="Compact"/>
              <w:jc w:val="left"/>
            </w:pPr>
            <w:r>
              <w:t xml:space="preserve">9</w:t>
            </w:r>
          </w:p>
        </w:tc>
        <w:tc>
          <w:p>
            <w:pPr>
              <w:pStyle w:val="Compact"/>
              <w:jc w:val="left"/>
            </w:pPr>
            <w:r>
              <w:rPr>
                <w:rStyle w:val="VerbatimChar"/>
              </w:rPr>
              <w:t xml:space="preserve">SplitFeature</w:t>
            </w:r>
          </w:p>
        </w:tc>
        <w:tc>
          <w:p>
            <w:pPr>
              <w:pStyle w:val="Compact"/>
              <w:jc w:val="left"/>
            </w:pPr>
            <w:r>
              <w:t xml:space="preserve">image-left, image-right</w:t>
            </w:r>
          </w:p>
        </w:tc>
        <w:tc>
          <w:p>
            <w:pPr>
              <w:pStyle w:val="Compact"/>
              <w:jc w:val="left"/>
            </w:pPr>
            <w:r>
              <w:t xml:space="preserve">—</w:t>
            </w:r>
          </w:p>
        </w:tc>
        <w:tc>
          <w:p>
            <w:pPr>
              <w:pStyle w:val="Compact"/>
              <w:jc w:val="left"/>
            </w:pPr>
            <w:r>
              <w:t xml:space="preserve">50/50 at ≥1025px, stacked below</w:t>
            </w:r>
          </w:p>
        </w:tc>
      </w:tr>
      <w:tr>
        <w:tc>
          <w:p>
            <w:pPr>
              <w:pStyle w:val="Compact"/>
              <w:jc w:val="left"/>
            </w:pPr>
            <w:r>
              <w:t xml:space="preserve">10</w:t>
            </w:r>
          </w:p>
        </w:tc>
        <w:tc>
          <w:p>
            <w:pPr>
              <w:pStyle w:val="Compact"/>
              <w:jc w:val="left"/>
            </w:pPr>
            <w:r>
              <w:rPr>
                <w:rStyle w:val="VerbatimChar"/>
              </w:rPr>
              <w:t xml:space="preserve">ServiceCard</w:t>
            </w:r>
          </w:p>
        </w:tc>
        <w:tc>
          <w:p>
            <w:pPr>
              <w:pStyle w:val="Compact"/>
              <w:jc w:val="left"/>
            </w:pPr>
            <w:r>
              <w:t xml:space="preserve">default, compact</w:t>
            </w:r>
          </w:p>
        </w:tc>
        <w:tc>
          <w:p>
            <w:pPr>
              <w:pStyle w:val="Compact"/>
              <w:jc w:val="left"/>
            </w:pPr>
            <w:r>
              <w:t xml:space="preserve">default, hover, focus</w:t>
            </w:r>
          </w:p>
        </w:tc>
        <w:tc>
          <w:p>
            <w:pPr>
              <w:pStyle w:val="Compact"/>
              <w:jc w:val="left"/>
            </w:pPr>
            <w:r>
              <w:t xml:space="preserve">Icon, H3, 2-line description, arrow</w:t>
            </w:r>
          </w:p>
        </w:tc>
      </w:tr>
      <w:tr>
        <w:tc>
          <w:p>
            <w:pPr>
              <w:pStyle w:val="Compact"/>
              <w:jc w:val="left"/>
            </w:pPr>
            <w:r>
              <w:t xml:space="preserve">11</w:t>
            </w:r>
          </w:p>
        </w:tc>
        <w:tc>
          <w:p>
            <w:pPr>
              <w:pStyle w:val="Compact"/>
              <w:jc w:val="left"/>
            </w:pPr>
            <w:r>
              <w:rPr>
                <w:rStyle w:val="VerbatimChar"/>
              </w:rPr>
              <w:t xml:space="preserve">SolutionCard</w:t>
            </w:r>
          </w:p>
        </w:tc>
        <w:tc>
          <w:p>
            <w:pPr>
              <w:pStyle w:val="Compact"/>
              <w:jc w:val="left"/>
            </w:pPr>
            <w:r>
              <w:t xml:space="preserve">large, standard</w:t>
            </w:r>
          </w:p>
        </w:tc>
        <w:tc>
          <w:p>
            <w:pPr>
              <w:pStyle w:val="Compact"/>
              <w:jc w:val="left"/>
            </w:pPr>
            <w:r>
              <w:t xml:space="preserve">default, hover, focus</w:t>
            </w:r>
          </w:p>
        </w:tc>
        <w:tc>
          <w:p>
            <w:pPr>
              <w:pStyle w:val="Compact"/>
              <w:jc w:val="left"/>
            </w:pPr>
            <w:r>
              <w:t xml:space="preserve">Product name, 3-word promise, CTA</w:t>
            </w:r>
          </w:p>
        </w:tc>
      </w:tr>
      <w:tr>
        <w:tc>
          <w:p>
            <w:pPr>
              <w:pStyle w:val="Compact"/>
              <w:jc w:val="left"/>
            </w:pPr>
            <w:r>
              <w:t xml:space="preserve">12</w:t>
            </w:r>
          </w:p>
        </w:tc>
        <w:tc>
          <w:p>
            <w:pPr>
              <w:pStyle w:val="Compact"/>
              <w:jc w:val="left"/>
            </w:pPr>
            <w:r>
              <w:rPr>
                <w:rStyle w:val="VerbatimChar"/>
              </w:rPr>
              <w:t xml:space="preserve">IndustryCard</w:t>
            </w:r>
          </w:p>
        </w:tc>
        <w:tc>
          <w:p>
            <w:pPr>
              <w:pStyle w:val="Compact"/>
              <w:jc w:val="left"/>
            </w:pPr>
            <w:r>
              <w:t xml:space="preserve">grid, scroller</w:t>
            </w:r>
          </w:p>
        </w:tc>
        <w:tc>
          <w:p>
            <w:pPr>
              <w:pStyle w:val="Compact"/>
              <w:jc w:val="left"/>
            </w:pPr>
            <w:r>
              <w:t xml:space="preserve">default, hover</w:t>
            </w:r>
          </w:p>
        </w:tc>
        <w:tc>
          <w:p>
            <w:pPr>
              <w:pStyle w:val="Compact"/>
              <w:jc w:val="left"/>
            </w:pPr>
            <w:r>
              <w:t xml:space="preserve">Horizontal scroll-snap on mobile</w:t>
            </w:r>
          </w:p>
        </w:tc>
      </w:tr>
      <w:tr>
        <w:tc>
          <w:p>
            <w:pPr>
              <w:pStyle w:val="Compact"/>
              <w:jc w:val="left"/>
            </w:pPr>
            <w:r>
              <w:t xml:space="preserve">13</w:t>
            </w:r>
          </w:p>
        </w:tc>
        <w:tc>
          <w:p>
            <w:pPr>
              <w:pStyle w:val="Compact"/>
              <w:jc w:val="left"/>
            </w:pPr>
            <w:r>
              <w:rPr>
                <w:rStyle w:val="VerbatimChar"/>
              </w:rPr>
              <w:t xml:space="preserve">PillarRow</w:t>
            </w:r>
          </w:p>
        </w:tc>
        <w:tc>
          <w:p>
            <w:pPr>
              <w:pStyle w:val="Compact"/>
              <w:jc w:val="left"/>
            </w:pPr>
            <w:r>
              <w:t xml:space="preserve">4-up, 5-up</w:t>
            </w:r>
          </w:p>
        </w:tc>
        <w:tc>
          <w:p>
            <w:pPr>
              <w:pStyle w:val="Compact"/>
              <w:jc w:val="left"/>
            </w:pPr>
            <w:r>
              <w:t xml:space="preserve">—</w:t>
            </w:r>
          </w:p>
        </w:tc>
        <w:tc>
          <w:p>
            <w:pPr>
              <w:pStyle w:val="Compact"/>
              <w:jc w:val="left"/>
            </w:pPr>
            <w:r>
              <w:t xml:space="preserve">Why CISOG differentiators</w:t>
            </w:r>
          </w:p>
        </w:tc>
      </w:tr>
      <w:tr>
        <w:tc>
          <w:p>
            <w:pPr>
              <w:pStyle w:val="Compact"/>
              <w:jc w:val="left"/>
            </w:pPr>
            <w:r>
              <w:t xml:space="preserve">14</w:t>
            </w:r>
          </w:p>
        </w:tc>
        <w:tc>
          <w:p>
            <w:pPr>
              <w:pStyle w:val="Compact"/>
              <w:jc w:val="left"/>
            </w:pPr>
            <w:r>
              <w:rPr>
                <w:rStyle w:val="VerbatimChar"/>
              </w:rPr>
              <w:t xml:space="preserve">ProcessFlow</w:t>
            </w:r>
          </w:p>
        </w:tc>
        <w:tc>
          <w:p>
            <w:pPr>
              <w:pStyle w:val="Compact"/>
              <w:jc w:val="left"/>
            </w:pPr>
            <w:r>
              <w:t xml:space="preserve">horizontal, vertical</w:t>
            </w:r>
          </w:p>
        </w:tc>
        <w:tc>
          <w:p>
            <w:pPr>
              <w:pStyle w:val="Compact"/>
              <w:jc w:val="left"/>
            </w:pPr>
            <w:r>
              <w:t xml:space="preserve">active step</w:t>
            </w:r>
          </w:p>
        </w:tc>
        <w:tc>
          <w:p>
            <w:pPr>
              <w:pStyle w:val="Compact"/>
              <w:jc w:val="left"/>
            </w:pPr>
            <w:r>
              <w:t xml:space="preserve">Assess → Prioritize → Design → Implement → Monitor</w:t>
            </w:r>
          </w:p>
        </w:tc>
      </w:tr>
      <w:tr>
        <w:tc>
          <w:p>
            <w:pPr>
              <w:pStyle w:val="Compact"/>
              <w:jc w:val="left"/>
            </w:pPr>
            <w:r>
              <w:t xml:space="preserve">15</w:t>
            </w:r>
          </w:p>
        </w:tc>
        <w:tc>
          <w:p>
            <w:pPr>
              <w:pStyle w:val="Compact"/>
              <w:jc w:val="left"/>
            </w:pPr>
            <w:r>
              <w:rPr>
                <w:rStyle w:val="VerbatimChar"/>
              </w:rPr>
              <w:t xml:space="preserve">FrameworkGrid</w:t>
            </w:r>
          </w:p>
        </w:tc>
        <w:tc>
          <w:p>
            <w:pPr>
              <w:pStyle w:val="Compact"/>
              <w:jc w:val="left"/>
            </w:pPr>
            <w:r>
              <w:t xml:space="preserve">—</w:t>
            </w:r>
          </w:p>
        </w:tc>
        <w:tc>
          <w:p>
            <w:pPr>
              <w:pStyle w:val="Compact"/>
              <w:jc w:val="left"/>
            </w:pPr>
            <w:r>
              <w:t xml:space="preserve">—</w:t>
            </w:r>
          </w:p>
        </w:tc>
        <w:tc>
          <w:p>
            <w:pPr>
              <w:pStyle w:val="Compact"/>
              <w:jc w:val="left"/>
            </w:pPr>
            <w:r>
              <w:t xml:space="preserve">NIST CSF, NIST AI RMF, ISO 27001, ISO 27701, COBIT, CIS, SOC 2, PCI DSS</w:t>
            </w:r>
          </w:p>
        </w:tc>
      </w:tr>
      <w:tr>
        <w:tc>
          <w:p>
            <w:pPr>
              <w:pStyle w:val="Compact"/>
              <w:jc w:val="left"/>
            </w:pPr>
            <w:r>
              <w:t xml:space="preserve">16</w:t>
            </w:r>
          </w:p>
        </w:tc>
        <w:tc>
          <w:p>
            <w:pPr>
              <w:pStyle w:val="Compact"/>
              <w:jc w:val="left"/>
            </w:pPr>
            <w:r>
              <w:rPr>
                <w:rStyle w:val="VerbatimChar"/>
              </w:rPr>
              <w:t xml:space="preserve">StatCard</w:t>
            </w:r>
          </w:p>
        </w:tc>
        <w:tc>
          <w:p>
            <w:pPr>
              <w:pStyle w:val="Compact"/>
              <w:jc w:val="left"/>
            </w:pPr>
            <w:r>
              <w:t xml:space="preserve">up, down, neutral</w:t>
            </w:r>
          </w:p>
        </w:tc>
        <w:tc>
          <w:p>
            <w:pPr>
              <w:pStyle w:val="Compact"/>
              <w:jc w:val="left"/>
            </w:pPr>
            <w:r>
              <w:t xml:space="preserve">in-view count-up</w:t>
            </w:r>
          </w:p>
        </w:tc>
        <w:tc>
          <w:p>
            <w:pPr>
              <w:pStyle w:val="Compact"/>
              <w:jc w:val="left"/>
            </w:pPr>
            <w:r>
              <w:t xml:space="preserve">Direction arrow + label, never colour alone</w:t>
            </w:r>
          </w:p>
        </w:tc>
      </w:tr>
      <w:tr>
        <w:tc>
          <w:p>
            <w:pPr>
              <w:pStyle w:val="Compact"/>
              <w:jc w:val="left"/>
            </w:pPr>
            <w:r>
              <w:t xml:space="preserve">17</w:t>
            </w:r>
          </w:p>
        </w:tc>
        <w:tc>
          <w:p>
            <w:pPr>
              <w:pStyle w:val="Compact"/>
              <w:jc w:val="left"/>
            </w:pPr>
            <w:r>
              <w:rPr>
                <w:rStyle w:val="VerbatimChar"/>
              </w:rPr>
              <w:t xml:space="preserve">InsightCard</w:t>
            </w:r>
          </w:p>
        </w:tc>
        <w:tc>
          <w:p>
            <w:pPr>
              <w:pStyle w:val="Compact"/>
              <w:jc w:val="left"/>
            </w:pPr>
            <w:r>
              <w:t xml:space="preserve">featured, standard, compact</w:t>
            </w:r>
          </w:p>
        </w:tc>
        <w:tc>
          <w:p>
            <w:pPr>
              <w:pStyle w:val="Compact"/>
              <w:jc w:val="left"/>
            </w:pPr>
            <w:r>
              <w:t xml:space="preserve">default, hover</w:t>
            </w:r>
          </w:p>
        </w:tc>
        <w:tc>
          <w:p>
            <w:pPr>
              <w:pStyle w:val="Compact"/>
              <w:jc w:val="left"/>
            </w:pPr>
            <w:r>
              <w:t xml:space="preserve">Category, title, date, reading time</w:t>
            </w:r>
          </w:p>
        </w:tc>
      </w:tr>
      <w:tr>
        <w:tc>
          <w:p>
            <w:pPr>
              <w:pStyle w:val="Compact"/>
              <w:jc w:val="left"/>
            </w:pPr>
            <w:r>
              <w:t xml:space="preserve">18</w:t>
            </w:r>
          </w:p>
        </w:tc>
        <w:tc>
          <w:p>
            <w:pPr>
              <w:pStyle w:val="Compact"/>
              <w:jc w:val="left"/>
            </w:pPr>
            <w:r>
              <w:rPr>
                <w:rStyle w:val="VerbatimChar"/>
              </w:rPr>
              <w:t xml:space="preserve">CaseStudyRail</w:t>
            </w:r>
          </w:p>
        </w:tc>
        <w:tc>
          <w:p>
            <w:pPr>
              <w:pStyle w:val="Compact"/>
              <w:jc w:val="left"/>
            </w:pPr>
            <w:r>
              <w:t xml:space="preserve">populated,</w:t>
            </w:r>
            <w:r>
              <w:t xml:space="preserve"> </w:t>
            </w:r>
            <w:r>
              <w:rPr>
                <w:b/>
              </w:rPr>
              <w:t xml:space="preserve">empty</w:t>
            </w:r>
          </w:p>
        </w:tc>
        <w:tc>
          <w:p>
            <w:pPr>
              <w:pStyle w:val="Compact"/>
              <w:jc w:val="left"/>
            </w:pPr>
            <w:r>
              <w:t xml:space="preserve">—</w:t>
            </w:r>
          </w:p>
        </w:tc>
        <w:tc>
          <w:p>
            <w:pPr>
              <w:pStyle w:val="Compact"/>
              <w:jc w:val="left"/>
            </w:pPr>
            <w:r>
              <w:t xml:space="preserve">Empty state renders a capability statement CTA (C-10)</w:t>
            </w:r>
          </w:p>
        </w:tc>
      </w:tr>
      <w:tr>
        <w:tc>
          <w:p>
            <w:pPr>
              <w:pStyle w:val="Compact"/>
              <w:jc w:val="left"/>
            </w:pPr>
            <w:r>
              <w:t xml:space="preserve">19</w:t>
            </w:r>
          </w:p>
        </w:tc>
        <w:tc>
          <w:p>
            <w:pPr>
              <w:pStyle w:val="Compact"/>
              <w:jc w:val="left"/>
            </w:pPr>
            <w:r>
              <w:rPr>
                <w:rStyle w:val="VerbatimChar"/>
              </w:rPr>
              <w:t xml:space="preserve">Testimonial</w:t>
            </w:r>
          </w:p>
        </w:tc>
        <w:tc>
          <w:p>
            <w:pPr>
              <w:pStyle w:val="Compact"/>
              <w:jc w:val="left"/>
            </w:pPr>
            <w:r>
              <w:t xml:space="preserve">quote, card</w:t>
            </w:r>
          </w:p>
        </w:tc>
        <w:tc>
          <w:p>
            <w:pPr>
              <w:pStyle w:val="Compact"/>
              <w:jc w:val="left"/>
            </w:pPr>
            <w:r>
              <w:t xml:space="preserve">—</w:t>
            </w:r>
          </w:p>
        </w:tc>
        <w:tc>
          <w:p>
            <w:pPr>
              <w:pStyle w:val="Compact"/>
              <w:jc w:val="left"/>
            </w:pPr>
            <w:r>
              <w:t xml:space="preserve">Hidden until verified attribution exists</w:t>
            </w:r>
          </w:p>
        </w:tc>
      </w:tr>
      <w:tr>
        <w:tc>
          <w:p>
            <w:pPr>
              <w:pStyle w:val="Compact"/>
              <w:jc w:val="left"/>
            </w:pPr>
            <w:r>
              <w:t xml:space="preserve">20</w:t>
            </w:r>
          </w:p>
        </w:tc>
        <w:tc>
          <w:p>
            <w:pPr>
              <w:pStyle w:val="Compact"/>
              <w:jc w:val="left"/>
            </w:pPr>
            <w:r>
              <w:rPr>
                <w:rStyle w:val="VerbatimChar"/>
              </w:rPr>
              <w:t xml:space="preserve">FAQAccordion</w:t>
            </w:r>
          </w:p>
        </w:tc>
        <w:tc>
          <w:p>
            <w:pPr>
              <w:pStyle w:val="Compact"/>
              <w:jc w:val="left"/>
            </w:pPr>
            <w:r>
              <w:t xml:space="preserve">—</w:t>
            </w:r>
          </w:p>
        </w:tc>
        <w:tc>
          <w:p>
            <w:pPr>
              <w:pStyle w:val="Compact"/>
              <w:jc w:val="left"/>
            </w:pPr>
            <w:r>
              <w:t xml:space="preserve">collapsed, expanded</w:t>
            </w:r>
          </w:p>
        </w:tc>
        <w:tc>
          <w:p>
            <w:pPr>
              <w:pStyle w:val="Compact"/>
              <w:jc w:val="left"/>
            </w:pPr>
            <w:r>
              <w:rPr>
                <w:rStyle w:val="VerbatimChar"/>
              </w:rPr>
              <w:t xml:space="preserve">&lt;details&gt;</w:t>
            </w:r>
            <w:r>
              <w:t xml:space="preserve">-based; emits</w:t>
            </w:r>
            <w:r>
              <w:t xml:space="preserve"> </w:t>
            </w:r>
            <w:r>
              <w:rPr>
                <w:rStyle w:val="VerbatimChar"/>
              </w:rPr>
              <w:t xml:space="preserve">FAQPage</w:t>
            </w:r>
            <w:r>
              <w:t xml:space="preserve"> </w:t>
            </w:r>
            <w:r>
              <w:t xml:space="preserve">schema</w:t>
            </w:r>
          </w:p>
        </w:tc>
      </w:tr>
      <w:tr>
        <w:tc>
          <w:p>
            <w:pPr>
              <w:pStyle w:val="Compact"/>
              <w:jc w:val="left"/>
            </w:pPr>
            <w:r>
              <w:t xml:space="preserve">21</w:t>
            </w:r>
          </w:p>
        </w:tc>
        <w:tc>
          <w:p>
            <w:pPr>
              <w:pStyle w:val="Compact"/>
              <w:jc w:val="left"/>
            </w:pPr>
            <w:r>
              <w:rPr>
                <w:rStyle w:val="VerbatimChar"/>
              </w:rPr>
              <w:t xml:space="preserve">AssessmentCard</w:t>
            </w:r>
          </w:p>
        </w:tc>
        <w:tc>
          <w:p>
            <w:pPr>
              <w:pStyle w:val="Compact"/>
              <w:jc w:val="left"/>
            </w:pPr>
            <w:r>
              <w:t xml:space="preserve">—</w:t>
            </w:r>
          </w:p>
        </w:tc>
        <w:tc>
          <w:p>
            <w:pPr>
              <w:pStyle w:val="Compact"/>
              <w:jc w:val="left"/>
            </w:pPr>
            <w:r>
              <w:t xml:space="preserve">default, hover</w:t>
            </w:r>
          </w:p>
        </w:tc>
        <w:tc>
          <w:p>
            <w:pPr>
              <w:pStyle w:val="Compact"/>
              <w:jc w:val="left"/>
            </w:pPr>
            <w:r>
              <w:t xml:space="preserve">Product, duration, CTA</w:t>
            </w:r>
          </w:p>
        </w:tc>
      </w:tr>
      <w:tr>
        <w:tc>
          <w:p>
            <w:pPr>
              <w:pStyle w:val="Compact"/>
              <w:jc w:val="left"/>
            </w:pPr>
            <w:r>
              <w:t xml:space="preserve">22</w:t>
            </w:r>
          </w:p>
        </w:tc>
        <w:tc>
          <w:p>
            <w:pPr>
              <w:pStyle w:val="Compact"/>
              <w:jc w:val="left"/>
            </w:pPr>
            <w:r>
              <w:rPr>
                <w:rStyle w:val="VerbatimChar"/>
              </w:rPr>
              <w:t xml:space="preserve">AssessmentRunner</w:t>
            </w:r>
          </w:p>
        </w:tc>
        <w:tc>
          <w:p>
            <w:pPr>
              <w:pStyle w:val="Compact"/>
              <w:jc w:val="left"/>
            </w:pPr>
            <w:r>
              <w:t xml:space="preserve">4 products</w:t>
            </w:r>
          </w:p>
        </w:tc>
        <w:tc>
          <w:p>
            <w:pPr>
              <w:pStyle w:val="Compact"/>
              <w:jc w:val="left"/>
            </w:pPr>
            <w:r>
              <w:t xml:space="preserve">question, transition, scoring, complete</w:t>
            </w:r>
          </w:p>
        </w:tc>
        <w:tc>
          <w:p>
            <w:pPr>
              <w:pStyle w:val="Compact"/>
              <w:jc w:val="left"/>
            </w:pPr>
            <w:r>
              <w:t xml:space="preserve">Progress</w:t>
            </w:r>
            <w:r>
              <w:t xml:space="preserve"> </w:t>
            </w:r>
            <w:r>
              <w:t xml:space="preserve">“</w:t>
            </w:r>
            <w:r>
              <w:t xml:space="preserve">Question 4 of 10</w:t>
            </w:r>
            <w:r>
              <w:t xml:space="preserve">”</w:t>
            </w:r>
            <w:r>
              <w:t xml:space="preserve">, back navigation, state persisted</w:t>
            </w:r>
          </w:p>
        </w:tc>
      </w:tr>
      <w:tr>
        <w:tc>
          <w:p>
            <w:pPr>
              <w:pStyle w:val="Compact"/>
              <w:jc w:val="left"/>
            </w:pPr>
            <w:r>
              <w:t xml:space="preserve">23</w:t>
            </w:r>
          </w:p>
        </w:tc>
        <w:tc>
          <w:p>
            <w:pPr>
              <w:pStyle w:val="Compact"/>
              <w:jc w:val="left"/>
            </w:pPr>
            <w:r>
              <w:rPr>
                <w:rStyle w:val="VerbatimChar"/>
              </w:rPr>
              <w:t xml:space="preserve">AssessmentResult</w:t>
            </w:r>
          </w:p>
        </w:tc>
        <w:tc>
          <w:p>
            <w:pPr>
              <w:pStyle w:val="Compact"/>
              <w:jc w:val="left"/>
            </w:pPr>
            <w:r>
              <w:t xml:space="preserve">ungated, gated-report</w:t>
            </w:r>
          </w:p>
        </w:tc>
        <w:tc>
          <w:p>
            <w:pPr>
              <w:pStyle w:val="Compact"/>
              <w:jc w:val="left"/>
            </w:pPr>
            <w:r>
              <w:t xml:space="preserve">—</w:t>
            </w:r>
          </w:p>
        </w:tc>
        <w:tc>
          <w:p>
            <w:pPr>
              <w:pStyle w:val="Compact"/>
              <w:jc w:val="left"/>
            </w:pPr>
            <w:r>
              <w:t xml:space="preserve">Score dial, band, strengths, gaps (C-15)</w:t>
            </w:r>
          </w:p>
        </w:tc>
      </w:tr>
      <w:tr>
        <w:tc>
          <w:p>
            <w:pPr>
              <w:pStyle w:val="Compact"/>
              <w:jc w:val="left"/>
            </w:pPr>
            <w:r>
              <w:t xml:space="preserve">24</w:t>
            </w:r>
          </w:p>
        </w:tc>
        <w:tc>
          <w:p>
            <w:pPr>
              <w:pStyle w:val="Compact"/>
              <w:jc w:val="left"/>
            </w:pPr>
            <w:r>
              <w:rPr>
                <w:rStyle w:val="VerbatimChar"/>
              </w:rPr>
              <w:t xml:space="preserve">ResourceCard</w:t>
            </w:r>
          </w:p>
        </w:tc>
        <w:tc>
          <w:p>
            <w:pPr>
              <w:pStyle w:val="Compact"/>
              <w:jc w:val="left"/>
            </w:pPr>
            <w:r>
              <w:t xml:space="preserve">gated, ungated</w:t>
            </w:r>
          </w:p>
        </w:tc>
        <w:tc>
          <w:p>
            <w:pPr>
              <w:pStyle w:val="Compact"/>
              <w:jc w:val="left"/>
            </w:pPr>
            <w:r>
              <w:t xml:space="preserve">—</w:t>
            </w:r>
          </w:p>
        </w:tc>
        <w:tc>
          <w:p>
            <w:pPr>
              <w:pStyle w:val="Compact"/>
              <w:jc w:val="left"/>
            </w:pPr>
            <w:r>
              <w:t xml:space="preserve">Type badge, description, download</w:t>
            </w:r>
          </w:p>
        </w:tc>
      </w:tr>
      <w:tr>
        <w:tc>
          <w:p>
            <w:pPr>
              <w:pStyle w:val="Compact"/>
              <w:jc w:val="left"/>
            </w:pPr>
            <w:r>
              <w:t xml:space="preserve">25</w:t>
            </w:r>
          </w:p>
        </w:tc>
        <w:tc>
          <w:p>
            <w:pPr>
              <w:pStyle w:val="Compact"/>
              <w:jc w:val="left"/>
            </w:pPr>
            <w:r>
              <w:rPr>
                <w:rStyle w:val="VerbatimChar"/>
              </w:rPr>
              <w:t xml:space="preserve">LeadForm</w:t>
            </w:r>
          </w:p>
        </w:tc>
        <w:tc>
          <w:p>
            <w:pPr>
              <w:pStyle w:val="Compact"/>
              <w:jc w:val="left"/>
            </w:pPr>
            <w:r>
              <w:t xml:space="preserve">contact, download, consultation, newsletter</w:t>
            </w:r>
          </w:p>
        </w:tc>
        <w:tc>
          <w:p>
            <w:pPr>
              <w:pStyle w:val="Compact"/>
              <w:jc w:val="left"/>
            </w:pPr>
            <w:r>
              <w:t xml:space="preserve">idle, validating, submitting, success, error</w:t>
            </w:r>
          </w:p>
        </w:tc>
        <w:tc>
          <w:p>
            <w:pPr>
              <w:pStyle w:val="Compact"/>
              <w:jc w:val="left"/>
            </w:pPr>
            <w:r>
              <w:t xml:space="preserve">Inline validation,</w:t>
            </w:r>
            <w:r>
              <w:t xml:space="preserve"> </w:t>
            </w:r>
            <w:r>
              <w:rPr>
                <w:rStyle w:val="VerbatimChar"/>
              </w:rPr>
              <w:t xml:space="preserve">aria-describedby</w:t>
            </w:r>
            <w:r>
              <w:t xml:space="preserve"> </w:t>
            </w:r>
            <w:r>
              <w:t xml:space="preserve">errors.</w:t>
            </w:r>
            <w:r>
              <w:t xml:space="preserve"> </w:t>
            </w:r>
            <w:r>
              <w:rPr>
                <w:b/>
              </w:rPr>
              <w:t xml:space="preserve">See 5.2</w:t>
            </w:r>
          </w:p>
        </w:tc>
      </w:tr>
      <w:tr>
        <w:tc>
          <w:p>
            <w:pPr>
              <w:pStyle w:val="Compact"/>
              <w:jc w:val="left"/>
            </w:pPr>
            <w:r>
              <w:t xml:space="preserve">26</w:t>
            </w:r>
          </w:p>
        </w:tc>
        <w:tc>
          <w:p>
            <w:pPr>
              <w:pStyle w:val="Compact"/>
              <w:jc w:val="left"/>
            </w:pPr>
            <w:r>
              <w:rPr>
                <w:rStyle w:val="VerbatimChar"/>
              </w:rPr>
              <w:t xml:space="preserve">SiteFooter</w:t>
            </w:r>
          </w:p>
        </w:tc>
        <w:tc>
          <w:p>
            <w:pPr>
              <w:pStyle w:val="Compact"/>
              <w:jc w:val="left"/>
            </w:pPr>
            <w:r>
              <w:t xml:space="preserve">—</w:t>
            </w:r>
          </w:p>
        </w:tc>
        <w:tc>
          <w:p>
            <w:pPr>
              <w:pStyle w:val="Compact"/>
              <w:jc w:val="left"/>
            </w:pPr>
            <w:r>
              <w:t xml:space="preserve">—</w:t>
            </w:r>
          </w:p>
        </w:tc>
        <w:tc>
          <w:p>
            <w:pPr>
              <w:pStyle w:val="Compact"/>
              <w:jc w:val="left"/>
            </w:pPr>
            <w:r>
              <w:t xml:space="preserve">5 columns desktop, accordion mobile</w:t>
            </w:r>
          </w:p>
        </w:tc>
      </w:tr>
      <w:tr>
        <w:tc>
          <w:p>
            <w:pPr>
              <w:pStyle w:val="Compact"/>
              <w:jc w:val="left"/>
            </w:pPr>
            <w:r>
              <w:t xml:space="preserve">27</w:t>
            </w:r>
          </w:p>
        </w:tc>
        <w:tc>
          <w:p>
            <w:pPr>
              <w:pStyle w:val="Compact"/>
              <w:jc w:val="left"/>
            </w:pPr>
            <w:r>
              <w:rPr>
                <w:rStyle w:val="VerbatimChar"/>
              </w:rPr>
              <w:t xml:space="preserve">CookieBanner</w:t>
            </w:r>
          </w:p>
        </w:tc>
        <w:tc>
          <w:p>
            <w:pPr>
              <w:pStyle w:val="Compact"/>
              <w:jc w:val="left"/>
            </w:pPr>
            <w:r>
              <w:t xml:space="preserve">—</w:t>
            </w:r>
          </w:p>
        </w:tc>
        <w:tc>
          <w:p>
            <w:pPr>
              <w:pStyle w:val="Compact"/>
              <w:jc w:val="left"/>
            </w:pPr>
            <w:r>
              <w:t xml:space="preserve">initial, preferences</w:t>
            </w:r>
          </w:p>
        </w:tc>
        <w:tc>
          <w:p>
            <w:pPr>
              <w:pStyle w:val="Compact"/>
              <w:jc w:val="left"/>
            </w:pPr>
            <w:r>
              <w:t xml:space="preserve">Consent Mode v2</w:t>
            </w:r>
          </w:p>
        </w:tc>
      </w:tr>
      <w:tr>
        <w:tc>
          <w:p>
            <w:pPr>
              <w:pStyle w:val="Compact"/>
              <w:jc w:val="left"/>
            </w:pPr>
            <w:r>
              <w:t xml:space="preserve">28</w:t>
            </w:r>
          </w:p>
        </w:tc>
        <w:tc>
          <w:p>
            <w:pPr>
              <w:pStyle w:val="Compact"/>
              <w:jc w:val="left"/>
            </w:pPr>
            <w:r>
              <w:rPr>
                <w:rStyle w:val="VerbatimChar"/>
              </w:rPr>
              <w:t xml:space="preserve">MobileStickyCTA</w:t>
            </w:r>
          </w:p>
        </w:tc>
        <w:tc>
          <w:p>
            <w:pPr>
              <w:pStyle w:val="Compact"/>
              <w:jc w:val="left"/>
            </w:pPr>
            <w:r>
              <w:t xml:space="preserve">—</w:t>
            </w:r>
          </w:p>
        </w:tc>
        <w:tc>
          <w:p>
            <w:pPr>
              <w:pStyle w:val="Compact"/>
              <w:jc w:val="left"/>
            </w:pPr>
            <w:r>
              <w:t xml:space="preserve">visible, hidden-on-form</w:t>
            </w:r>
          </w:p>
        </w:tc>
        <w:tc>
          <w:p>
            <w:pPr>
              <w:pStyle w:val="Compact"/>
              <w:jc w:val="left"/>
            </w:pPr>
            <w:r>
              <w:rPr>
                <w:b/>
              </w:rPr>
              <w:t xml:space="preserve">Must not obscure form fields</w:t>
            </w:r>
            <w:r>
              <w:t xml:space="preserve"> </w:t>
            </w:r>
            <w:r>
              <w:t xml:space="preserve">(S1 §46)</w:t>
            </w:r>
          </w:p>
        </w:tc>
      </w:tr>
    </w:tbl>
    <w:p>
      <w:pPr>
        <w:pStyle w:val="Heading3"/>
      </w:pPr>
      <w:bookmarkStart w:id="67" w:name="page-templates"/>
      <w:r>
        <w:t xml:space="preserve">5.1 Page templates</w:t>
      </w:r>
      <w:bookmarkEnd w:id="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Section sequence</w:t>
            </w:r>
          </w:p>
        </w:tc>
      </w:tr>
      <w:tr>
        <w:tc>
          <w:p>
            <w:pPr>
              <w:pStyle w:val="Compact"/>
              <w:jc w:val="left"/>
            </w:pPr>
            <w:r>
              <w:rPr>
                <w:rStyle w:val="VerbatimChar"/>
              </w:rPr>
              <w:t xml:space="preserve">home</w:t>
            </w:r>
          </w:p>
        </w:tc>
        <w:tc>
          <w:p>
            <w:pPr>
              <w:pStyle w:val="Compact"/>
              <w:jc w:val="left"/>
            </w:pPr>
            <w:r>
              <w:t xml:space="preserve">Hero → TrustStrip → Problem → Services → Problem-based nav → Why CISOG → Solutions → Industries → Assessments → Insights → Final CTA</w:t>
            </w:r>
          </w:p>
        </w:tc>
      </w:tr>
      <w:tr>
        <w:tc>
          <w:p>
            <w:pPr>
              <w:pStyle w:val="Compact"/>
              <w:jc w:val="left"/>
            </w:pPr>
            <w:r>
              <w:rPr>
                <w:rStyle w:val="VerbatimChar"/>
              </w:rPr>
              <w:t xml:space="preserve">service</w:t>
            </w:r>
          </w:p>
        </w:tc>
        <w:tc>
          <w:p>
            <w:pPr>
              <w:pStyle w:val="Compact"/>
              <w:jc w:val="left"/>
            </w:pPr>
            <w:r>
              <w:t xml:space="preserve">Breadcrumb → Hero → Problem → Capabilities → Methodology → Deliverables → Outcomes → Frameworks → Industries → Case study → FAQ → CTA</w:t>
            </w:r>
          </w:p>
        </w:tc>
      </w:tr>
      <w:tr>
        <w:tc>
          <w:p>
            <w:pPr>
              <w:pStyle w:val="Compact"/>
              <w:jc w:val="left"/>
            </w:pPr>
            <w:r>
              <w:rPr>
                <w:rStyle w:val="VerbatimChar"/>
              </w:rPr>
              <w:t xml:space="preserve">service-flagship</w:t>
            </w:r>
          </w:p>
        </w:tc>
        <w:tc>
          <w:p>
            <w:pPr>
              <w:pStyle w:val="Compact"/>
              <w:jc w:val="left"/>
            </w:pPr>
            <w:r>
              <w:t xml:space="preserve">As</w:t>
            </w:r>
            <w:r>
              <w:t xml:space="preserve"> </w:t>
            </w:r>
            <w:r>
              <w:rPr>
                <w:rStyle w:val="VerbatimChar"/>
              </w:rPr>
              <w:t xml:space="preserve">service</w:t>
            </w:r>
            <w:r>
              <w:t xml:space="preserve">, plus a bespoke interactive governance diagram and lifecycle module (AI Governance only)</w:t>
            </w:r>
          </w:p>
        </w:tc>
      </w:tr>
      <w:tr>
        <w:tc>
          <w:p>
            <w:pPr>
              <w:pStyle w:val="Compact"/>
              <w:jc w:val="left"/>
            </w:pPr>
            <w:r>
              <w:rPr>
                <w:rStyle w:val="VerbatimChar"/>
              </w:rPr>
              <w:t xml:space="preserve">industry</w:t>
            </w:r>
          </w:p>
        </w:tc>
        <w:tc>
          <w:p>
            <w:pPr>
              <w:pStyle w:val="Compact"/>
              <w:jc w:val="left"/>
            </w:pPr>
            <w:r>
              <w:t xml:space="preserve">Breadcrumb → Hero → Challenges → Risk landscape → Capabilities → Solutions → Use cases → Regulatory considerations → Case study → Insights → CTA</w:t>
            </w:r>
          </w:p>
        </w:tc>
      </w:tr>
      <w:tr>
        <w:tc>
          <w:p>
            <w:pPr>
              <w:pStyle w:val="Compact"/>
              <w:jc w:val="left"/>
            </w:pPr>
            <w:r>
              <w:rPr>
                <w:rStyle w:val="VerbatimChar"/>
              </w:rPr>
              <w:t xml:space="preserve">government</w:t>
            </w:r>
          </w:p>
        </w:tc>
        <w:tc>
          <w:p>
            <w:pPr>
              <w:pStyle w:val="Compact"/>
              <w:jc w:val="left"/>
            </w:pPr>
            <w:r>
              <w:t xml:space="preserve">Breadcrumb → Hero → Capability matrix → Core competencies → Differentiators → Past performance [GATED] → Contracting info [GATED] → Capability statement CTA → Partner CTA</w:t>
            </w:r>
          </w:p>
        </w:tc>
      </w:tr>
      <w:tr>
        <w:tc>
          <w:p>
            <w:pPr>
              <w:pStyle w:val="Compact"/>
              <w:jc w:val="left"/>
            </w:pPr>
            <w:r>
              <w:rPr>
                <w:rStyle w:val="VerbatimChar"/>
              </w:rPr>
              <w:t xml:space="preserve">hub</w:t>
            </w:r>
          </w:p>
        </w:tc>
        <w:tc>
          <w:p>
            <w:pPr>
              <w:pStyle w:val="Compact"/>
              <w:jc w:val="left"/>
            </w:pPr>
            <w:r>
              <w:t xml:space="preserve">Breadcrumb → Hero → Card grid → Cross-sell → CTA</w:t>
            </w:r>
          </w:p>
        </w:tc>
      </w:tr>
      <w:tr>
        <w:tc>
          <w:p>
            <w:pPr>
              <w:pStyle w:val="Compact"/>
              <w:jc w:val="left"/>
            </w:pPr>
            <w:r>
              <w:rPr>
                <w:rStyle w:val="VerbatimChar"/>
              </w:rPr>
              <w:t xml:space="preserve">insights</w:t>
            </w:r>
          </w:p>
        </w:tc>
        <w:tc>
          <w:p>
            <w:pPr>
              <w:pStyle w:val="Compact"/>
              <w:jc w:val="left"/>
            </w:pPr>
            <w:r>
              <w:t xml:space="preserve">Hero → Category filter → Featured → Grid → Newsletter</w:t>
            </w:r>
          </w:p>
        </w:tc>
      </w:tr>
      <w:tr>
        <w:tc>
          <w:p>
            <w:pPr>
              <w:pStyle w:val="Compact"/>
              <w:jc w:val="left"/>
            </w:pPr>
            <w:r>
              <w:rPr>
                <w:rStyle w:val="VerbatimChar"/>
              </w:rPr>
              <w:t xml:space="preserve">article</w:t>
            </w:r>
          </w:p>
        </w:tc>
        <w:tc>
          <w:p>
            <w:pPr>
              <w:pStyle w:val="Compact"/>
              <w:jc w:val="left"/>
            </w:pPr>
            <w:r>
              <w:t xml:space="preserve">Breadcrumb → Title block → Executive summary → Body → Key takeaways → Related service → Related insights → CTA</w:t>
            </w:r>
          </w:p>
        </w:tc>
      </w:tr>
      <w:tr>
        <w:tc>
          <w:p>
            <w:pPr>
              <w:pStyle w:val="Compact"/>
              <w:jc w:val="left"/>
            </w:pPr>
            <w:r>
              <w:rPr>
                <w:rStyle w:val="VerbatimChar"/>
              </w:rPr>
              <w:t xml:space="preserve">contact</w:t>
            </w:r>
          </w:p>
        </w:tc>
        <w:tc>
          <w:p>
            <w:pPr>
              <w:pStyle w:val="Compact"/>
              <w:jc w:val="left"/>
            </w:pPr>
            <w:r>
              <w:t xml:space="preserve">Hero → Intent selector → Form → Alternative contact → FAQ</w:t>
            </w:r>
          </w:p>
        </w:tc>
      </w:tr>
      <w:tr>
        <w:tc>
          <w:p>
            <w:pPr>
              <w:pStyle w:val="Compact"/>
              <w:jc w:val="left"/>
            </w:pPr>
            <w:r>
              <w:rPr>
                <w:rStyle w:val="VerbatimChar"/>
              </w:rPr>
              <w:t xml:space="preserve">booking</w:t>
            </w:r>
          </w:p>
        </w:tc>
        <w:tc>
          <w:p>
            <w:pPr>
              <w:pStyle w:val="Compact"/>
              <w:jc w:val="left"/>
            </w:pPr>
            <w:r>
              <w:t xml:space="preserve">Service → Meeting type → Date/time → Details → Confirmation</w:t>
            </w:r>
          </w:p>
        </w:tc>
      </w:tr>
    </w:tbl>
    <w:p>
      <w:r>
        <w:pict>
          <v:rect style="width:0;height:1.5pt" o:hralign="center" o:hrstd="t" o:hr="t"/>
        </w:pict>
      </w:r>
    </w:p>
    <w:p>
      <w:pPr>
        <w:pStyle w:val="Heading3"/>
      </w:pPr>
      <w:bookmarkStart w:id="68" w:name="Xfa65682553cacc4d452357f1f4bddb8d199a176"/>
      <w:r>
        <w:t xml:space="preserve">5.2 Form control rule — do not style inputs with a blanket selector</w:t>
      </w:r>
      <w:bookmarkEnd w:id="68"/>
    </w:p>
    <w:p>
      <w:pPr>
        <w:pStyle w:val="FirstParagraph"/>
      </w:pPr>
      <w:r>
        <w:t xml:space="preserve">A rule such as</w:t>
      </w:r>
      <w:r>
        <w:t xml:space="preserve"> </w:t>
      </w:r>
      <w:r>
        <w:rPr>
          <w:rStyle w:val="VerbatimChar"/>
        </w:rPr>
        <w:t xml:space="preserve">.field input { width: 100%; min-height: 48px; padding: 13px 15px }</w:t>
      </w:r>
      <w:r>
        <w:t xml:space="preserve"> </w:t>
      </w:r>
      <w:r>
        <w:t xml:space="preserve">is the normal way to style text entry, and it silently destroys every checkbox and radio in the form. The checkbox inflates to full container width, the adjacent label text collapses into a narrow column, and the consent row becomes unusable — while every automated check still passes, because the markup and the contrast are both fine.</w:t>
      </w:r>
    </w:p>
    <w:p>
      <w:pPr>
        <w:pStyle w:val="BodyText"/>
      </w:pPr>
      <w:r>
        <w:rPr>
          <w:b/>
        </w:rPr>
        <w:t xml:space="preserve">Required:</w:t>
      </w:r>
      <w:r>
        <w:t xml:space="preserve"> </w:t>
      </w:r>
      <w:r>
        <w:t xml:space="preserve">all text-entry styling is scoped with</w:t>
      </w:r>
      <w:r>
        <w:t xml:space="preserve"> </w:t>
      </w:r>
      <w:r>
        <w:rPr>
          <w:rStyle w:val="VerbatimChar"/>
        </w:rPr>
        <w:t xml:space="preserve">input:not([type="checkbox"]):not([type="radio"])</w:t>
      </w:r>
      <w:r>
        <w:t xml:space="preserve">. Checkboxes and radios are styled explicitly and separately.</w:t>
      </w:r>
    </w:p>
    <w:p>
      <w:pPr>
        <w:pStyle w:val="BodyText"/>
      </w:pPr>
      <w:r>
        <w:rPr>
          <w:b/>
        </w:rPr>
        <w:t xml:space="preserve">Consent and multi-select rows</w:t>
      </w:r>
      <w:r>
        <w:t xml:space="preserve"> </w:t>
      </w:r>
      <w:r>
        <w:t xml:space="preserve">are wrapped in a</w:t>
      </w:r>
      <w:r>
        <w:t xml:space="preserve"> </w:t>
      </w:r>
      <w:r>
        <w:rPr>
          <w:rStyle w:val="VerbatimChar"/>
        </w:rPr>
        <w:t xml:space="preserve">&lt;label&gt;</w:t>
      </w:r>
      <w:r>
        <w:t xml:space="preserve"> </w:t>
      </w:r>
      <w:r>
        <w:t xml:space="preserve">so the entire row is the click target. The checkbox itself is 20px, below the 24×24 minimum in SC 2.5.8 — conformance comes from the label, which is the target, not from the box. If a design ever places a bare checkbox outside a label, it must be 24×24 or larger.</w:t>
      </w:r>
    </w:p>
    <w:p>
      <w:pPr>
        <w:pStyle w:val="BodyText"/>
      </w:pPr>
      <w:r>
        <w:t xml:space="preserve">This was caught by eye during prototype review, not by tooling. Automated accessibility checking validates relationships and contrast; it does not know that a control looks wrong. Visual review of every form state remains a required acceptance step (§17).</w:t>
      </w:r>
    </w:p>
    <w:p>
      <w:pPr>
        <w:pStyle w:val="Heading2"/>
      </w:pPr>
      <w:bookmarkStart w:id="69" w:name="homepage-specification"/>
      <w:r>
        <w:t xml:space="preserve">6. HOMEPAGE SPECIFICATION</w:t>
      </w:r>
      <w:bookmarkEnd w:id="69"/>
    </w:p>
    <w:p>
      <w:pPr>
        <w:pStyle w:val="FirstParagraph"/>
      </w:pPr>
      <w:r>
        <w:t xml:space="preserve">Section-by-section, with copy locked from the reconciled sources.</w:t>
      </w:r>
    </w:p>
    <w:p>
      <w:pPr>
        <w:pStyle w:val="Heading3"/>
      </w:pPr>
      <w:bookmarkStart w:id="70" w:name="section-01-hero"/>
      <w:r>
        <w:t xml:space="preserve">Section 01 — Hero</w:t>
      </w:r>
      <w:bookmarkEnd w:id="70"/>
    </w:p>
    <w:p>
      <w:pPr>
        <w:pStyle w:val="FirstParagraph"/>
      </w:pPr>
      <w:r>
        <w:t xml:space="preserve">Height 680–760px desktop / 600–700px mobile. Dark navy with a restrained network visualisation; content left, visual right at ≥1025px, stacked on mobile with full-width CTAs.</w:t>
      </w:r>
    </w:p>
    <w:p>
      <w:pPr>
        <w:pStyle w:val="BlockText"/>
      </w:pPr>
      <w:r>
        <w:rPr>
          <w:b/>
        </w:rPr>
        <w:t xml:space="preserve">SECURE. TRANSFORM. GOVERN. GROW.</w:t>
      </w:r>
      <w:r>
        <w:t xml:space="preserve"> </w:t>
      </w:r>
      <w:r>
        <w:t xml:space="preserve">Technology Consulting for a More Secure, Resilient and Intelligent Future.</w:t>
      </w:r>
    </w:p>
    <w:p>
      <w:pPr>
        <w:pStyle w:val="BlockText"/>
      </w:pPr>
      <w:r>
        <w:t xml:space="preserve">CISOG Technology Consults helps organizations strengthen cybersecurity, manage technology risk, govern artificial intelligence and transform their digital operations.</w:t>
      </w:r>
    </w:p>
    <w:p>
      <w:pPr>
        <w:pStyle w:val="BlockText"/>
      </w:pPr>
      <w:r>
        <w:rPr>
          <w:rStyle w:val="VerbatimChar"/>
        </w:rPr>
        <w:t xml:space="preserve">[Schedule a Consultation]</w:t>
      </w:r>
      <w:r>
        <w:t xml:space="preserve"> </w:t>
      </w:r>
      <w:r>
        <w:rPr>
          <w:rStyle w:val="VerbatimChar"/>
        </w:rPr>
        <w:t xml:space="preserve">[Take a Readiness Assessment]</w:t>
      </w:r>
    </w:p>
    <w:p>
      <w:pPr>
        <w:pStyle w:val="FirstParagraph"/>
      </w:pPr>
      <w:r>
        <w:t xml:space="preserve">Resolves C-07: the</w:t>
      </w:r>
      <w:r>
        <w:t xml:space="preserve"> </w:t>
      </w:r>
      <w:r>
        <w:t xml:space="preserve">“</w:t>
      </w:r>
      <w:r>
        <w:t xml:space="preserve">Resilient</w:t>
      </w:r>
      <w:r>
        <w:t xml:space="preserve">”</w:t>
      </w:r>
      <w:r>
        <w:t xml:space="preserve"> </w:t>
      </w:r>
      <w:r>
        <w:t xml:space="preserve">variant is used because resilience recurs throughout the service propositions; the secondary CTA is a conversion action, not</w:t>
      </w:r>
      <w:r>
        <w:t xml:space="preserve"> </w:t>
      </w:r>
      <w:r>
        <w:t xml:space="preserve">“</w:t>
      </w:r>
      <w:r>
        <w:t xml:space="preserve">Explore Our Services</w:t>
      </w:r>
      <w:r>
        <w:t xml:space="preserve">”</w:t>
      </w:r>
      <w:r>
        <w:t xml:space="preserve">, which the navigation already provides.</w:t>
      </w:r>
    </w:p>
    <w:p>
      <w:pPr>
        <w:pStyle w:val="Heading3"/>
      </w:pPr>
      <w:bookmarkStart w:id="71" w:name="section-02-trust-strip"/>
      <w:r>
        <w:t xml:space="preserve">Section 02 — Trust strip</w:t>
      </w:r>
      <w:bookmarkEnd w:id="71"/>
    </w:p>
    <w:p>
      <w:pPr>
        <w:pStyle w:val="FirstParagraph"/>
      </w:pPr>
      <w:r>
        <w:t xml:space="preserve">Height 100–130px. Zero logos (C-11).</w:t>
      </w:r>
    </w:p>
    <w:p>
      <w:pPr>
        <w:pStyle w:val="BlockText"/>
      </w:pPr>
      <w:r>
        <w:t xml:space="preserve">Cybersecurity · vCISO · GRC &amp; IT Governance · AI Governance · Digital Transformation · Technology Advisory</w:t>
      </w:r>
      <w:r>
        <w:t xml:space="preserve"> </w:t>
      </w:r>
      <w:r>
        <w:t xml:space="preserve">Part of the CISOG Group — operating internationally since 2003 · United States · Africa · Middle East</w:t>
      </w:r>
    </w:p>
    <w:p>
      <w:pPr>
        <w:pStyle w:val="FirstParagraph"/>
      </w:pPr>
      <w:r>
        <w:t xml:space="preserve">Wording resolves C-09.</w:t>
      </w:r>
    </w:p>
    <w:p>
      <w:pPr>
        <w:pStyle w:val="Heading3"/>
      </w:pPr>
      <w:bookmarkStart w:id="72" w:name="section-03-the-problem"/>
      <w:r>
        <w:t xml:space="preserve">Section 03 — The problem</w:t>
      </w:r>
      <w:bookmarkEnd w:id="72"/>
    </w:p>
    <w:p>
      <w:pPr>
        <w:pStyle w:val="FirstParagraph"/>
      </w:pPr>
      <w:r>
        <w:t xml:space="preserve">50/50 split, image right.</w:t>
      </w:r>
    </w:p>
    <w:p>
      <w:pPr>
        <w:pStyle w:val="BlockText"/>
      </w:pPr>
      <w:r>
        <w:rPr>
          <w:b/>
        </w:rPr>
        <w:t xml:space="preserve">Technology creates opportunity. It also creates risk.</w:t>
      </w:r>
      <w:r>
        <w:t xml:space="preserve"> </w:t>
      </w:r>
      <w:r>
        <w:t xml:space="preserve">Organizations are under pressure to secure increasingly complex environments, respond to evolving threats, meet regulatory and customer requirements, manage third-party risk, adopt AI responsibly, modernize legacy systems and improve operational resilience.</w:t>
      </w:r>
    </w:p>
    <w:p>
      <w:pPr>
        <w:pStyle w:val="BlockText"/>
      </w:pPr>
      <w:r>
        <w:rPr>
          <w:rStyle w:val="VerbatimChar"/>
        </w:rPr>
        <w:t xml:space="preserve">See How We Help →</w:t>
      </w:r>
    </w:p>
    <w:p>
      <w:pPr>
        <w:pStyle w:val="Heading3"/>
      </w:pPr>
      <w:bookmarkStart w:id="73" w:name="section-04-core-services"/>
      <w:r>
        <w:t xml:space="preserve">Section 04 — Core services</w:t>
      </w:r>
      <w:bookmarkEnd w:id="73"/>
    </w:p>
    <w:p>
      <w:pPr>
        <w:pStyle w:val="FirstParagraph"/>
      </w:pPr>
      <w:r>
        <w:t xml:space="preserve">3×2 grid: Cybersecurity · vCISO · GRC &amp; IT Governance · AI Governance · Digital Transformation · Technology Advisory. Each: icon, H3, two-line description, arrow.</w:t>
      </w:r>
    </w:p>
    <w:p>
      <w:pPr>
        <w:pStyle w:val="Heading3"/>
      </w:pPr>
      <w:bookmarkStart w:id="74" w:name="section-05-problem-based-navigation"/>
      <w:r>
        <w:t xml:space="preserve">Section 05 — Problem-based navigation</w:t>
      </w:r>
      <w:bookmarkEnd w:id="74"/>
    </w:p>
    <w:p>
      <w:pPr>
        <w:pStyle w:val="FirstParagraph"/>
      </w:pPr>
      <w:r>
        <w:t xml:space="preserve">S3 §8 — the strongest single idea in the source material, because it speaks the buyer’s language rather than the consultant’s.</w:t>
      </w:r>
    </w:p>
    <w:p>
      <w:pPr>
        <w:pStyle w:val="BlockText"/>
      </w:pPr>
      <w:r>
        <w:rPr>
          <w:b/>
        </w:rPr>
        <w:t xml:space="preserve">What are you trying to solve?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Statement</w:t>
            </w:r>
          </w:p>
        </w:tc>
        <w:tc>
          <w:tcPr>
            <w:tcBorders>
              <w:bottom w:val="single"/>
            </w:tcBorders>
            <w:vAlign w:val="bottom"/>
          </w:tcPr>
          <w:p>
            <w:pPr>
              <w:pStyle w:val="Compact"/>
              <w:jc w:val="left"/>
            </w:pPr>
            <w:r>
              <w:t xml:space="preserve">Routes to</w:t>
            </w:r>
          </w:p>
        </w:tc>
      </w:tr>
      <w:tr>
        <w:tc>
          <w:p>
            <w:pPr>
              <w:pStyle w:val="Compact"/>
              <w:jc w:val="left"/>
            </w:pPr>
            <w:r>
              <w:t xml:space="preserve">“</w:t>
            </w:r>
            <w:r>
              <w:t xml:space="preserve">We need stronger cybersecurity.</w:t>
            </w:r>
            <w:r>
              <w:t xml:space="preserve">”</w:t>
            </w:r>
          </w:p>
        </w:tc>
        <w:tc>
          <w:p>
            <w:pPr>
              <w:pStyle w:val="Compact"/>
              <w:jc w:val="left"/>
            </w:pPr>
            <w:r>
              <w:t xml:space="preserve">Cybersecurity + vCISO</w:t>
            </w:r>
          </w:p>
        </w:tc>
      </w:tr>
      <w:tr>
        <w:tc>
          <w:p>
            <w:pPr>
              <w:pStyle w:val="Compact"/>
              <w:jc w:val="left"/>
            </w:pPr>
            <w:r>
              <w:t xml:space="preserve">“</w:t>
            </w:r>
            <w:r>
              <w:t xml:space="preserve">We have governance or compliance gaps.</w:t>
            </w:r>
            <w:r>
              <w:t xml:space="preserve">”</w:t>
            </w:r>
          </w:p>
        </w:tc>
        <w:tc>
          <w:p>
            <w:pPr>
              <w:pStyle w:val="Compact"/>
              <w:jc w:val="left"/>
            </w:pPr>
            <w:r>
              <w:t xml:space="preserve">GRC + IT Governance</w:t>
            </w:r>
          </w:p>
        </w:tc>
      </w:tr>
      <w:tr>
        <w:tc>
          <w:p>
            <w:pPr>
              <w:pStyle w:val="Compact"/>
              <w:jc w:val="left"/>
            </w:pPr>
            <w:r>
              <w:t xml:space="preserve">“</w:t>
            </w:r>
            <w:r>
              <w:t xml:space="preserve">We are adopting AI.</w:t>
            </w:r>
            <w:r>
              <w:t xml:space="preserve">”</w:t>
            </w:r>
          </w:p>
        </w:tc>
        <w:tc>
          <w:p>
            <w:pPr>
              <w:pStyle w:val="Compact"/>
              <w:jc w:val="left"/>
            </w:pPr>
            <w:r>
              <w:t xml:space="preserve">AI Governance</w:t>
            </w:r>
          </w:p>
        </w:tc>
      </w:tr>
      <w:tr>
        <w:tc>
          <w:p>
            <w:pPr>
              <w:pStyle w:val="Compact"/>
              <w:jc w:val="left"/>
            </w:pPr>
            <w:r>
              <w:t xml:space="preserve">“</w:t>
            </w:r>
            <w:r>
              <w:t xml:space="preserve">Our technology needs modernization.</w:t>
            </w:r>
            <w:r>
              <w:t xml:space="preserve">”</w:t>
            </w:r>
          </w:p>
        </w:tc>
        <w:tc>
          <w:p>
            <w:pPr>
              <w:pStyle w:val="Compact"/>
              <w:jc w:val="left"/>
            </w:pPr>
            <w:r>
              <w:t xml:space="preserve">Digital Transformation</w:t>
            </w:r>
          </w:p>
        </w:tc>
      </w:tr>
      <w:tr>
        <w:tc>
          <w:p>
            <w:pPr>
              <w:pStyle w:val="Compact"/>
              <w:jc w:val="left"/>
            </w:pPr>
            <w:r>
              <w:t xml:space="preserve">“</w:t>
            </w:r>
            <w:r>
              <w:t xml:space="preserve">We need strategic technology leadership.</w:t>
            </w:r>
            <w:r>
              <w:t xml:space="preserve">”</w:t>
            </w:r>
          </w:p>
        </w:tc>
        <w:tc>
          <w:p>
            <w:pPr>
              <w:pStyle w:val="Compact"/>
              <w:jc w:val="left"/>
            </w:pPr>
            <w:r>
              <w:t xml:space="preserve">Technology Advisory + vCISO</w:t>
            </w:r>
          </w:p>
        </w:tc>
      </w:tr>
    </w:tbl>
    <w:p>
      <w:pPr>
        <w:pStyle w:val="Heading3"/>
      </w:pPr>
      <w:bookmarkStart w:id="75" w:name="section-06-why-cisog"/>
      <w:r>
        <w:t xml:space="preserve">Section 06 — Why CISOG</w:t>
      </w:r>
      <w:bookmarkEnd w:id="75"/>
    </w:p>
    <w:p>
      <w:pPr>
        <w:pStyle w:val="FirstParagraph"/>
      </w:pPr>
      <w:r>
        <w:t xml:space="preserve">Five pillars: Global Perspective · Business-First Advisory · Security by Design · Strategy to Execution · Emerging Technology Expertise.</w:t>
      </w:r>
    </w:p>
    <w:p>
      <w:pPr>
        <w:pStyle w:val="Heading3"/>
      </w:pPr>
      <w:bookmarkStart w:id="76" w:name="section-07-solutions"/>
      <w:r>
        <w:t xml:space="preserve">Section 07 — Solutions</w:t>
      </w:r>
      <w:bookmarkEnd w:id="76"/>
    </w:p>
    <w:p>
      <w:pPr>
        <w:pStyle w:val="FirstParagraph"/>
      </w:pPr>
      <w:r>
        <w:t xml:space="preserve">Six large cards: CyberSecure 360 · GRC 360 · AI Governance 360 · Digital Transformation 360 · Executive Technology Advisory · Board Cybersecurity &amp; AI Advisory. (vCISO is deliberately absent — C-04.)</w:t>
      </w:r>
    </w:p>
    <w:p>
      <w:pPr>
        <w:pStyle w:val="Heading3"/>
      </w:pPr>
      <w:bookmarkStart w:id="77" w:name="section-08-assessment-engine"/>
      <w:r>
        <w:t xml:space="preserve">Section 08 — Assessment engine</w:t>
      </w:r>
      <w:bookmarkEnd w:id="77"/>
    </w:p>
    <w:p>
      <w:pPr>
        <w:pStyle w:val="FirstParagraph"/>
      </w:pPr>
      <w:r>
        <w:rPr>
          <w:b/>
        </w:rPr>
        <w:t xml:space="preserve">Dark section.</w:t>
      </w:r>
      <w:r>
        <w:t xml:space="preserve"> </w:t>
      </w:r>
      <w:r>
        <w:t xml:space="preserve">The commercial engine of the page.</w:t>
      </w:r>
    </w:p>
    <w:p>
      <w:pPr>
        <w:pStyle w:val="BlockText"/>
      </w:pPr>
      <w:r>
        <w:rPr>
          <w:b/>
        </w:rPr>
        <w:t xml:space="preserve">How ready is your organization?</w:t>
      </w:r>
      <w:r>
        <w:t xml:space="preserve"> </w:t>
      </w:r>
      <w:r>
        <w:t xml:space="preserve">Evaluate your cybersecurity, governance, AI and digital transformation readiness in 10–15 minutes. Get your score immediately.</w:t>
      </w:r>
    </w:p>
    <w:p>
      <w:pPr>
        <w:pStyle w:val="FirstParagraph"/>
      </w:pPr>
      <w:r>
        <w:t xml:space="preserve">Four cards → Cybersecurity Readiness · GRC Maturity · AI Governance Readiness · Digital Transformation Readiness.</w:t>
      </w:r>
      <w:r>
        <w:t xml:space="preserve"> </w:t>
      </w:r>
      <w:r>
        <w:t xml:space="preserve">“</w:t>
      </w:r>
      <w:r>
        <w:t xml:space="preserve">Get your score immediately</w:t>
      </w:r>
      <w:r>
        <w:t xml:space="preserve">”</w:t>
      </w:r>
      <w:r>
        <w:t xml:space="preserve"> </w:t>
      </w:r>
      <w:r>
        <w:t xml:space="preserve">is load-bearing copy — it is the C-15 resolution made visible.</w:t>
      </w:r>
    </w:p>
    <w:p>
      <w:pPr>
        <w:pStyle w:val="Heading3"/>
      </w:pPr>
      <w:bookmarkStart w:id="78" w:name="section-09-insights"/>
      <w:r>
        <w:t xml:space="preserve">Section 09 — Insights</w:t>
      </w:r>
      <w:bookmarkEnd w:id="78"/>
    </w:p>
    <w:p>
      <w:pPr>
        <w:pStyle w:val="FirstParagraph"/>
      </w:pPr>
      <w:r>
        <w:t xml:space="preserve">Three latest articles. Does not render below eight published articles (C-20).</w:t>
      </w:r>
    </w:p>
    <w:p>
      <w:pPr>
        <w:pStyle w:val="Heading3"/>
      </w:pPr>
      <w:bookmarkStart w:id="79" w:name="section-10-final-cta"/>
      <w:r>
        <w:t xml:space="preserve">Section 10 — Final CTA</w:t>
      </w:r>
      <w:bookmarkEnd w:id="79"/>
    </w:p>
    <w:p>
      <w:pPr>
        <w:pStyle w:val="FirstParagraph"/>
      </w:pPr>
      <w:r>
        <w:t xml:space="preserve">Dark, 360–450px.</w:t>
      </w:r>
    </w:p>
    <w:p>
      <w:pPr>
        <w:pStyle w:val="BlockText"/>
      </w:pPr>
      <w:r>
        <w:rPr>
          <w:b/>
        </w:rPr>
        <w:t xml:space="preserve">Ready to secure, transform and govern your organization?</w:t>
      </w:r>
      <w:r>
        <w:t xml:space="preserve"> </w:t>
      </w:r>
      <w:r>
        <w:t xml:space="preserve">Let’s discuss your technology priorities and risks.</w:t>
      </w:r>
      <w:r>
        <w:t xml:space="preserve"> </w:t>
      </w:r>
      <w:r>
        <w:rPr>
          <w:rStyle w:val="VerbatimChar"/>
        </w:rPr>
        <w:t xml:space="preserve">[Schedule a Consultation]</w:t>
      </w:r>
    </w:p>
    <w:p>
      <w:r>
        <w:pict>
          <v:rect style="width:0;height:1.5pt" o:hralign="center" o:hrstd="t" o:hr="t"/>
        </w:pict>
      </w:r>
    </w:p>
    <w:p>
      <w:pPr>
        <w:pStyle w:val="Heading2"/>
      </w:pPr>
      <w:bookmarkStart w:id="80" w:name="cms-content-model"/>
      <w:r>
        <w:t xml:space="preserve">7. CMS CONTENT MODEL</w:t>
      </w:r>
      <w:bookmarkEnd w:id="80"/>
    </w:p>
    <w:p>
      <w:pPr>
        <w:pStyle w:val="FirstParagraph"/>
      </w:pPr>
      <w:r>
        <w:t xml:space="preserve">Six collections plus global singletons. Fields marked</w:t>
      </w:r>
      <w:r>
        <w:t xml:space="preserve"> </w:t>
      </w:r>
      <w:r>
        <w:rPr>
          <w:rStyle w:val="VerbatimChar"/>
        </w:rPr>
        <w:t xml:space="preserve">*</w:t>
      </w:r>
      <w:r>
        <w:t xml:space="preserve"> </w:t>
      </w:r>
      <w:r>
        <w:t xml:space="preserve">are required;</w:t>
      </w:r>
      <w:r>
        <w:t xml:space="preserve"> </w:t>
      </w:r>
      <w:r>
        <w:rPr>
          <w:rStyle w:val="VerbatimChar"/>
        </w:rPr>
        <w:t xml:space="preserve">[GATED]</w:t>
      </w:r>
      <w:r>
        <w:t xml:space="preserve"> </w:t>
      </w:r>
      <w:r>
        <w:t xml:space="preserve">fields are nullable and render conditionally.</w:t>
      </w:r>
    </w:p>
    <w:p>
      <w:pPr>
        <w:pStyle w:val="Heading3"/>
      </w:pPr>
      <w:bookmarkStart w:id="81" w:name="service"/>
      <w:r>
        <w:t xml:space="preserve">7.1</w:t>
      </w:r>
      <w:r>
        <w:t xml:space="preserve"> </w:t>
      </w:r>
      <w:r>
        <w:rPr>
          <w:rStyle w:val="VerbatimChar"/>
        </w:rPr>
        <w:t xml:space="preserve">service</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title</w:t>
            </w:r>
            <w:r>
              <w:t xml:space="preserve">*</w:t>
            </w:r>
          </w:p>
        </w:tc>
        <w:tc>
          <w:p>
            <w:pPr>
              <w:pStyle w:val="Compact"/>
              <w:jc w:val="left"/>
            </w:pPr>
            <w:r>
              <w:t xml:space="preserve">string</w:t>
            </w:r>
          </w:p>
        </w:tc>
        <w:tc>
          <w:p/>
        </w:tc>
      </w:tr>
      <w:tr>
        <w:tc>
          <w:p>
            <w:pPr>
              <w:pStyle w:val="Compact"/>
              <w:jc w:val="left"/>
            </w:pPr>
            <w:r>
              <w:rPr>
                <w:rStyle w:val="VerbatimChar"/>
              </w:rPr>
              <w:t xml:space="preserve">slug</w:t>
            </w:r>
            <w:r>
              <w:t xml:space="preserve">*</w:t>
            </w:r>
          </w:p>
        </w:tc>
        <w:tc>
          <w:p>
            <w:pPr>
              <w:pStyle w:val="Compact"/>
              <w:jc w:val="left"/>
            </w:pPr>
            <w:r>
              <w:t xml:space="preserve">slug</w:t>
            </w:r>
          </w:p>
        </w:tc>
        <w:tc>
          <w:p>
            <w:pPr>
              <w:pStyle w:val="Compact"/>
              <w:jc w:val="left"/>
            </w:pPr>
            <w:r>
              <w:t xml:space="preserve">unique, immutable after publish</w:t>
            </w:r>
          </w:p>
        </w:tc>
      </w:tr>
      <w:tr>
        <w:tc>
          <w:p>
            <w:pPr>
              <w:pStyle w:val="Compact"/>
              <w:jc w:val="left"/>
            </w:pPr>
            <w:r>
              <w:rPr>
                <w:rStyle w:val="VerbatimChar"/>
              </w:rPr>
              <w:t xml:space="preserve">navLabel</w:t>
            </w:r>
          </w:p>
        </w:tc>
        <w:tc>
          <w:p>
            <w:pPr>
              <w:pStyle w:val="Compact"/>
              <w:jc w:val="left"/>
            </w:pPr>
            <w:r>
              <w:t xml:space="preserve">string</w:t>
            </w:r>
          </w:p>
        </w:tc>
        <w:tc>
          <w:p>
            <w:pPr>
              <w:pStyle w:val="Compact"/>
              <w:jc w:val="left"/>
            </w:pPr>
            <w:r>
              <w:t xml:space="preserve">falls back to</w:t>
            </w:r>
            <w:r>
              <w:t xml:space="preserve"> </w:t>
            </w:r>
            <w:r>
              <w:rPr>
                <w:rStyle w:val="VerbatimChar"/>
              </w:rPr>
              <w:t xml:space="preserve">title</w:t>
            </w:r>
          </w:p>
        </w:tc>
      </w:tr>
      <w:tr>
        <w:tc>
          <w:p>
            <w:pPr>
              <w:pStyle w:val="Compact"/>
              <w:jc w:val="left"/>
            </w:pPr>
            <w:r>
              <w:rPr>
                <w:rStyle w:val="VerbatimChar"/>
              </w:rPr>
              <w:t xml:space="preserve">eyebrow</w:t>
            </w:r>
          </w:p>
        </w:tc>
        <w:tc>
          <w:p>
            <w:pPr>
              <w:pStyle w:val="Compact"/>
              <w:jc w:val="left"/>
            </w:pPr>
            <w:r>
              <w:t xml:space="preserve">string</w:t>
            </w:r>
          </w:p>
        </w:tc>
        <w:tc>
          <w:p/>
        </w:tc>
      </w:tr>
      <w:tr>
        <w:tc>
          <w:p>
            <w:pPr>
              <w:pStyle w:val="Compact"/>
              <w:jc w:val="left"/>
            </w:pPr>
            <w:r>
              <w:rPr>
                <w:rStyle w:val="VerbatimChar"/>
              </w:rPr>
              <w:t xml:space="preserve">heroHeadline</w:t>
            </w:r>
            <w:r>
              <w:t xml:space="preserve">*</w:t>
            </w:r>
          </w:p>
        </w:tc>
        <w:tc>
          <w:p>
            <w:pPr>
              <w:pStyle w:val="Compact"/>
              <w:jc w:val="left"/>
            </w:pPr>
            <w:r>
              <w:t xml:space="preserve">string</w:t>
            </w:r>
          </w:p>
        </w:tc>
        <w:tc>
          <w:p>
            <w:pPr>
              <w:pStyle w:val="Compact"/>
              <w:jc w:val="left"/>
            </w:pPr>
            <w:r>
              <w:t xml:space="preserve">≤ 12 words</w:t>
            </w:r>
          </w:p>
        </w:tc>
      </w:tr>
      <w:tr>
        <w:tc>
          <w:p>
            <w:pPr>
              <w:pStyle w:val="Compact"/>
              <w:jc w:val="left"/>
            </w:pPr>
            <w:r>
              <w:rPr>
                <w:rStyle w:val="VerbatimChar"/>
              </w:rPr>
              <w:t xml:space="preserve">heroSubhead</w:t>
            </w:r>
            <w:r>
              <w:t xml:space="preserve">*</w:t>
            </w:r>
          </w:p>
        </w:tc>
        <w:tc>
          <w:p>
            <w:pPr>
              <w:pStyle w:val="Compact"/>
              <w:jc w:val="left"/>
            </w:pPr>
            <w:r>
              <w:t xml:space="preserve">text</w:t>
            </w:r>
          </w:p>
        </w:tc>
        <w:tc>
          <w:p>
            <w:pPr>
              <w:pStyle w:val="Compact"/>
              <w:jc w:val="left"/>
            </w:pPr>
            <w:r>
              <w:t xml:space="preserve">≤ 30 words</w:t>
            </w:r>
          </w:p>
        </w:tc>
      </w:tr>
      <w:tr>
        <w:tc>
          <w:p>
            <w:pPr>
              <w:pStyle w:val="Compact"/>
              <w:jc w:val="left"/>
            </w:pPr>
            <w:r>
              <w:rPr>
                <w:rStyle w:val="VerbatimChar"/>
              </w:rPr>
              <w:t xml:space="preserve">heroImage</w:t>
            </w:r>
            <w:r>
              <w:t xml:space="preserve">*</w:t>
            </w:r>
          </w:p>
        </w:tc>
        <w:tc>
          <w:p>
            <w:pPr>
              <w:pStyle w:val="Compact"/>
              <w:jc w:val="left"/>
            </w:pPr>
            <w:r>
              <w:t xml:space="preserve">image + alt*</w:t>
            </w:r>
          </w:p>
        </w:tc>
        <w:tc>
          <w:p/>
        </w:tc>
      </w:tr>
      <w:tr>
        <w:tc>
          <w:p>
            <w:pPr>
              <w:pStyle w:val="Compact"/>
              <w:jc w:val="left"/>
            </w:pPr>
            <w:r>
              <w:rPr>
                <w:rStyle w:val="VerbatimChar"/>
              </w:rPr>
              <w:t xml:space="preserve">primaryCta</w:t>
            </w:r>
            <w:r>
              <w:t xml:space="preserve">*</w:t>
            </w:r>
          </w:p>
        </w:tc>
        <w:tc>
          <w:p>
            <w:pPr>
              <w:pStyle w:val="Compact"/>
              <w:jc w:val="left"/>
            </w:pPr>
            <w:r>
              <w:t xml:space="preserve">ref →</w:t>
            </w:r>
            <w:r>
              <w:t xml:space="preserve"> </w:t>
            </w:r>
            <w:r>
              <w:rPr>
                <w:rStyle w:val="VerbatimChar"/>
              </w:rPr>
              <w:t xml:space="preserve">cta</w:t>
            </w:r>
          </w:p>
        </w:tc>
        <w:tc>
          <w:p/>
        </w:tc>
      </w:tr>
      <w:tr>
        <w:tc>
          <w:p>
            <w:pPr>
              <w:pStyle w:val="Compact"/>
              <w:jc w:val="left"/>
            </w:pPr>
            <w:r>
              <w:rPr>
                <w:rStyle w:val="VerbatimChar"/>
              </w:rPr>
              <w:t xml:space="preserve">secondaryCta</w:t>
            </w:r>
          </w:p>
        </w:tc>
        <w:tc>
          <w:p>
            <w:pPr>
              <w:pStyle w:val="Compact"/>
              <w:jc w:val="left"/>
            </w:pPr>
            <w:r>
              <w:t xml:space="preserve">ref →</w:t>
            </w:r>
            <w:r>
              <w:t xml:space="preserve"> </w:t>
            </w:r>
            <w:r>
              <w:rPr>
                <w:rStyle w:val="VerbatimChar"/>
              </w:rPr>
              <w:t xml:space="preserve">cta</w:t>
            </w:r>
          </w:p>
        </w:tc>
        <w:tc>
          <w:p/>
        </w:tc>
      </w:tr>
      <w:tr>
        <w:tc>
          <w:p>
            <w:pPr>
              <w:pStyle w:val="Compact"/>
              <w:jc w:val="left"/>
            </w:pPr>
            <w:r>
              <w:rPr>
                <w:rStyle w:val="VerbatimChar"/>
              </w:rPr>
              <w:t xml:space="preserve">problemStatement</w:t>
            </w:r>
            <w:r>
              <w:t xml:space="preserve">*</w:t>
            </w:r>
          </w:p>
        </w:tc>
        <w:tc>
          <w:p>
            <w:pPr>
              <w:pStyle w:val="Compact"/>
              <w:jc w:val="left"/>
            </w:pPr>
            <w:r>
              <w:t xml:space="preserve">portable text</w:t>
            </w:r>
          </w:p>
        </w:tc>
        <w:tc>
          <w:p/>
        </w:tc>
      </w:tr>
      <w:tr>
        <w:tc>
          <w:p>
            <w:pPr>
              <w:pStyle w:val="Compact"/>
              <w:jc w:val="left"/>
            </w:pPr>
            <w:r>
              <w:rPr>
                <w:rStyle w:val="VerbatimChar"/>
              </w:rPr>
              <w:t xml:space="preserve">capabilities</w:t>
            </w:r>
            <w:r>
              <w:t xml:space="preserve">*</w:t>
            </w:r>
          </w:p>
        </w:tc>
        <w:tc>
          <w:p>
            <w:pPr>
              <w:pStyle w:val="Compact"/>
              <w:jc w:val="left"/>
            </w:pPr>
            <w:r>
              <w:t xml:space="preserve">array of</w:t>
            </w:r>
            <w:r>
              <w:t xml:space="preserve"> </w:t>
            </w:r>
            <w:r>
              <w:rPr>
                <w:rStyle w:val="VerbatimChar"/>
              </w:rPr>
              <w:t xml:space="preserve">{icon, title, description}</w:t>
            </w:r>
          </w:p>
        </w:tc>
        <w:tc>
          <w:p>
            <w:pPr>
              <w:pStyle w:val="Compact"/>
              <w:jc w:val="left"/>
            </w:pPr>
            <w:r>
              <w:t xml:space="preserve">6–10 items</w:t>
            </w:r>
          </w:p>
        </w:tc>
      </w:tr>
      <w:tr>
        <w:tc>
          <w:p>
            <w:pPr>
              <w:pStyle w:val="Compact"/>
              <w:jc w:val="left"/>
            </w:pPr>
            <w:r>
              <w:rPr>
                <w:rStyle w:val="VerbatimChar"/>
              </w:rPr>
              <w:t xml:space="preserve">methodology</w:t>
            </w:r>
          </w:p>
        </w:tc>
        <w:tc>
          <w:p>
            <w:pPr>
              <w:pStyle w:val="Compact"/>
              <w:jc w:val="left"/>
            </w:pPr>
            <w:r>
              <w:t xml:space="preserve">array of</w:t>
            </w:r>
            <w:r>
              <w:t xml:space="preserve"> </w:t>
            </w:r>
            <w:r>
              <w:rPr>
                <w:rStyle w:val="VerbatimChar"/>
              </w:rPr>
              <w:t xml:space="preserve">{step, title, description}</w:t>
            </w:r>
          </w:p>
        </w:tc>
        <w:tc>
          <w:p>
            <w:pPr>
              <w:pStyle w:val="Compact"/>
              <w:jc w:val="left"/>
            </w:pPr>
            <w:r>
              <w:t xml:space="preserve">ordered</w:t>
            </w:r>
          </w:p>
        </w:tc>
      </w:tr>
      <w:tr>
        <w:tc>
          <w:p>
            <w:pPr>
              <w:pStyle w:val="Compact"/>
              <w:jc w:val="left"/>
            </w:pPr>
            <w:r>
              <w:rPr>
                <w:rStyle w:val="VerbatimChar"/>
              </w:rPr>
              <w:t xml:space="preserve">deliverables</w:t>
            </w:r>
          </w:p>
        </w:tc>
        <w:tc>
          <w:p>
            <w:pPr>
              <w:pStyle w:val="Compact"/>
              <w:jc w:val="left"/>
            </w:pPr>
            <w:r>
              <w:t xml:space="preserve">array of string</w:t>
            </w:r>
          </w:p>
        </w:tc>
        <w:tc>
          <w:p/>
        </w:tc>
      </w:tr>
      <w:tr>
        <w:tc>
          <w:p>
            <w:pPr>
              <w:pStyle w:val="Compact"/>
              <w:jc w:val="left"/>
            </w:pPr>
            <w:r>
              <w:rPr>
                <w:rStyle w:val="VerbatimChar"/>
              </w:rPr>
              <w:t xml:space="preserve">outcomes</w:t>
            </w:r>
          </w:p>
        </w:tc>
        <w:tc>
          <w:p>
            <w:pPr>
              <w:pStyle w:val="Compact"/>
              <w:jc w:val="left"/>
            </w:pPr>
            <w:r>
              <w:t xml:space="preserve">array of</w:t>
            </w:r>
            <w:r>
              <w:t xml:space="preserve"> </w:t>
            </w:r>
            <w:r>
              <w:rPr>
                <w:rStyle w:val="VerbatimChar"/>
              </w:rPr>
              <w:t xml:space="preserve">{metric, label}</w:t>
            </w:r>
          </w:p>
        </w:tc>
        <w:tc>
          <w:p/>
        </w:tc>
      </w:tr>
      <w:tr>
        <w:tc>
          <w:p>
            <w:pPr>
              <w:pStyle w:val="Compact"/>
              <w:jc w:val="left"/>
            </w:pPr>
            <w:r>
              <w:rPr>
                <w:rStyle w:val="VerbatimChar"/>
              </w:rPr>
              <w:t xml:space="preserve">frameworks</w:t>
            </w:r>
          </w:p>
        </w:tc>
        <w:tc>
          <w:p>
            <w:pPr>
              <w:pStyle w:val="Compact"/>
              <w:jc w:val="left"/>
            </w:pPr>
            <w:r>
              <w:t xml:space="preserve">array of ref →</w:t>
            </w:r>
            <w:r>
              <w:t xml:space="preserve"> </w:t>
            </w:r>
            <w:r>
              <w:rPr>
                <w:rStyle w:val="VerbatimChar"/>
              </w:rPr>
              <w:t xml:space="preserve">framework</w:t>
            </w:r>
          </w:p>
        </w:tc>
        <w:tc>
          <w:p/>
        </w:tc>
      </w:tr>
      <w:tr>
        <w:tc>
          <w:p>
            <w:pPr>
              <w:pStyle w:val="Compact"/>
              <w:jc w:val="left"/>
            </w:pPr>
            <w:r>
              <w:rPr>
                <w:rStyle w:val="VerbatimChar"/>
              </w:rPr>
              <w:t xml:space="preserve">relatedIndustries</w:t>
            </w:r>
          </w:p>
        </w:tc>
        <w:tc>
          <w:p>
            <w:pPr>
              <w:pStyle w:val="Compact"/>
              <w:jc w:val="left"/>
            </w:pPr>
            <w:r>
              <w:t xml:space="preserve">array of ref →</w:t>
            </w:r>
            <w:r>
              <w:t xml:space="preserve"> </w:t>
            </w:r>
            <w:r>
              <w:rPr>
                <w:rStyle w:val="VerbatimChar"/>
              </w:rPr>
              <w:t xml:space="preserve">industry</w:t>
            </w:r>
          </w:p>
        </w:tc>
        <w:tc>
          <w:p/>
        </w:tc>
      </w:tr>
      <w:tr>
        <w:tc>
          <w:p>
            <w:pPr>
              <w:pStyle w:val="Compact"/>
              <w:jc w:val="left"/>
            </w:pPr>
            <w:r>
              <w:rPr>
                <w:rStyle w:val="VerbatimChar"/>
              </w:rPr>
              <w:t xml:space="preserve">relatedSolution</w:t>
            </w:r>
          </w:p>
        </w:tc>
        <w:tc>
          <w:p>
            <w:pPr>
              <w:pStyle w:val="Compact"/>
              <w:jc w:val="left"/>
            </w:pPr>
            <w:r>
              <w:t xml:space="preserve">ref →</w:t>
            </w:r>
            <w:r>
              <w:t xml:space="preserve"> </w:t>
            </w:r>
            <w:r>
              <w:rPr>
                <w:rStyle w:val="VerbatimChar"/>
              </w:rPr>
              <w:t xml:space="preserve">solution</w:t>
            </w:r>
          </w:p>
        </w:tc>
        <w:tc>
          <w:p/>
        </w:tc>
      </w:tr>
      <w:tr>
        <w:tc>
          <w:p>
            <w:pPr>
              <w:pStyle w:val="Compact"/>
              <w:jc w:val="left"/>
            </w:pPr>
            <w:r>
              <w:rPr>
                <w:rStyle w:val="VerbatimChar"/>
              </w:rPr>
              <w:t xml:space="preserve">faqs</w:t>
            </w:r>
          </w:p>
        </w:tc>
        <w:tc>
          <w:p>
            <w:pPr>
              <w:pStyle w:val="Compact"/>
              <w:jc w:val="left"/>
            </w:pPr>
            <w:r>
              <w:t xml:space="preserve">array of</w:t>
            </w:r>
            <w:r>
              <w:t xml:space="preserve"> </w:t>
            </w:r>
            <w:r>
              <w:rPr>
                <w:rStyle w:val="VerbatimChar"/>
              </w:rPr>
              <w:t xml:space="preserve">{question, answer}</w:t>
            </w:r>
          </w:p>
        </w:tc>
        <w:tc>
          <w:p>
            <w:pPr>
              <w:pStyle w:val="Compact"/>
              <w:jc w:val="left"/>
            </w:pPr>
            <w:r>
              <w:t xml:space="preserve">drives FAQPage schema</w:t>
            </w:r>
          </w:p>
        </w:tc>
      </w:tr>
      <w:tr>
        <w:tc>
          <w:p>
            <w:pPr>
              <w:pStyle w:val="Compact"/>
              <w:jc w:val="left"/>
            </w:pPr>
            <w:r>
              <w:rPr>
                <w:rStyle w:val="VerbatimChar"/>
              </w:rPr>
              <w:t xml:space="preserve">relatedAssessment</w:t>
            </w:r>
          </w:p>
        </w:tc>
        <w:tc>
          <w:p>
            <w:pPr>
              <w:pStyle w:val="Compact"/>
              <w:jc w:val="left"/>
            </w:pPr>
            <w:r>
              <w:t xml:space="preserve">ref →</w:t>
            </w:r>
            <w:r>
              <w:t xml:space="preserve"> </w:t>
            </w:r>
            <w:r>
              <w:rPr>
                <w:rStyle w:val="VerbatimChar"/>
              </w:rPr>
              <w:t xml:space="preserve">assessment</w:t>
            </w:r>
          </w:p>
        </w:tc>
        <w:tc>
          <w:p/>
        </w:tc>
      </w:tr>
      <w:tr>
        <w:tc>
          <w:p>
            <w:pPr>
              <w:pStyle w:val="Compact"/>
              <w:jc w:val="left"/>
            </w:pPr>
            <w:r>
              <w:rPr>
                <w:rStyle w:val="VerbatimChar"/>
              </w:rPr>
              <w:t xml:space="preserve">seo</w:t>
            </w:r>
            <w:r>
              <w:t xml:space="preserve">*</w:t>
            </w:r>
          </w:p>
        </w:tc>
        <w:tc>
          <w:p>
            <w:pPr>
              <w:pStyle w:val="Compact"/>
              <w:jc w:val="left"/>
            </w:pPr>
            <w:r>
              <w:t xml:space="preserve">object</w:t>
            </w:r>
          </w:p>
        </w:tc>
        <w:tc>
          <w:p>
            <w:pPr>
              <w:pStyle w:val="Compact"/>
              <w:jc w:val="left"/>
            </w:pPr>
            <w:r>
              <w:t xml:space="preserve">see 7.7</w:t>
            </w:r>
          </w:p>
        </w:tc>
      </w:tr>
    </w:tbl>
    <w:p>
      <w:pPr>
        <w:pStyle w:val="Heading3"/>
      </w:pPr>
      <w:bookmarkStart w:id="82" w:name="industry"/>
      <w:r>
        <w:t xml:space="preserve">7.2</w:t>
      </w:r>
      <w:r>
        <w:t xml:space="preserve"> </w:t>
      </w:r>
      <w:r>
        <w:rPr>
          <w:rStyle w:val="VerbatimChar"/>
        </w:rPr>
        <w:t xml:space="preserve">industry</w:t>
      </w:r>
      <w:bookmarkEnd w:id="82"/>
    </w:p>
    <w:p>
      <w:pPr>
        <w:pStyle w:val="FirstParagraph"/>
      </w:pPr>
      <w:r>
        <w:rPr>
          <w:rStyle w:val="VerbatimChar"/>
        </w:rPr>
        <w:t xml:space="preserve">title*</w:t>
      </w:r>
      <w:r>
        <w:t xml:space="preserve">,</w:t>
      </w:r>
      <w:r>
        <w:t xml:space="preserve"> </w:t>
      </w:r>
      <w:r>
        <w:rPr>
          <w:rStyle w:val="VerbatimChar"/>
        </w:rPr>
        <w:t xml:space="preserve">slug*</w:t>
      </w:r>
      <w:r>
        <w:t xml:space="preserve">,</w:t>
      </w:r>
      <w:r>
        <w:t xml:space="preserve"> </w:t>
      </w:r>
      <w:r>
        <w:rPr>
          <w:rStyle w:val="VerbatimChar"/>
        </w:rPr>
        <w:t xml:space="preserve">heroHeadline*</w:t>
      </w:r>
      <w:r>
        <w:t xml:space="preserve">,</w:t>
      </w:r>
      <w:r>
        <w:t xml:space="preserve"> </w:t>
      </w:r>
      <w:r>
        <w:rPr>
          <w:rStyle w:val="VerbatimChar"/>
        </w:rPr>
        <w:t xml:space="preserve">heroSubhead*</w:t>
      </w:r>
      <w:r>
        <w:t xml:space="preserve">,</w:t>
      </w:r>
      <w:r>
        <w:t xml:space="preserve"> </w:t>
      </w:r>
      <w:r>
        <w:rPr>
          <w:rStyle w:val="VerbatimChar"/>
        </w:rPr>
        <w:t xml:space="preserve">heroImage*</w:t>
      </w:r>
      <w:r>
        <w:t xml:space="preserve">,</w:t>
      </w:r>
      <w:r>
        <w:t xml:space="preserve"> </w:t>
      </w:r>
      <w:r>
        <w:rPr>
          <w:rStyle w:val="VerbatimChar"/>
        </w:rPr>
        <w:t xml:space="preserve">challenges*[]</w:t>
      </w:r>
      <w:r>
        <w:t xml:space="preserve">,</w:t>
      </w:r>
      <w:r>
        <w:t xml:space="preserve"> </w:t>
      </w:r>
      <w:r>
        <w:rPr>
          <w:rStyle w:val="VerbatimChar"/>
        </w:rPr>
        <w:t xml:space="preserve">riskLandscape</w:t>
      </w:r>
      <w:r>
        <w:t xml:space="preserve">,</w:t>
      </w:r>
      <w:r>
        <w:t xml:space="preserve"> </w:t>
      </w:r>
      <w:r>
        <w:rPr>
          <w:rStyle w:val="VerbatimChar"/>
        </w:rPr>
        <w:t xml:space="preserve">capabilities*[]</w:t>
      </w:r>
      <w:r>
        <w:t xml:space="preserve">,</w:t>
      </w:r>
      <w:r>
        <w:t xml:space="preserve"> </w:t>
      </w:r>
      <w:r>
        <w:rPr>
          <w:rStyle w:val="VerbatimChar"/>
        </w:rPr>
        <w:t xml:space="preserve">relevantServices*[]</w:t>
      </w:r>
      <w:r>
        <w:t xml:space="preserve">,</w:t>
      </w:r>
      <w:r>
        <w:t xml:space="preserve"> </w:t>
      </w:r>
      <w:r>
        <w:rPr>
          <w:rStyle w:val="VerbatimChar"/>
        </w:rPr>
        <w:t xml:space="preserve">useCases[]</w:t>
      </w:r>
      <w:r>
        <w:t xml:space="preserve">,</w:t>
      </w:r>
      <w:r>
        <w:t xml:space="preserve"> </w:t>
      </w:r>
      <w:r>
        <w:rPr>
          <w:rStyle w:val="VerbatimChar"/>
        </w:rPr>
        <w:t xml:space="preserve">regulatoryConsiderations[]</w:t>
      </w:r>
      <w:r>
        <w:t xml:space="preserve">,</w:t>
      </w:r>
      <w:r>
        <w:t xml:space="preserve"> </w:t>
      </w:r>
      <w:r>
        <w:rPr>
          <w:rStyle w:val="VerbatimChar"/>
        </w:rPr>
        <w:t xml:space="preserve">caseStudies[]</w:t>
      </w:r>
      <w:r>
        <w:t xml:space="preserve">,</w:t>
      </w:r>
      <w:r>
        <w:t xml:space="preserve"> </w:t>
      </w:r>
      <w:r>
        <w:rPr>
          <w:rStyle w:val="VerbatimChar"/>
        </w:rPr>
        <w:t xml:space="preserve">insights[]</w:t>
      </w:r>
      <w:r>
        <w:t xml:space="preserve">,</w:t>
      </w:r>
      <w:r>
        <w:t xml:space="preserve"> </w:t>
      </w:r>
      <w:r>
        <w:rPr>
          <w:rStyle w:val="VerbatimChar"/>
        </w:rPr>
        <w:t xml:space="preserve">cta*</w:t>
      </w:r>
      <w:r>
        <w:t xml:space="preserve">,</w:t>
      </w:r>
      <w:r>
        <w:t xml:space="preserve"> </w:t>
      </w:r>
      <w:r>
        <w:rPr>
          <w:rStyle w:val="VerbatimChar"/>
        </w:rPr>
        <w:t xml:space="preserve">seo*</w:t>
      </w:r>
    </w:p>
    <w:p>
      <w:pPr>
        <w:pStyle w:val="Heading3"/>
      </w:pPr>
      <w:bookmarkStart w:id="83" w:name="solution"/>
      <w:r>
        <w:t xml:space="preserve">7.3</w:t>
      </w:r>
      <w:r>
        <w:t xml:space="preserve"> </w:t>
      </w:r>
      <w:r>
        <w:rPr>
          <w:rStyle w:val="VerbatimChar"/>
        </w:rPr>
        <w:t xml:space="preserve">solution</w:t>
      </w:r>
      <w:bookmarkEnd w:id="83"/>
    </w:p>
    <w:p>
      <w:pPr>
        <w:pStyle w:val="FirstParagraph"/>
      </w:pPr>
      <w:r>
        <w:rPr>
          <w:rStyle w:val="VerbatimChar"/>
        </w:rPr>
        <w:t xml:space="preserve">name*</w:t>
      </w:r>
      <w:r>
        <w:t xml:space="preserve">,</w:t>
      </w:r>
      <w:r>
        <w:t xml:space="preserve"> </w:t>
      </w:r>
      <w:r>
        <w:rPr>
          <w:rStyle w:val="VerbatimChar"/>
        </w:rPr>
        <w:t xml:space="preserve">slug*</w:t>
      </w:r>
      <w:r>
        <w:t xml:space="preserve">,</w:t>
      </w:r>
      <w:r>
        <w:t xml:space="preserve"> </w:t>
      </w:r>
      <w:r>
        <w:rPr>
          <w:rStyle w:val="VerbatimChar"/>
        </w:rPr>
        <w:t xml:space="preserve">promise*</w:t>
      </w:r>
      <w:r>
        <w:t xml:space="preserve"> </w:t>
      </w:r>
      <w:r>
        <w:t xml:space="preserve">(3–5 words),</w:t>
      </w:r>
      <w:r>
        <w:t xml:space="preserve"> </w:t>
      </w:r>
      <w:r>
        <w:rPr>
          <w:rStyle w:val="VerbatimChar"/>
        </w:rPr>
        <w:t xml:space="preserve">description*</w:t>
      </w:r>
      <w:r>
        <w:t xml:space="preserve">,</w:t>
      </w:r>
      <w:r>
        <w:t xml:space="preserve"> </w:t>
      </w:r>
      <w:r>
        <w:rPr>
          <w:rStyle w:val="VerbatimChar"/>
        </w:rPr>
        <w:t xml:space="preserve">components*[]</w:t>
      </w:r>
      <w:r>
        <w:t xml:space="preserve">,</w:t>
      </w:r>
      <w:r>
        <w:t xml:space="preserve"> </w:t>
      </w:r>
      <w:r>
        <w:rPr>
          <w:rStyle w:val="VerbatimChar"/>
        </w:rPr>
        <w:t xml:space="preserve">deliverables*[]</w:t>
      </w:r>
      <w:r>
        <w:t xml:space="preserve">,</w:t>
      </w:r>
      <w:r>
        <w:t xml:space="preserve"> </w:t>
      </w:r>
      <w:r>
        <w:rPr>
          <w:rStyle w:val="VerbatimChar"/>
        </w:rPr>
        <w:t xml:space="preserve">idealFor[]</w:t>
      </w:r>
      <w:r>
        <w:t xml:space="preserve">,</w:t>
      </w:r>
      <w:r>
        <w:t xml:space="preserve"> </w:t>
      </w:r>
      <w:r>
        <w:rPr>
          <w:rStyle w:val="VerbatimChar"/>
        </w:rPr>
        <w:t xml:space="preserve">relatedServices[]</w:t>
      </w:r>
      <w:r>
        <w:t xml:space="preserve">,</w:t>
      </w:r>
      <w:r>
        <w:t xml:space="preserve"> </w:t>
      </w:r>
      <w:r>
        <w:rPr>
          <w:rStyle w:val="VerbatimChar"/>
        </w:rPr>
        <w:t xml:space="preserve">tiers[]</w:t>
      </w:r>
      <w:r>
        <w:t xml:space="preserve"> </w:t>
      </w:r>
      <w:r>
        <w:rPr>
          <w:i/>
        </w:rPr>
        <w:t xml:space="preserve">(scope only, no pricing — C-16)</w:t>
      </w:r>
      <w:r>
        <w:t xml:space="preserve">,</w:t>
      </w:r>
      <w:r>
        <w:t xml:space="preserve"> </w:t>
      </w:r>
      <w:r>
        <w:rPr>
          <w:rStyle w:val="VerbatimChar"/>
        </w:rPr>
        <w:t xml:space="preserve">cta*</w:t>
      </w:r>
      <w:r>
        <w:t xml:space="preserve">,</w:t>
      </w:r>
      <w:r>
        <w:t xml:space="preserve"> </w:t>
      </w:r>
      <w:r>
        <w:rPr>
          <w:rStyle w:val="VerbatimChar"/>
        </w:rPr>
        <w:t xml:space="preserve">seo*</w:t>
      </w:r>
    </w:p>
    <w:p>
      <w:pPr>
        <w:pStyle w:val="Heading3"/>
      </w:pPr>
      <w:bookmarkStart w:id="84" w:name="insight"/>
      <w:r>
        <w:t xml:space="preserve">7.4</w:t>
      </w:r>
      <w:r>
        <w:t xml:space="preserve"> </w:t>
      </w:r>
      <w:r>
        <w:rPr>
          <w:rStyle w:val="VerbatimChar"/>
        </w:rPr>
        <w:t xml:space="preserve">insight</w:t>
      </w:r>
      <w:bookmarkEnd w:id="84"/>
    </w:p>
    <w:p>
      <w:pPr>
        <w:pStyle w:val="FirstParagraph"/>
      </w:pPr>
      <w:r>
        <w:rPr>
          <w:rStyle w:val="VerbatimChar"/>
        </w:rPr>
        <w:t xml:space="preserve">title*</w:t>
      </w:r>
      <w:r>
        <w:t xml:space="preserve">,</w:t>
      </w:r>
      <w:r>
        <w:t xml:space="preserve"> </w:t>
      </w:r>
      <w:r>
        <w:rPr>
          <w:rStyle w:val="VerbatimChar"/>
        </w:rPr>
        <w:t xml:space="preserve">slug*</w:t>
      </w:r>
      <w:r>
        <w:t xml:space="preserve">,</w:t>
      </w:r>
      <w:r>
        <w:t xml:space="preserve"> </w:t>
      </w:r>
      <w:r>
        <w:rPr>
          <w:rStyle w:val="VerbatimChar"/>
        </w:rPr>
        <w:t xml:space="preserve">category*</w:t>
      </w:r>
      <w:r>
        <w:t xml:space="preserve"> </w:t>
      </w:r>
      <w:r>
        <w:t xml:space="preserve">(enum: Cybersecurity · GRC · AI Governance · Digital Transformation · Technology Strategy · Executive Briefings),</w:t>
      </w:r>
      <w:r>
        <w:t xml:space="preserve"> </w:t>
      </w:r>
      <w:r>
        <w:rPr>
          <w:rStyle w:val="VerbatimChar"/>
        </w:rPr>
        <w:t xml:space="preserve">contentType*</w:t>
      </w:r>
      <w:r>
        <w:t xml:space="preserve"> </w:t>
      </w:r>
      <w:r>
        <w:t xml:space="preserve">(enum: Article · Executive Brief · White Paper · Research · Checklist · Webinar · Video),</w:t>
      </w:r>
      <w:r>
        <w:t xml:space="preserve"> </w:t>
      </w:r>
      <w:r>
        <w:rPr>
          <w:rStyle w:val="VerbatimChar"/>
        </w:rPr>
        <w:t xml:space="preserve">author*</w:t>
      </w:r>
      <w:r>
        <w:t xml:space="preserve"> </w:t>
      </w:r>
      <w:r>
        <w:t xml:space="preserve">→</w:t>
      </w:r>
      <w:r>
        <w:t xml:space="preserve"> </w:t>
      </w:r>
      <w:r>
        <w:rPr>
          <w:rStyle w:val="VerbatimChar"/>
        </w:rPr>
        <w:t xml:space="preserve">person</w:t>
      </w:r>
      <w:r>
        <w:t xml:space="preserve">,</w:t>
      </w:r>
      <w:r>
        <w:t xml:space="preserve"> </w:t>
      </w:r>
      <w:r>
        <w:rPr>
          <w:rStyle w:val="VerbatimChar"/>
        </w:rPr>
        <w:t xml:space="preserve">publishedAt*</w:t>
      </w:r>
      <w:r>
        <w:t xml:space="preserve">,</w:t>
      </w:r>
      <w:r>
        <w:t xml:space="preserve"> </w:t>
      </w:r>
      <w:r>
        <w:rPr>
          <w:rStyle w:val="VerbatimChar"/>
        </w:rPr>
        <w:t xml:space="preserve">updatedAt</w:t>
      </w:r>
      <w:r>
        <w:t xml:space="preserve">,</w:t>
      </w:r>
      <w:r>
        <w:t xml:space="preserve"> </w:t>
      </w:r>
      <w:r>
        <w:rPr>
          <w:rStyle w:val="VerbatimChar"/>
        </w:rPr>
        <w:t xml:space="preserve">readingTime</w:t>
      </w:r>
      <w:r>
        <w:t xml:space="preserve"> </w:t>
      </w:r>
      <w:r>
        <w:rPr>
          <w:i/>
        </w:rPr>
        <w:t xml:space="preserve">(computed)</w:t>
      </w:r>
      <w:r>
        <w:t xml:space="preserve">,</w:t>
      </w:r>
      <w:r>
        <w:t xml:space="preserve"> </w:t>
      </w:r>
      <w:r>
        <w:rPr>
          <w:rStyle w:val="VerbatimChar"/>
        </w:rPr>
        <w:t xml:space="preserve">heroImage*</w:t>
      </w:r>
      <w:r>
        <w:t xml:space="preserve">,</w:t>
      </w:r>
      <w:r>
        <w:t xml:space="preserve"> </w:t>
      </w:r>
      <w:r>
        <w:rPr>
          <w:rStyle w:val="VerbatimChar"/>
        </w:rPr>
        <w:t xml:space="preserve">excerpt*</w:t>
      </w:r>
      <w:r>
        <w:t xml:space="preserve">,</w:t>
      </w:r>
      <w:r>
        <w:t xml:space="preserve"> </w:t>
      </w:r>
      <w:r>
        <w:rPr>
          <w:rStyle w:val="VerbatimChar"/>
        </w:rPr>
        <w:t xml:space="preserve">executiveSummary</w:t>
      </w:r>
      <w:r>
        <w:t xml:space="preserve">,</w:t>
      </w:r>
      <w:r>
        <w:t xml:space="preserve"> </w:t>
      </w:r>
      <w:r>
        <w:rPr>
          <w:rStyle w:val="VerbatimChar"/>
        </w:rPr>
        <w:t xml:space="preserve">body*</w:t>
      </w:r>
      <w:r>
        <w:t xml:space="preserve">,</w:t>
      </w:r>
      <w:r>
        <w:t xml:space="preserve"> </w:t>
      </w:r>
      <w:r>
        <w:rPr>
          <w:rStyle w:val="VerbatimChar"/>
        </w:rPr>
        <w:t xml:space="preserve">keyTakeaways[]</w:t>
      </w:r>
      <w:r>
        <w:t xml:space="preserve">,</w:t>
      </w:r>
      <w:r>
        <w:t xml:space="preserve"> </w:t>
      </w:r>
      <w:r>
        <w:rPr>
          <w:rStyle w:val="VerbatimChar"/>
        </w:rPr>
        <w:t xml:space="preserve">relatedServices[]</w:t>
      </w:r>
      <w:r>
        <w:t xml:space="preserve">,</w:t>
      </w:r>
      <w:r>
        <w:t xml:space="preserve"> </w:t>
      </w:r>
      <w:r>
        <w:rPr>
          <w:rStyle w:val="VerbatimChar"/>
        </w:rPr>
        <w:t xml:space="preserve">relatedInsights[]</w:t>
      </w:r>
      <w:r>
        <w:t xml:space="preserve">,</w:t>
      </w:r>
      <w:r>
        <w:t xml:space="preserve"> </w:t>
      </w:r>
      <w:r>
        <w:rPr>
          <w:rStyle w:val="VerbatimChar"/>
        </w:rPr>
        <w:t xml:space="preserve">cta</w:t>
      </w:r>
      <w:r>
        <w:t xml:space="preserve">,</w:t>
      </w:r>
      <w:r>
        <w:t xml:space="preserve"> </w:t>
      </w:r>
      <w:r>
        <w:rPr>
          <w:rStyle w:val="VerbatimChar"/>
        </w:rPr>
        <w:t xml:space="preserve">seo*</w:t>
      </w:r>
    </w:p>
    <w:p>
      <w:pPr>
        <w:pStyle w:val="Heading3"/>
      </w:pPr>
      <w:bookmarkStart w:id="85" w:name="resource"/>
      <w:r>
        <w:t xml:space="preserve">7.5</w:t>
      </w:r>
      <w:r>
        <w:t xml:space="preserve"> </w:t>
      </w:r>
      <w:r>
        <w:rPr>
          <w:rStyle w:val="VerbatimChar"/>
        </w:rPr>
        <w:t xml:space="preserve">resource</w:t>
      </w:r>
      <w:bookmarkEnd w:id="85"/>
    </w:p>
    <w:p>
      <w:pPr>
        <w:pStyle w:val="FirstParagraph"/>
      </w:pPr>
      <w:r>
        <w:rPr>
          <w:rStyle w:val="VerbatimChar"/>
        </w:rPr>
        <w:t xml:space="preserve">title*</w:t>
      </w:r>
      <w:r>
        <w:t xml:space="preserve">,</w:t>
      </w:r>
      <w:r>
        <w:t xml:space="preserve"> </w:t>
      </w:r>
      <w:r>
        <w:rPr>
          <w:rStyle w:val="VerbatimChar"/>
        </w:rPr>
        <w:t xml:space="preserve">slug*</w:t>
      </w:r>
      <w:r>
        <w:t xml:space="preserve">,</w:t>
      </w:r>
      <w:r>
        <w:t xml:space="preserve"> </w:t>
      </w:r>
      <w:r>
        <w:rPr>
          <w:rStyle w:val="VerbatimChar"/>
        </w:rPr>
        <w:t xml:space="preserve">resourceType*</w:t>
      </w:r>
      <w:r>
        <w:t xml:space="preserve"> </w:t>
      </w:r>
      <w:r>
        <w:t xml:space="preserve">(Guide · White Paper · Report · Checklist · Webinar · Capability Statement),</w:t>
      </w:r>
      <w:r>
        <w:t xml:space="preserve"> </w:t>
      </w:r>
      <w:r>
        <w:rPr>
          <w:rStyle w:val="VerbatimChar"/>
        </w:rPr>
        <w:t xml:space="preserve">description*</w:t>
      </w:r>
      <w:r>
        <w:t xml:space="preserve">,</w:t>
      </w:r>
      <w:r>
        <w:t xml:space="preserve"> </w:t>
      </w:r>
      <w:r>
        <w:rPr>
          <w:rStyle w:val="VerbatimChar"/>
        </w:rPr>
        <w:t xml:space="preserve">coverImage*</w:t>
      </w:r>
      <w:r>
        <w:t xml:space="preserve">,</w:t>
      </w:r>
      <w:r>
        <w:t xml:space="preserve"> </w:t>
      </w:r>
      <w:r>
        <w:rPr>
          <w:rStyle w:val="VerbatimChar"/>
        </w:rPr>
        <w:t xml:space="preserve">gated*</w:t>
      </w:r>
      <w:r>
        <w:t xml:space="preserve"> </w:t>
      </w:r>
      <w:r>
        <w:t xml:space="preserve">(boolean),</w:t>
      </w:r>
      <w:r>
        <w:t xml:space="preserve"> </w:t>
      </w:r>
      <w:r>
        <w:rPr>
          <w:rStyle w:val="VerbatimChar"/>
        </w:rPr>
        <w:t xml:space="preserve">file*</w:t>
      </w:r>
      <w:r>
        <w:t xml:space="preserve">,</w:t>
      </w:r>
      <w:r>
        <w:t xml:space="preserve"> </w:t>
      </w:r>
      <w:r>
        <w:rPr>
          <w:rStyle w:val="VerbatimChar"/>
        </w:rPr>
        <w:t xml:space="preserve">formVariant</w:t>
      </w:r>
      <w:r>
        <w:t xml:space="preserve">,</w:t>
      </w:r>
      <w:r>
        <w:t xml:space="preserve"> </w:t>
      </w:r>
      <w:r>
        <w:rPr>
          <w:rStyle w:val="VerbatimChar"/>
        </w:rPr>
        <w:t xml:space="preserve">relatedServices[]</w:t>
      </w:r>
      <w:r>
        <w:t xml:space="preserve">,</w:t>
      </w:r>
      <w:r>
        <w:t xml:space="preserve"> </w:t>
      </w:r>
      <w:r>
        <w:rPr>
          <w:rStyle w:val="VerbatimChar"/>
        </w:rPr>
        <w:t xml:space="preserve">nurtureTag*</w:t>
      </w:r>
      <w:r>
        <w:t xml:space="preserve">,</w:t>
      </w:r>
      <w:r>
        <w:t xml:space="preserve"> </w:t>
      </w:r>
      <w:r>
        <w:rPr>
          <w:rStyle w:val="VerbatimChar"/>
        </w:rPr>
        <w:t xml:space="preserve">seo*</w:t>
      </w:r>
    </w:p>
    <w:p>
      <w:pPr>
        <w:pStyle w:val="Heading3"/>
      </w:pPr>
      <w:bookmarkStart w:id="86" w:name="casestudy"/>
      <w:r>
        <w:t xml:space="preserve">7.6</w:t>
      </w:r>
      <w:r>
        <w:t xml:space="preserve"> </w:t>
      </w:r>
      <w:r>
        <w:rPr>
          <w:rStyle w:val="VerbatimChar"/>
        </w:rPr>
        <w:t xml:space="preserve">caseStudy</w:t>
      </w:r>
      <w:bookmarkEnd w:id="86"/>
    </w:p>
    <w:p>
      <w:pPr>
        <w:pStyle w:val="FirstParagraph"/>
      </w:pPr>
      <w:r>
        <w:rPr>
          <w:rStyle w:val="VerbatimChar"/>
        </w:rPr>
        <w:t xml:space="preserve">title*</w:t>
      </w:r>
      <w:r>
        <w:t xml:space="preserve">,</w:t>
      </w:r>
      <w:r>
        <w:t xml:space="preserve"> </w:t>
      </w:r>
      <w:r>
        <w:rPr>
          <w:rStyle w:val="VerbatimChar"/>
        </w:rPr>
        <w:t xml:space="preserve">slug*</w:t>
      </w:r>
      <w:r>
        <w:t xml:space="preserve">,</w:t>
      </w:r>
      <w:r>
        <w:t xml:space="preserve"> </w:t>
      </w:r>
      <w:r>
        <w:rPr>
          <w:rStyle w:val="VerbatimChar"/>
        </w:rPr>
        <w:t xml:space="preserve">sector*</w:t>
      </w:r>
      <w:r>
        <w:t xml:space="preserve">,</w:t>
      </w:r>
      <w:r>
        <w:t xml:space="preserve"> </w:t>
      </w:r>
      <w:r>
        <w:rPr>
          <w:rStyle w:val="VerbatimChar"/>
        </w:rPr>
        <w:t xml:space="preserve">clientName</w:t>
      </w:r>
      <w:r>
        <w:t xml:space="preserve"> </w:t>
      </w:r>
      <w:r>
        <w:rPr>
          <w:i/>
        </w:rPr>
        <w:t xml:space="preserve">[GATED]</w:t>
      </w:r>
      <w:r>
        <w:t xml:space="preserve">,</w:t>
      </w:r>
      <w:r>
        <w:t xml:space="preserve"> </w:t>
      </w:r>
      <w:r>
        <w:rPr>
          <w:rStyle w:val="VerbatimChar"/>
        </w:rPr>
        <w:t xml:space="preserve">anonymized*</w:t>
      </w:r>
      <w:r>
        <w:t xml:space="preserve"> </w:t>
      </w:r>
      <w:r>
        <w:t xml:space="preserve">(boolean),</w:t>
      </w:r>
      <w:r>
        <w:t xml:space="preserve"> </w:t>
      </w:r>
      <w:r>
        <w:rPr>
          <w:rStyle w:val="VerbatimChar"/>
        </w:rPr>
        <w:t xml:space="preserve">challenge*</w:t>
      </w:r>
      <w:r>
        <w:t xml:space="preserve">,</w:t>
      </w:r>
      <w:r>
        <w:t xml:space="preserve"> </w:t>
      </w:r>
      <w:r>
        <w:rPr>
          <w:rStyle w:val="VerbatimChar"/>
        </w:rPr>
        <w:t xml:space="preserve">businessContext*</w:t>
      </w:r>
      <w:r>
        <w:t xml:space="preserve">,</w:t>
      </w:r>
      <w:r>
        <w:t xml:space="preserve"> </w:t>
      </w:r>
      <w:r>
        <w:rPr>
          <w:rStyle w:val="VerbatimChar"/>
        </w:rPr>
        <w:t xml:space="preserve">approach*</w:t>
      </w:r>
      <w:r>
        <w:t xml:space="preserve">,</w:t>
      </w:r>
      <w:r>
        <w:t xml:space="preserve"> </w:t>
      </w:r>
      <w:r>
        <w:rPr>
          <w:rStyle w:val="VerbatimChar"/>
        </w:rPr>
        <w:t xml:space="preserve">servicesUsed*[]</w:t>
      </w:r>
      <w:r>
        <w:t xml:space="preserve">,</w:t>
      </w:r>
      <w:r>
        <w:t xml:space="preserve"> </w:t>
      </w:r>
      <w:r>
        <w:rPr>
          <w:rStyle w:val="VerbatimChar"/>
        </w:rPr>
        <w:t xml:space="preserve">implementation*</w:t>
      </w:r>
      <w:r>
        <w:t xml:space="preserve">,</w:t>
      </w:r>
      <w:r>
        <w:t xml:space="preserve"> </w:t>
      </w:r>
      <w:r>
        <w:rPr>
          <w:rStyle w:val="VerbatimChar"/>
        </w:rPr>
        <w:t xml:space="preserve">results[]</w:t>
      </w:r>
      <w:r>
        <w:t xml:space="preserve"> </w:t>
      </w:r>
      <w:r>
        <w:t xml:space="preserve">→</w:t>
      </w:r>
      <w:r>
        <w:t xml:space="preserve"> </w:t>
      </w:r>
      <w:r>
        <w:rPr>
          <w:rStyle w:val="VerbatimChar"/>
        </w:rPr>
        <w:t xml:space="preserve">{metric, direction, label, methodology*}</w:t>
      </w:r>
      <w:r>
        <w:t xml:space="preserve"> </w:t>
      </w:r>
      <w:r>
        <w:rPr>
          <w:i/>
        </w:rPr>
        <w:t xml:space="preserve">[GATED — C-10]</w:t>
      </w:r>
      <w:r>
        <w:t xml:space="preserve">,</w:t>
      </w:r>
      <w:r>
        <w:t xml:space="preserve"> </w:t>
      </w:r>
      <w:r>
        <w:rPr>
          <w:rStyle w:val="VerbatimChar"/>
        </w:rPr>
        <w:t xml:space="preserve">frameworks[]</w:t>
      </w:r>
      <w:r>
        <w:t xml:space="preserve">,</w:t>
      </w:r>
      <w:r>
        <w:t xml:space="preserve"> </w:t>
      </w:r>
      <w:r>
        <w:rPr>
          <w:rStyle w:val="VerbatimChar"/>
        </w:rPr>
        <w:t xml:space="preserve">lessons</w:t>
      </w:r>
      <w:r>
        <w:t xml:space="preserve">,</w:t>
      </w:r>
      <w:r>
        <w:t xml:space="preserve"> </w:t>
      </w:r>
      <w:r>
        <w:rPr>
          <w:rStyle w:val="VerbatimChar"/>
        </w:rPr>
        <w:t xml:space="preserve">approvalStatus*</w:t>
      </w:r>
      <w:r>
        <w:t xml:space="preserve"> </w:t>
      </w:r>
      <w:r>
        <w:t xml:space="preserve">(enum: Draft · Client Review ·</w:t>
      </w:r>
      <w:r>
        <w:t xml:space="preserve"> </w:t>
      </w:r>
      <w:r>
        <w:rPr>
          <w:b/>
        </w:rPr>
        <w:t xml:space="preserve">Approved for Publication</w:t>
      </w:r>
      <w:r>
        <w:t xml:space="preserve">),</w:t>
      </w:r>
      <w:r>
        <w:t xml:space="preserve"> </w:t>
      </w:r>
      <w:r>
        <w:rPr>
          <w:rStyle w:val="VerbatimChar"/>
        </w:rPr>
        <w:t xml:space="preserve">permissionEvidence*</w:t>
      </w:r>
      <w:r>
        <w:t xml:space="preserve"> </w:t>
      </w:r>
      <w:r>
        <w:t xml:space="preserve">(file, required before publish),</w:t>
      </w:r>
      <w:r>
        <w:t xml:space="preserve"> </w:t>
      </w:r>
      <w:r>
        <w:rPr>
          <w:rStyle w:val="VerbatimChar"/>
        </w:rPr>
        <w:t xml:space="preserve">seo*</w:t>
      </w:r>
    </w:p>
    <w:p>
      <w:pPr>
        <w:pStyle w:val="BodyText"/>
      </w:pPr>
      <w:r>
        <w:rPr>
          <w:b/>
        </w:rPr>
        <w:t xml:space="preserve">Publication gate:</w:t>
      </w:r>
      <w:r>
        <w:t xml:space="preserve"> </w:t>
      </w:r>
      <w:r>
        <w:t xml:space="preserve">an editor cannot set</w:t>
      </w:r>
      <w:r>
        <w:t xml:space="preserve"> </w:t>
      </w:r>
      <w:r>
        <w:rPr>
          <w:rStyle w:val="VerbatimChar"/>
        </w:rPr>
        <w:t xml:space="preserve">approvalStatus = Approved</w:t>
      </w:r>
      <w:r>
        <w:t xml:space="preserve"> </w:t>
      </w:r>
      <w:r>
        <w:t xml:space="preserve">unless</w:t>
      </w:r>
      <w:r>
        <w:t xml:space="preserve"> </w:t>
      </w:r>
      <w:r>
        <w:rPr>
          <w:rStyle w:val="VerbatimChar"/>
        </w:rPr>
        <w:t xml:space="preserve">permissionEvidence</w:t>
      </w:r>
      <w:r>
        <w:t xml:space="preserve"> </w:t>
      </w:r>
      <w:r>
        <w:t xml:space="preserve">is attached and every</w:t>
      </w:r>
      <w:r>
        <w:t xml:space="preserve"> </w:t>
      </w:r>
      <w:r>
        <w:rPr>
          <w:rStyle w:val="VerbatimChar"/>
        </w:rPr>
        <w:t xml:space="preserve">results[].methodology</w:t>
      </w:r>
      <w:r>
        <w:t xml:space="preserve"> </w:t>
      </w:r>
      <w:r>
        <w:t xml:space="preserve">is non-empty. Enforce this in the CMS schema as a validation rule, not as a process note.</w:t>
      </w:r>
    </w:p>
    <w:p>
      <w:pPr>
        <w:pStyle w:val="Heading3"/>
      </w:pPr>
      <w:bookmarkStart w:id="87" w:name="shared-objects"/>
      <w:r>
        <w:t xml:space="preserve">7.7 Shared objects</w:t>
      </w:r>
      <w:bookmarkEnd w:id="87"/>
    </w:p>
    <w:p>
      <w:pPr>
        <w:pStyle w:val="FirstParagraph"/>
      </w:pPr>
      <w:r>
        <w:rPr>
          <w:rStyle w:val="VerbatimChar"/>
        </w:rPr>
        <w:t xml:space="preserve">seo</w:t>
      </w:r>
      <w:r>
        <w:t xml:space="preserve">:</w:t>
      </w:r>
      <w:r>
        <w:t xml:space="preserve"> </w:t>
      </w:r>
      <w:r>
        <w:rPr>
          <w:rStyle w:val="VerbatimChar"/>
        </w:rPr>
        <w:t xml:space="preserve">metaTitle*</w:t>
      </w:r>
      <w:r>
        <w:t xml:space="preserve"> </w:t>
      </w:r>
      <w:r>
        <w:t xml:space="preserve">(≤60 chars, validated),</w:t>
      </w:r>
      <w:r>
        <w:t xml:space="preserve"> </w:t>
      </w:r>
      <w:r>
        <w:rPr>
          <w:rStyle w:val="VerbatimChar"/>
        </w:rPr>
        <w:t xml:space="preserve">metaDescription*</w:t>
      </w:r>
      <w:r>
        <w:t xml:space="preserve"> </w:t>
      </w:r>
      <w:r>
        <w:t xml:space="preserve">(≤155 chars, validated),</w:t>
      </w:r>
      <w:r>
        <w:t xml:space="preserve"> </w:t>
      </w:r>
      <w:r>
        <w:rPr>
          <w:rStyle w:val="VerbatimChar"/>
        </w:rPr>
        <w:t xml:space="preserve">canonicalUrl</w:t>
      </w:r>
      <w:r>
        <w:t xml:space="preserve">,</w:t>
      </w:r>
      <w:r>
        <w:t xml:space="preserve"> </w:t>
      </w:r>
      <w:r>
        <w:rPr>
          <w:rStyle w:val="VerbatimChar"/>
        </w:rPr>
        <w:t xml:space="preserve">ogImage</w:t>
      </w:r>
      <w:r>
        <w:t xml:space="preserve">,</w:t>
      </w:r>
      <w:r>
        <w:t xml:space="preserve"> </w:t>
      </w:r>
      <w:r>
        <w:rPr>
          <w:rStyle w:val="VerbatimChar"/>
        </w:rPr>
        <w:t xml:space="preserve">noIndex</w:t>
      </w:r>
      <w:r>
        <w:t xml:space="preserve"> </w:t>
      </w:r>
      <w:r>
        <w:t xml:space="preserve">(boolean),</w:t>
      </w:r>
      <w:r>
        <w:t xml:space="preserve"> </w:t>
      </w:r>
      <w:r>
        <w:rPr>
          <w:rStyle w:val="VerbatimChar"/>
        </w:rPr>
        <w:t xml:space="preserve">targetKeyword</w:t>
      </w:r>
      <w:r>
        <w:t xml:space="preserve">,</w:t>
      </w:r>
      <w:r>
        <w:t xml:space="preserve"> </w:t>
      </w:r>
      <w:r>
        <w:rPr>
          <w:rStyle w:val="VerbatimChar"/>
        </w:rPr>
        <w:t xml:space="preserve">schemaType</w:t>
      </w:r>
    </w:p>
    <w:p>
      <w:pPr>
        <w:pStyle w:val="BodyText"/>
      </w:pPr>
      <w:r>
        <w:rPr>
          <w:rStyle w:val="VerbatimChar"/>
        </w:rPr>
        <w:t xml:space="preserve">cta</w:t>
      </w:r>
      <w:r>
        <w:t xml:space="preserve">:</w:t>
      </w:r>
      <w:r>
        <w:t xml:space="preserve"> </w:t>
      </w:r>
      <w:r>
        <w:rPr>
          <w:rStyle w:val="VerbatimChar"/>
        </w:rPr>
        <w:t xml:space="preserve">label*</w:t>
      </w:r>
      <w:r>
        <w:t xml:space="preserve">,</w:t>
      </w:r>
      <w:r>
        <w:t xml:space="preserve"> </w:t>
      </w:r>
      <w:r>
        <w:rPr>
          <w:rStyle w:val="VerbatimChar"/>
        </w:rPr>
        <w:t xml:space="preserve">href*</w:t>
      </w:r>
      <w:r>
        <w:t xml:space="preserve">,</w:t>
      </w:r>
      <w:r>
        <w:t xml:space="preserve"> </w:t>
      </w:r>
      <w:r>
        <w:rPr>
          <w:rStyle w:val="VerbatimChar"/>
        </w:rPr>
        <w:t xml:space="preserve">variant*</w:t>
      </w:r>
      <w:r>
        <w:t xml:space="preserve">,</w:t>
      </w:r>
      <w:r>
        <w:t xml:space="preserve"> </w:t>
      </w:r>
      <w:r>
        <w:rPr>
          <w:rStyle w:val="VerbatimChar"/>
        </w:rPr>
        <w:t xml:space="preserve">analyticsId*</w:t>
      </w:r>
    </w:p>
    <w:p>
      <w:pPr>
        <w:pStyle w:val="BodyText"/>
      </w:pPr>
      <w:r>
        <w:rPr>
          <w:rStyle w:val="VerbatimChar"/>
        </w:rPr>
        <w:t xml:space="preserve">person</w:t>
      </w:r>
      <w:r>
        <w:t xml:space="preserve">:</w:t>
      </w:r>
      <w:r>
        <w:t xml:space="preserve"> </w:t>
      </w:r>
      <w:r>
        <w:rPr>
          <w:rStyle w:val="VerbatimChar"/>
        </w:rPr>
        <w:t xml:space="preserve">name*</w:t>
      </w:r>
      <w:r>
        <w:t xml:space="preserve">,</w:t>
      </w:r>
      <w:r>
        <w:t xml:space="preserve"> </w:t>
      </w:r>
      <w:r>
        <w:rPr>
          <w:rStyle w:val="VerbatimChar"/>
        </w:rPr>
        <w:t xml:space="preserve">title*</w:t>
      </w:r>
      <w:r>
        <w:t xml:space="preserve">,</w:t>
      </w:r>
      <w:r>
        <w:t xml:space="preserve"> </w:t>
      </w:r>
      <w:r>
        <w:rPr>
          <w:rStyle w:val="VerbatimChar"/>
        </w:rPr>
        <w:t xml:space="preserve">photo</w:t>
      </w:r>
      <w:r>
        <w:t xml:space="preserve">,</w:t>
      </w:r>
      <w:r>
        <w:t xml:space="preserve"> </w:t>
      </w:r>
      <w:r>
        <w:rPr>
          <w:rStyle w:val="VerbatimChar"/>
        </w:rPr>
        <w:t xml:space="preserve">bio*</w:t>
      </w:r>
      <w:r>
        <w:t xml:space="preserve">,</w:t>
      </w:r>
      <w:r>
        <w:t xml:space="preserve"> </w:t>
      </w:r>
      <w:r>
        <w:rPr>
          <w:rStyle w:val="VerbatimChar"/>
        </w:rPr>
        <w:t xml:space="preserve">expertise[]</w:t>
      </w:r>
      <w:r>
        <w:t xml:space="preserve">,</w:t>
      </w:r>
      <w:r>
        <w:t xml:space="preserve"> </w:t>
      </w:r>
      <w:r>
        <w:rPr>
          <w:rStyle w:val="VerbatimChar"/>
        </w:rPr>
        <w:t xml:space="preserve">linkedIn</w:t>
      </w:r>
      <w:r>
        <w:t xml:space="preserve">,</w:t>
      </w:r>
      <w:r>
        <w:t xml:space="preserve"> </w:t>
      </w:r>
      <w:r>
        <w:rPr>
          <w:rStyle w:val="VerbatimChar"/>
        </w:rPr>
        <w:t xml:space="preserve">credentials[]</w:t>
      </w:r>
      <w:r>
        <w:t xml:space="preserve"> </w:t>
      </w:r>
      <w:r>
        <w:rPr>
          <w:i/>
        </w:rPr>
        <w:t xml:space="preserve">[GATED — C-11]</w:t>
      </w:r>
    </w:p>
    <w:p>
      <w:pPr>
        <w:pStyle w:val="BodyText"/>
      </w:pPr>
      <w:r>
        <w:rPr>
          <w:rStyle w:val="VerbatimChar"/>
        </w:rPr>
        <w:t xml:space="preserve">framework</w:t>
      </w:r>
      <w:r>
        <w:t xml:space="preserve">:</w:t>
      </w:r>
      <w:r>
        <w:t xml:space="preserve"> </w:t>
      </w:r>
      <w:r>
        <w:rPr>
          <w:rStyle w:val="VerbatimChar"/>
        </w:rPr>
        <w:t xml:space="preserve">name*</w:t>
      </w:r>
      <w:r>
        <w:t xml:space="preserve">,</w:t>
      </w:r>
      <w:r>
        <w:t xml:space="preserve"> </w:t>
      </w:r>
      <w:r>
        <w:rPr>
          <w:rStyle w:val="VerbatimChar"/>
        </w:rPr>
        <w:t xml:space="preserve">abbreviation</w:t>
      </w:r>
      <w:r>
        <w:t xml:space="preserve">,</w:t>
      </w:r>
      <w:r>
        <w:t xml:space="preserve"> </w:t>
      </w:r>
      <w:r>
        <w:rPr>
          <w:rStyle w:val="VerbatimChar"/>
        </w:rPr>
        <w:t xml:space="preserve">logo</w:t>
      </w:r>
      <w:r>
        <w:t xml:space="preserve">,</w:t>
      </w:r>
      <w:r>
        <w:t xml:space="preserve"> </w:t>
      </w:r>
      <w:r>
        <w:rPr>
          <w:rStyle w:val="VerbatimChar"/>
        </w:rPr>
        <w:t xml:space="preserve">description</w:t>
      </w:r>
      <w:r>
        <w:t xml:space="preserve">,</w:t>
      </w:r>
      <w:r>
        <w:t xml:space="preserve"> </w:t>
      </w:r>
      <w:r>
        <w:rPr>
          <w:rStyle w:val="VerbatimChar"/>
        </w:rPr>
        <w:t xml:space="preserve">applicability[]</w:t>
      </w:r>
    </w:p>
    <w:p>
      <w:pPr>
        <w:pStyle w:val="Heading3"/>
      </w:pPr>
      <w:bookmarkStart w:id="88" w:name="singletons"/>
      <w:r>
        <w:t xml:space="preserve">7.8 Singletons</w:t>
      </w:r>
      <w:bookmarkEnd w:id="88"/>
    </w:p>
    <w:p>
      <w:pPr>
        <w:pStyle w:val="FirstParagraph"/>
      </w:pPr>
      <w:r>
        <w:rPr>
          <w:rStyle w:val="VerbatimChar"/>
        </w:rPr>
        <w:t xml:space="preserve">siteSettings</w:t>
      </w:r>
      <w:r>
        <w:t xml:space="preserve"> </w:t>
      </w:r>
      <w:r>
        <w:t xml:space="preserve">(nav structure, footer, social, contact, feature flags including</w:t>
      </w:r>
      <w:r>
        <w:t xml:space="preserve"> </w:t>
      </w:r>
      <w:r>
        <w:rPr>
          <w:rStyle w:val="VerbatimChar"/>
        </w:rPr>
        <w:t xml:space="preserve">logoStripEnabled</w:t>
      </w:r>
      <w:r>
        <w:t xml:space="preserve">,</w:t>
      </w:r>
      <w:r>
        <w:t xml:space="preserve"> </w:t>
      </w:r>
      <w:r>
        <w:rPr>
          <w:rStyle w:val="VerbatimChar"/>
        </w:rPr>
        <w:t xml:space="preserve">searchEnabled</w:t>
      </w:r>
      <w:r>
        <w:t xml:space="preserve">,</w:t>
      </w:r>
      <w:r>
        <w:t xml:space="preserve"> </w:t>
      </w:r>
      <w:r>
        <w:rPr>
          <w:rStyle w:val="VerbatimChar"/>
        </w:rPr>
        <w:t xml:space="preserve">insightsEnabled</w:t>
      </w:r>
      <w:r>
        <w:t xml:space="preserve">),</w:t>
      </w:r>
      <w:r>
        <w:t xml:space="preserve"> </w:t>
      </w:r>
      <w:r>
        <w:rPr>
          <w:rStyle w:val="VerbatimChar"/>
        </w:rPr>
        <w:t xml:space="preserve">legalPages</w:t>
      </w:r>
      <w:r>
        <w:t xml:space="preserve">,</w:t>
      </w:r>
      <w:r>
        <w:t xml:space="preserve"> </w:t>
      </w:r>
      <w:r>
        <w:rPr>
          <w:rStyle w:val="VerbatimChar"/>
        </w:rPr>
        <w:t xml:space="preserve">governmentProfile</w:t>
      </w:r>
      <w:r>
        <w:t xml:space="preserve"> </w:t>
      </w:r>
      <w:r>
        <w:rPr>
          <w:i/>
        </w:rPr>
        <w:t xml:space="preserve">(UEI, CAGE, NAICS[], contract vehicles — all [GATED], C-17)</w:t>
      </w:r>
    </w:p>
    <w:p>
      <w:r>
        <w:pict>
          <v:rect style="width:0;height:1.5pt" o:hralign="center" o:hrstd="t" o:hr="t"/>
        </w:pict>
      </w:r>
    </w:p>
    <w:p>
      <w:pPr>
        <w:pStyle w:val="Heading2"/>
      </w:pPr>
      <w:bookmarkStart w:id="89" w:name="forms-and-api-contracts"/>
      <w:r>
        <w:t xml:space="preserve">8. FORMS AND API CONTRACTS</w:t>
      </w:r>
      <w:bookmarkEnd w:id="89"/>
    </w:p>
    <w:p>
      <w:pPr>
        <w:pStyle w:val="Heading3"/>
      </w:pPr>
      <w:bookmarkStart w:id="90" w:name="endpoints"/>
      <w:r>
        <w:t xml:space="preserve">8.1 Endpoints</w:t>
      </w:r>
      <w:bookmarkEnd w:id="90"/>
    </w:p>
    <w:tbl>
      <w:tblPr>
        <w:tblStyle w:val="Table"/>
        <w:tblW w:type="pct" w:w="0.0"/>
        <w:tblLook w:firstRow="1"/>
      </w:tblPr>
      <w:tblGrid/>
      <w:tr>
        <w:trPr>
          <w:cnfStyle w:firstRow="1"/>
        </w:trPr>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/api/lead/contact</w:t>
            </w:r>
          </w:p>
        </w:tc>
        <w:tc>
          <w:p>
            <w:pPr>
              <w:pStyle w:val="Compact"/>
              <w:jc w:val="left"/>
            </w:pPr>
            <w:r>
              <w:t xml:space="preserve">POST</w:t>
            </w:r>
          </w:p>
        </w:tc>
        <w:tc>
          <w:p>
            <w:pPr>
              <w:pStyle w:val="Compact"/>
              <w:jc w:val="left"/>
            </w:pPr>
            <w:r>
              <w:t xml:space="preserve">General contact and consultation requests</w:t>
            </w:r>
          </w:p>
        </w:tc>
      </w:tr>
      <w:tr>
        <w:tc>
          <w:p>
            <w:pPr>
              <w:pStyle w:val="Compact"/>
              <w:jc w:val="left"/>
            </w:pPr>
            <w:r>
              <w:rPr>
                <w:rStyle w:val="VerbatimChar"/>
              </w:rPr>
              <w:t xml:space="preserve">/api/lead/download</w:t>
            </w:r>
          </w:p>
        </w:tc>
        <w:tc>
          <w:p>
            <w:pPr>
              <w:pStyle w:val="Compact"/>
              <w:jc w:val="left"/>
            </w:pPr>
            <w:r>
              <w:t xml:space="preserve">POST</w:t>
            </w:r>
          </w:p>
        </w:tc>
        <w:tc>
          <w:p>
            <w:pPr>
              <w:pStyle w:val="Compact"/>
              <w:jc w:val="left"/>
            </w:pPr>
            <w:r>
              <w:t xml:space="preserve">Gated resource download</w:t>
            </w:r>
          </w:p>
        </w:tc>
      </w:tr>
      <w:tr>
        <w:tc>
          <w:p>
            <w:pPr>
              <w:pStyle w:val="Compact"/>
              <w:jc w:val="left"/>
            </w:pPr>
            <w:r>
              <w:rPr>
                <w:rStyle w:val="VerbatimChar"/>
              </w:rPr>
              <w:t xml:space="preserve">/api/lead/newsletter</w:t>
            </w:r>
          </w:p>
        </w:tc>
        <w:tc>
          <w:p>
            <w:pPr>
              <w:pStyle w:val="Compact"/>
              <w:jc w:val="left"/>
            </w:pPr>
            <w:r>
              <w:t xml:space="preserve">POST</w:t>
            </w:r>
          </w:p>
        </w:tc>
        <w:tc>
          <w:p>
            <w:pPr>
              <w:pStyle w:val="Compact"/>
              <w:jc w:val="left"/>
            </w:pPr>
            <w:r>
              <w:t xml:space="preserve">Subscription</w:t>
            </w:r>
          </w:p>
        </w:tc>
      </w:tr>
      <w:tr>
        <w:tc>
          <w:p>
            <w:pPr>
              <w:pStyle w:val="Compact"/>
              <w:jc w:val="left"/>
            </w:pPr>
            <w:r>
              <w:rPr>
                <w:rStyle w:val="VerbatimChar"/>
              </w:rPr>
              <w:t xml:space="preserve">/api/assessment/submit</w:t>
            </w:r>
          </w:p>
        </w:tc>
        <w:tc>
          <w:p>
            <w:pPr>
              <w:pStyle w:val="Compact"/>
              <w:jc w:val="left"/>
            </w:pPr>
            <w:r>
              <w:t xml:space="preserve">POST</w:t>
            </w:r>
          </w:p>
        </w:tc>
        <w:tc>
          <w:p>
            <w:pPr>
              <w:pStyle w:val="Compact"/>
              <w:jc w:val="left"/>
            </w:pPr>
            <w:r>
              <w:t xml:space="preserve">Score computation, ungated</w:t>
            </w:r>
          </w:p>
        </w:tc>
      </w:tr>
      <w:tr>
        <w:tc>
          <w:p>
            <w:pPr>
              <w:pStyle w:val="Compact"/>
              <w:jc w:val="left"/>
            </w:pPr>
            <w:r>
              <w:rPr>
                <w:rStyle w:val="VerbatimChar"/>
              </w:rPr>
              <w:t xml:space="preserve">/api/assessment/report</w:t>
            </w:r>
          </w:p>
        </w:tc>
        <w:tc>
          <w:p>
            <w:pPr>
              <w:pStyle w:val="Compact"/>
              <w:jc w:val="left"/>
            </w:pPr>
            <w:r>
              <w:t xml:space="preserve">POST</w:t>
            </w:r>
          </w:p>
        </w:tc>
        <w:tc>
          <w:p>
            <w:pPr>
              <w:pStyle w:val="Compact"/>
              <w:jc w:val="left"/>
            </w:pPr>
            <w:r>
              <w:t xml:space="preserve">Gated PDF + CRM write</w:t>
            </w:r>
          </w:p>
        </w:tc>
      </w:tr>
    </w:tbl>
    <w:p>
      <w:pPr>
        <w:pStyle w:val="Heading3"/>
      </w:pPr>
      <w:bookmarkStart w:id="91" w:name="contact-payload"/>
      <w:r>
        <w:t xml:space="preserve">8.2 Contact payload</w:t>
      </w:r>
      <w:bookmarkEnd w:id="91"/>
    </w:p>
    <w:p>
      <w:pPr>
        <w:pStyle w:val="SourceCode"/>
      </w:pP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"string, required, 1..80"</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"string, required, 1..80"</w:t>
      </w:r>
      <w:r>
        <w:rPr>
          <w:rStyle w:val="FunctionTok"/>
        </w:rPr>
        <w:t xml:space="preserve">,</w:t>
      </w:r>
      <w:r>
        <w:br/>
      </w:r>
      <w:r>
        <w:rPr>
          <w:rStyle w:val="NormalTok"/>
        </w:rPr>
        <w:t xml:space="preserve">  </w:t>
      </w:r>
      <w:r>
        <w:rPr>
          <w:rStyle w:val="DataTypeTok"/>
        </w:rPr>
        <w:t xml:space="preserve">"businessEmail"</w:t>
      </w:r>
      <w:r>
        <w:rPr>
          <w:rStyle w:val="FunctionTok"/>
        </w:rPr>
        <w:t xml:space="preserve">:</w:t>
      </w:r>
      <w:r>
        <w:rPr>
          <w:rStyle w:val="NormalTok"/>
        </w:rPr>
        <w:t xml:space="preserve"> </w:t>
      </w:r>
      <w:r>
        <w:rPr>
          <w:rStyle w:val="StringTok"/>
        </w:rPr>
        <w:t xml:space="preserve">"string, required, RFC5322, business-domain enforced"</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"string, optional, E.164"</w:t>
      </w:r>
      <w:r>
        <w:rPr>
          <w:rStyle w:val="FunctionTok"/>
        </w:rPr>
        <w:t xml:space="preserve">,</w:t>
      </w:r>
      <w:r>
        <w:br/>
      </w:r>
      <w:r>
        <w:rPr>
          <w:rStyle w:val="NormalTok"/>
        </w:rPr>
        <w:t xml:space="preserve">  </w:t>
      </w:r>
      <w:r>
        <w:rPr>
          <w:rStyle w:val="DataTypeTok"/>
        </w:rPr>
        <w:t xml:space="preserve">"company"</w:t>
      </w:r>
      <w:r>
        <w:rPr>
          <w:rStyle w:val="FunctionTok"/>
        </w:rPr>
        <w:t xml:space="preserve">:</w:t>
      </w:r>
      <w:r>
        <w:rPr>
          <w:rStyle w:val="NormalTok"/>
        </w:rPr>
        <w:t xml:space="preserve"> </w:t>
      </w:r>
      <w:r>
        <w:rPr>
          <w:rStyle w:val="StringTok"/>
        </w:rPr>
        <w:t xml:space="preserve">"string, required, 1..120"</w:t>
      </w:r>
      <w:r>
        <w:rPr>
          <w:rStyle w:val="FunctionTok"/>
        </w:rPr>
        <w:t xml:space="preserve">,</w:t>
      </w:r>
      <w:r>
        <w:br/>
      </w:r>
      <w:r>
        <w:rPr>
          <w:rStyle w:val="NormalTok"/>
        </w:rPr>
        <w:t xml:space="preserve">  </w:t>
      </w:r>
      <w:r>
        <w:rPr>
          <w:rStyle w:val="DataTypeTok"/>
        </w:rPr>
        <w:t xml:space="preserve">"jobTitle"</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"industry"</w:t>
      </w:r>
      <w:r>
        <w:rPr>
          <w:rStyle w:val="FunctionTok"/>
        </w:rPr>
        <w:t xml:space="preserve">:</w:t>
      </w:r>
      <w:r>
        <w:rPr>
          <w:rStyle w:val="NormalTok"/>
        </w:rPr>
        <w:t xml:space="preserve"> </w:t>
      </w:r>
      <w:r>
        <w:rPr>
          <w:rStyle w:val="StringTok"/>
        </w:rPr>
        <w:t xml:space="preserve">"enum, required"</w:t>
      </w:r>
      <w:r>
        <w:rPr>
          <w:rStyle w:val="FunctionTok"/>
        </w:rPr>
        <w:t xml:space="preserve">,</w:t>
      </w:r>
      <w:r>
        <w:br/>
      </w:r>
      <w:r>
        <w:rPr>
          <w:rStyle w:val="NormalTok"/>
        </w:rPr>
        <w:t xml:space="preserve">  </w:t>
      </w:r>
      <w:r>
        <w:rPr>
          <w:rStyle w:val="DataTypeTok"/>
        </w:rPr>
        <w:t xml:space="preserve">"companySize"</w:t>
      </w:r>
      <w:r>
        <w:rPr>
          <w:rStyle w:val="FunctionTok"/>
        </w:rPr>
        <w:t xml:space="preserve">:</w:t>
      </w:r>
      <w:r>
        <w:rPr>
          <w:rStyle w:val="NormalTok"/>
        </w:rPr>
        <w:t xml:space="preserve"> </w:t>
      </w:r>
      <w:r>
        <w:rPr>
          <w:rStyle w:val="StringTok"/>
        </w:rPr>
        <w:t xml:space="preserve">"enum: 1-50|51-250|251-1000|1001-5000|5000+"</w:t>
      </w:r>
      <w:r>
        <w:rPr>
          <w:rStyle w:val="FunctionTok"/>
        </w:rPr>
        <w:t xml:space="preserve">,</w:t>
      </w:r>
      <w:r>
        <w:br/>
      </w:r>
      <w:r>
        <w:rPr>
          <w:rStyle w:val="NormalTok"/>
        </w:rPr>
        <w:t xml:space="preserve">  </w:t>
      </w:r>
      <w:r>
        <w:rPr>
          <w:rStyle w:val="DataTypeTok"/>
        </w:rPr>
        <w:t xml:space="preserve">"serviceInterest"</w:t>
      </w:r>
      <w:r>
        <w:rPr>
          <w:rStyle w:val="FunctionTok"/>
        </w:rPr>
        <w:t xml:space="preserve">:</w:t>
      </w:r>
      <w:r>
        <w:rPr>
          <w:rStyle w:val="NormalTok"/>
        </w:rPr>
        <w:t xml:space="preserve"> </w:t>
      </w:r>
      <w:r>
        <w:rPr>
          <w:rStyle w:val="StringTok"/>
        </w:rPr>
        <w:t xml:space="preserve">"enum[], required, min 1"</w:t>
      </w:r>
      <w:r>
        <w:rPr>
          <w:rStyle w:val="FunctionTok"/>
        </w:rPr>
        <w:t xml:space="preserve">,</w:t>
      </w:r>
      <w:r>
        <w:br/>
      </w:r>
      <w:r>
        <w:rPr>
          <w:rStyle w:val="NormalTok"/>
        </w:rPr>
        <w:t xml:space="preserve">  </w:t>
      </w:r>
      <w:r>
        <w:rPr>
          <w:rStyle w:val="DataTypeTok"/>
        </w:rPr>
        <w:t xml:space="preserve">"engagementType"</w:t>
      </w:r>
      <w:r>
        <w:rPr>
          <w:rStyle w:val="FunctionTok"/>
        </w:rPr>
        <w:t xml:space="preserve">:</w:t>
      </w:r>
      <w:r>
        <w:rPr>
          <w:rStyle w:val="NormalTok"/>
        </w:rPr>
        <w:t xml:space="preserve"> </w:t>
      </w:r>
      <w:r>
        <w:rPr>
          <w:rStyle w:val="StringTok"/>
        </w:rPr>
        <w:t xml:space="preserve">"enum: assessment|advisory|project|fractional|training|partnership"</w:t>
      </w:r>
      <w:r>
        <w:rPr>
          <w:rStyle w:val="FunctionTok"/>
        </w:rPr>
        <w:t xml:space="preserve">,</w:t>
      </w:r>
      <w:r>
        <w:br/>
      </w:r>
      <w:r>
        <w:rPr>
          <w:rStyle w:val="NormalTok"/>
        </w:rPr>
        <w:t xml:space="preserve">  </w:t>
      </w:r>
      <w:r>
        <w:rPr>
          <w:rStyle w:val="DataTypeTok"/>
        </w:rPr>
        <w:t xml:space="preserve">"timeframe"</w:t>
      </w:r>
      <w:r>
        <w:rPr>
          <w:rStyle w:val="FunctionTok"/>
        </w:rPr>
        <w:t xml:space="preserve">:</w:t>
      </w:r>
      <w:r>
        <w:rPr>
          <w:rStyle w:val="NormalTok"/>
        </w:rPr>
        <w:t xml:space="preserve"> </w:t>
      </w:r>
      <w:r>
        <w:rPr>
          <w:rStyle w:val="StringTok"/>
        </w:rPr>
        <w:t xml:space="preserve">"enum: immediate|30-90d|3-6m|planning"</w:t>
      </w:r>
      <w:r>
        <w:rPr>
          <w:rStyle w:val="FunctionTok"/>
        </w:rPr>
        <w:t xml:space="preserve">,</w:t>
      </w:r>
      <w:r>
        <w:br/>
      </w:r>
      <w:r>
        <w:rPr>
          <w:rStyle w:val="NormalTok"/>
        </w:rPr>
        <w:t xml:space="preserve">  </w:t>
      </w:r>
      <w:r>
        <w:rPr>
          <w:rStyle w:val="DataTypeTok"/>
        </w:rPr>
        <w:t xml:space="preserve">"projectDescription"</w:t>
      </w:r>
      <w:r>
        <w:rPr>
          <w:rStyle w:val="FunctionTok"/>
        </w:rPr>
        <w:t xml:space="preserve">:</w:t>
      </w:r>
      <w:r>
        <w:rPr>
          <w:rStyle w:val="NormalTok"/>
        </w:rPr>
        <w:t xml:space="preserve"> </w:t>
      </w:r>
      <w:r>
        <w:rPr>
          <w:rStyle w:val="StringTok"/>
        </w:rPr>
        <w:t xml:space="preserve">"string, required, 20..2000"</w:t>
      </w:r>
      <w:r>
        <w:rPr>
          <w:rStyle w:val="FunctionTok"/>
        </w:rPr>
        <w:t xml:space="preserve">,</w:t>
      </w:r>
      <w:r>
        <w:br/>
      </w:r>
      <w:r>
        <w:rPr>
          <w:rStyle w:val="NormalTok"/>
        </w:rPr>
        <w:t xml:space="preserve">  </w:t>
      </w:r>
      <w:r>
        <w:rPr>
          <w:rStyle w:val="DataTypeTok"/>
        </w:rPr>
        <w:t xml:space="preserve">"referralSource"</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"consent"</w:t>
      </w:r>
      <w:r>
        <w:rPr>
          <w:rStyle w:val="FunctionTok"/>
        </w:rPr>
        <w:t xml:space="preserve">:</w:t>
      </w:r>
      <w:r>
        <w:rPr>
          <w:rStyle w:val="NormalTok"/>
        </w:rPr>
        <w:t xml:space="preserve"> </w:t>
      </w:r>
      <w:r>
        <w:rPr>
          <w:rStyle w:val="StringTok"/>
        </w:rPr>
        <w:t xml:space="preserve">"boolean, required, must be true"</w:t>
      </w:r>
      <w:r>
        <w:rPr>
          <w:rStyle w:val="FunctionTok"/>
        </w:rPr>
        <w:t xml:space="preserve">,</w:t>
      </w:r>
      <w:r>
        <w:br/>
      </w:r>
      <w:r>
        <w:rPr>
          <w:rStyle w:val="NormalTok"/>
        </w:rPr>
        <w:t xml:space="preserve">  </w:t>
      </w:r>
      <w:r>
        <w:rPr>
          <w:rStyle w:val="DataTypeTok"/>
        </w:rPr>
        <w:t xml:space="preserve">"turnstileToken"</w:t>
      </w:r>
      <w:r>
        <w:rPr>
          <w:rStyle w:val="FunctionTok"/>
        </w:rPr>
        <w:t xml:space="preserve">:</w:t>
      </w:r>
      <w:r>
        <w:rPr>
          <w:rStyle w:val="NormalTok"/>
        </w:rPr>
        <w:t xml:space="preserve"> </w:t>
      </w:r>
      <w:r>
        <w:rPr>
          <w:rStyle w:val="StringTok"/>
        </w:rPr>
        <w:t xml:space="preserve">"string, required"</w:t>
      </w:r>
      <w:r>
        <w:rPr>
          <w:rStyle w:val="FunctionTok"/>
        </w:rPr>
        <w:t xml:space="preserve">,</w:t>
      </w:r>
      <w:r>
        <w:br/>
      </w:r>
      <w:r>
        <w:rPr>
          <w:rStyle w:val="NormalTok"/>
        </w:rPr>
        <w:t xml:space="preserve">  </w:t>
      </w:r>
      <w:r>
        <w:rPr>
          <w:rStyle w:val="DataTypeTok"/>
        </w:rPr>
        <w:t xml:space="preserve">"utm"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"medium"</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"campaign"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"term"</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"pageUri"</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"uuid"</w:t>
      </w:r>
      <w:r>
        <w:br/>
      </w:r>
      <w:r>
        <w:rPr>
          <w:rStyle w:val="FunctionTok"/>
        </w:rPr>
        <w:t xml:space="preserve">}</w:t>
      </w:r>
    </w:p>
    <w:p>
      <w:pPr>
        <w:pStyle w:val="Heading3"/>
      </w:pPr>
      <w:bookmarkStart w:id="92" w:name="validation-rules"/>
      <w:r>
        <w:t xml:space="preserve">8.3 Validation rules</w:t>
      </w:r>
      <w:bookmarkEnd w:id="92"/>
    </w:p>
    <w:p>
      <w:pPr>
        <w:pStyle w:val="FirstParagraph"/>
      </w:pPr>
      <w:r>
        <w:rPr>
          <w:b/>
        </w:rPr>
        <w:t xml:space="preserve">Business-email enforcement</w:t>
      </w:r>
      <w:r>
        <w:t xml:space="preserve"> </w:t>
      </w:r>
      <w:r>
        <w:t xml:space="preserve">(S1 §41). Reject disposable-domain providers via a maintained blocklist. Free consumer providers (gmail, outlook, yahoo, icloud) are</w:t>
      </w:r>
      <w:r>
        <w:t xml:space="preserve"> </w:t>
      </w:r>
      <w:r>
        <w:rPr>
          <w:b/>
        </w:rPr>
        <w:t xml:space="preserve">accepted but flagged</w:t>
      </w:r>
      <w:r>
        <w:t xml:space="preserve"> </w:t>
      </w:r>
      <w:r>
        <w:rPr>
          <w:rStyle w:val="VerbatimChar"/>
        </w:rPr>
        <w:t xml:space="preserve">emailQuality: "consumer"</w:t>
      </w:r>
      <w:r>
        <w:t xml:space="preserve"> </w:t>
      </w:r>
      <w:r>
        <w:t xml:space="preserve">and score −5 (§10) — outright rejection loses legitimate SME and government-contractor leads who genuinely use consumer mail.</w:t>
      </w:r>
    </w:p>
    <w:p>
      <w:pPr>
        <w:pStyle w:val="BodyText"/>
      </w:pPr>
      <w:r>
        <w:rPr>
          <w:b/>
        </w:rPr>
        <w:t xml:space="preserve">Server-side validation is authoritative.</w:t>
      </w:r>
      <w:r>
        <w:t xml:space="preserve"> </w:t>
      </w:r>
      <w:r>
        <w:t xml:space="preserve">Client-side validation is a UX convenience only; every rule is re-run server-side. Never trust a hidden field or a client-computed score.</w:t>
      </w:r>
    </w:p>
    <w:p>
      <w:pPr>
        <w:pStyle w:val="BodyText"/>
      </w:pPr>
      <w:r>
        <w:rPr>
          <w:b/>
        </w:rPr>
        <w:t xml:space="preserve">Spam control, layered:</w:t>
      </w:r>
      <w:r>
        <w:t xml:space="preserve"> </w:t>
      </w:r>
      <w:r>
        <w:t xml:space="preserve">Cloudflare Turnstile (privacy-preserving, no user interaction) → honeypot field → time-to-submit floor of 3 seconds → rate limit 5 submissions per IP per hour → server-side content heuristics. Do</w:t>
      </w:r>
      <w:r>
        <w:t xml:space="preserve"> </w:t>
      </w:r>
      <w:r>
        <w:rPr>
          <w:b/>
        </w:rPr>
        <w:t xml:space="preserve">not</w:t>
      </w:r>
      <w:r>
        <w:t xml:space="preserve"> </w:t>
      </w:r>
      <w:r>
        <w:t xml:space="preserve">use reCAPTCHA v2 image challenges: they are an accessibility failure and a conversion tax on exactly the senior audience being targeted.</w:t>
      </w:r>
    </w:p>
    <w:p>
      <w:pPr>
        <w:pStyle w:val="BodyText"/>
      </w:pPr>
      <w:r>
        <w:rPr>
          <w:b/>
        </w:rPr>
        <w:t xml:space="preserve">Error presentation</w:t>
      </w:r>
      <w:r>
        <w:t xml:space="preserve"> </w:t>
      </w:r>
      <w:r>
        <w:t xml:space="preserve">(WCAG 3.3.1, 3.3.3): errors appear inline beneath the field, are linked by</w:t>
      </w:r>
      <w:r>
        <w:t xml:space="preserve"> </w:t>
      </w:r>
      <w:r>
        <w:rPr>
          <w:rStyle w:val="VerbatimChar"/>
        </w:rPr>
        <w:t xml:space="preserve">aria-describedby</w:t>
      </w:r>
      <w:r>
        <w:t xml:space="preserve">, are announced via</w:t>
      </w:r>
      <w:r>
        <w:t xml:space="preserve"> </w:t>
      </w:r>
      <w:r>
        <w:rPr>
          <w:rStyle w:val="VerbatimChar"/>
        </w:rPr>
        <w:t xml:space="preserve">aria-live="polite"</w:t>
      </w:r>
      <w:r>
        <w:t xml:space="preserve">, describe the fix rather than the failure (</w:t>
      </w:r>
      <w:r>
        <w:t xml:space="preserve">“</w:t>
      </w:r>
      <w:r>
        <w:t xml:space="preserve">Enter your work email address</w:t>
      </w:r>
      <w:r>
        <w:t xml:space="preserve">”</w:t>
      </w:r>
      <w:r>
        <w:t xml:space="preserve"> </w:t>
      </w:r>
      <w:r>
        <w:t xml:space="preserve">not</w:t>
      </w:r>
      <w:r>
        <w:t xml:space="preserve"> </w:t>
      </w:r>
      <w:r>
        <w:t xml:space="preserve">“</w:t>
      </w:r>
      <w:r>
        <w:t xml:space="preserve">Invalid input</w:t>
      </w:r>
      <w:r>
        <w:t xml:space="preserve">”</w:t>
      </w:r>
      <w:r>
        <w:t xml:space="preserve">), and never rely on red alone.</w:t>
      </w:r>
    </w:p>
    <w:p>
      <w:pPr>
        <w:pStyle w:val="Heading3"/>
      </w:pPr>
      <w:bookmarkStart w:id="93" w:name="response-contract"/>
      <w:r>
        <w:t xml:space="preserve">8.4 Response contract</w:t>
      </w:r>
      <w:bookmarkEnd w:id="93"/>
    </w:p>
    <w:p>
      <w:pPr>
        <w:pStyle w:val="SourceCode"/>
      </w:pPr>
      <w:r>
        <w:rPr>
          <w:rStyle w:val="FunctionTok"/>
        </w:rPr>
        <w:t xml:space="preserve">{</w:t>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"leadId"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"redirect"</w:t>
      </w:r>
      <w:r>
        <w:rPr>
          <w:rStyle w:val="FunctionTok"/>
        </w:rPr>
        <w:t xml:space="preserve">:</w:t>
      </w:r>
      <w:r>
        <w:rPr>
          <w:rStyle w:val="NormalTok"/>
        </w:rPr>
        <w:t xml:space="preserve"> </w:t>
      </w:r>
      <w:r>
        <w:rPr>
          <w:rStyle w:val="StringTok"/>
        </w:rPr>
        <w:t xml:space="preserve">"/thank-you/?t=consultation"</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"businessEmail"</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"DISPOSABLE_DOMAIN"</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p>
    <w:p>
      <w:pPr>
        <w:pStyle w:val="Heading3"/>
      </w:pPr>
      <w:bookmarkStart w:id="94" w:name="post-submission-sequence"/>
      <w:r>
        <w:t xml:space="preserve">8.5 Post-submission sequence</w:t>
      </w:r>
      <w:bookmarkEnd w:id="94"/>
    </w:p>
    <w:p>
      <w:pPr>
        <w:numPr>
          <w:ilvl w:val="0"/>
          <w:numId w:val="1005"/>
        </w:numPr>
        <w:pStyle w:val="Compact"/>
      </w:pPr>
      <w:r>
        <w:t xml:space="preserve">Validate server-side → 2. Deduplicate against CRM by email → 3. Create/update contact → 4. Apply lifecycle stage and tags → 5. Compute lead score (§10) → 6. Assign owner if score ≥ 30 → 7. Enqueue transactional email → 8. Enrol in nurture sequence → 9. Emit</w:t>
      </w:r>
      <w:r>
        <w:t xml:space="preserve"> </w:t>
      </w:r>
      <w:r>
        <w:rPr>
          <w:rStyle w:val="VerbatimChar"/>
        </w:rPr>
        <w:t xml:space="preserve">form_submit</w:t>
      </w:r>
      <w:r>
        <w:t xml:space="preserve"> </w:t>
      </w:r>
      <w:r>
        <w:t xml:space="preserve">+ conversion event → 10. Redirect to</w:t>
      </w:r>
      <w:r>
        <w:t xml:space="preserve"> </w:t>
      </w:r>
      <w:r>
        <w:rPr>
          <w:rStyle w:val="VerbatimChar"/>
        </w:rPr>
        <w:t xml:space="preserve">/thank-you/</w:t>
      </w:r>
      <w:r>
        <w:t xml:space="preserve">.</w:t>
      </w:r>
    </w:p>
    <w:p>
      <w:pPr>
        <w:pStyle w:val="FirstParagraph"/>
      </w:pPr>
      <w:r>
        <w:t xml:space="preserve">Steps 3–8 run asynchronously via queue.</w:t>
      </w:r>
      <w:r>
        <w:t xml:space="preserve"> </w:t>
      </w:r>
      <w:r>
        <w:rPr>
          <w:b/>
        </w:rPr>
        <w:t xml:space="preserve">The user’s redirect never waits on the CRM.</w:t>
      </w:r>
      <w:r>
        <w:t xml:space="preserve"> </w:t>
      </w:r>
      <w:r>
        <w:t xml:space="preserve">If HubSpot is unavailable the submission is persisted to a durable queue and retried with exponential backoff — a lead is never lost to a third-party outage, and the user never sees a spinner because of one.</w:t>
      </w:r>
    </w:p>
    <w:p>
      <w:r>
        <w:pict>
          <v:rect style="width:0;height:1.5pt" o:hralign="center" o:hrstd="t" o:hr="t"/>
        </w:pict>
      </w:r>
    </w:p>
    <w:p>
      <w:pPr>
        <w:pStyle w:val="Heading2"/>
      </w:pPr>
      <w:bookmarkStart w:id="95" w:name="assessment-engine"/>
      <w:r>
        <w:t xml:space="preserve">9. ASSESSMENT ENGINE</w:t>
      </w:r>
      <w:bookmarkEnd w:id="95"/>
    </w:p>
    <w:p>
      <w:pPr>
        <w:pStyle w:val="FirstParagraph"/>
      </w:pPr>
      <w:r>
        <w:t xml:space="preserve">The highest-value asset on the site (S1 §33). Four products, one engine.</w:t>
      </w:r>
    </w:p>
    <w:p>
      <w:pPr>
        <w:pStyle w:val="Heading3"/>
      </w:pPr>
      <w:bookmarkStart w:id="96" w:name="products"/>
      <w:r>
        <w:t xml:space="preserve">9.1 Products</w:t>
      </w:r>
      <w:bookmarkEnd w:id="96"/>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Slug</w:t>
            </w:r>
          </w:p>
        </w:tc>
        <w:tc>
          <w:tcPr>
            <w:tcBorders>
              <w:bottom w:val="single"/>
            </w:tcBorders>
            <w:vAlign w:val="bottom"/>
          </w:tcPr>
          <w:p>
            <w:pPr>
              <w:pStyle w:val="Compact"/>
              <w:jc w:val="left"/>
            </w:pPr>
            <w:r>
              <w:t xml:space="preserve">Domains</w:t>
            </w:r>
          </w:p>
        </w:tc>
        <w:tc>
          <w:tcPr>
            <w:tcBorders>
              <w:bottom w:val="single"/>
            </w:tcBorders>
            <w:vAlign w:val="bottom"/>
          </w:tcPr>
          <w:p>
            <w:pPr>
              <w:pStyle w:val="Compact"/>
              <w:jc w:val="left"/>
            </w:pPr>
            <w:r>
              <w:t xml:space="preserve">Questions</w:t>
            </w:r>
          </w:p>
        </w:tc>
        <w:tc>
          <w:tcPr>
            <w:tcBorders>
              <w:bottom w:val="single"/>
            </w:tcBorders>
            <w:vAlign w:val="bottom"/>
          </w:tcPr>
          <w:p>
            <w:pPr>
              <w:pStyle w:val="Compact"/>
              <w:jc w:val="left"/>
            </w:pPr>
            <w:r>
              <w:t xml:space="preserve">Duration</w:t>
            </w:r>
          </w:p>
        </w:tc>
      </w:tr>
      <w:tr>
        <w:tc>
          <w:p>
            <w:pPr>
              <w:pStyle w:val="Compact"/>
              <w:jc w:val="left"/>
            </w:pPr>
            <w:r>
              <w:t xml:space="preserve">Cybersecurity Readiness</w:t>
            </w:r>
          </w:p>
        </w:tc>
        <w:tc>
          <w:p>
            <w:pPr>
              <w:pStyle w:val="Compact"/>
              <w:jc w:val="left"/>
            </w:pPr>
            <w:r>
              <w:rPr>
                <w:rStyle w:val="VerbatimChar"/>
              </w:rPr>
              <w:t xml:space="preserve">cybersecurity</w:t>
            </w:r>
          </w:p>
        </w:tc>
        <w:tc>
          <w:p>
            <w:pPr>
              <w:pStyle w:val="Compact"/>
              <w:jc w:val="left"/>
            </w:pPr>
            <w:r>
              <w:t xml:space="preserve">10</w:t>
            </w:r>
          </w:p>
        </w:tc>
        <w:tc>
          <w:p>
            <w:pPr>
              <w:pStyle w:val="Compact"/>
              <w:jc w:val="left"/>
            </w:pPr>
            <w:r>
              <w:t xml:space="preserve">25</w:t>
            </w:r>
          </w:p>
        </w:tc>
        <w:tc>
          <w:p>
            <w:pPr>
              <w:pStyle w:val="Compact"/>
              <w:jc w:val="left"/>
            </w:pPr>
            <w:r>
              <w:t xml:space="preserve">10–15 min</w:t>
            </w:r>
          </w:p>
        </w:tc>
      </w:tr>
      <w:tr>
        <w:tc>
          <w:p>
            <w:pPr>
              <w:pStyle w:val="Compact"/>
              <w:jc w:val="left"/>
            </w:pPr>
            <w:r>
              <w:t xml:space="preserve">GRC Maturity</w:t>
            </w:r>
          </w:p>
        </w:tc>
        <w:tc>
          <w:p>
            <w:pPr>
              <w:pStyle w:val="Compact"/>
              <w:jc w:val="left"/>
            </w:pPr>
            <w:r>
              <w:rPr>
                <w:rStyle w:val="VerbatimChar"/>
              </w:rPr>
              <w:t xml:space="preserve">grc</w:t>
            </w:r>
          </w:p>
        </w:tc>
        <w:tc>
          <w:p>
            <w:pPr>
              <w:pStyle w:val="Compact"/>
              <w:jc w:val="left"/>
            </w:pPr>
            <w:r>
              <w:t xml:space="preserve">8</w:t>
            </w:r>
          </w:p>
        </w:tc>
        <w:tc>
          <w:p>
            <w:pPr>
              <w:pStyle w:val="Compact"/>
              <w:jc w:val="left"/>
            </w:pPr>
            <w:r>
              <w:t xml:space="preserve">20</w:t>
            </w:r>
          </w:p>
        </w:tc>
        <w:tc>
          <w:p>
            <w:pPr>
              <w:pStyle w:val="Compact"/>
              <w:jc w:val="left"/>
            </w:pPr>
            <w:r>
              <w:t xml:space="preserve">10–15 min</w:t>
            </w:r>
          </w:p>
        </w:tc>
      </w:tr>
      <w:tr>
        <w:tc>
          <w:p>
            <w:pPr>
              <w:pStyle w:val="Compact"/>
              <w:jc w:val="left"/>
            </w:pPr>
            <w:r>
              <w:t xml:space="preserve">AI Governance Readiness</w:t>
            </w:r>
          </w:p>
        </w:tc>
        <w:tc>
          <w:p>
            <w:pPr>
              <w:pStyle w:val="Compact"/>
              <w:jc w:val="left"/>
            </w:pPr>
            <w:r>
              <w:rPr>
                <w:rStyle w:val="VerbatimChar"/>
              </w:rPr>
              <w:t xml:space="preserve">ai-governance</w:t>
            </w:r>
          </w:p>
        </w:tc>
        <w:tc>
          <w:p>
            <w:pPr>
              <w:pStyle w:val="Compact"/>
              <w:jc w:val="left"/>
            </w:pPr>
            <w:r>
              <w:t xml:space="preserve">10</w:t>
            </w:r>
          </w:p>
        </w:tc>
        <w:tc>
          <w:p>
            <w:pPr>
              <w:pStyle w:val="Compact"/>
              <w:jc w:val="left"/>
            </w:pPr>
            <w:r>
              <w:t xml:space="preserve">25</w:t>
            </w:r>
          </w:p>
        </w:tc>
        <w:tc>
          <w:p>
            <w:pPr>
              <w:pStyle w:val="Compact"/>
              <w:jc w:val="left"/>
            </w:pPr>
            <w:r>
              <w:t xml:space="preserve">10–15 min</w:t>
            </w:r>
          </w:p>
        </w:tc>
      </w:tr>
      <w:tr>
        <w:tc>
          <w:p>
            <w:pPr>
              <w:pStyle w:val="Compact"/>
              <w:jc w:val="left"/>
            </w:pPr>
            <w:r>
              <w:t xml:space="preserve">Digital Transformation Readiness</w:t>
            </w:r>
          </w:p>
        </w:tc>
        <w:tc>
          <w:p>
            <w:pPr>
              <w:pStyle w:val="Compact"/>
              <w:jc w:val="left"/>
            </w:pPr>
            <w:r>
              <w:rPr>
                <w:rStyle w:val="VerbatimChar"/>
              </w:rPr>
              <w:t xml:space="preserve">digital-transformation</w:t>
            </w:r>
          </w:p>
        </w:tc>
        <w:tc>
          <w:p>
            <w:pPr>
              <w:pStyle w:val="Compact"/>
              <w:jc w:val="left"/>
            </w:pPr>
            <w:r>
              <w:t xml:space="preserve">10</w:t>
            </w:r>
          </w:p>
        </w:tc>
        <w:tc>
          <w:p>
            <w:pPr>
              <w:pStyle w:val="Compact"/>
              <w:jc w:val="left"/>
            </w:pPr>
            <w:r>
              <w:t xml:space="preserve">25</w:t>
            </w:r>
          </w:p>
        </w:tc>
        <w:tc>
          <w:p>
            <w:pPr>
              <w:pStyle w:val="Compact"/>
              <w:jc w:val="left"/>
            </w:pPr>
            <w:r>
              <w:t xml:space="preserve">10–15 min</w:t>
            </w:r>
          </w:p>
        </w:tc>
      </w:tr>
    </w:tbl>
    <w:p>
      <w:pPr>
        <w:pStyle w:val="BodyText"/>
      </w:pPr>
      <w:r>
        <w:rPr>
          <w:b/>
        </w:rPr>
        <w:t xml:space="preserve">Domains — Cybersecurity:</w:t>
      </w:r>
      <w:r>
        <w:t xml:space="preserve"> </w:t>
      </w:r>
      <w:r>
        <w:t xml:space="preserve">Governance · Risk · Identity · Infrastructure · Applications · Data · Incident Response · Awareness · Third Party · Resilience</w:t>
      </w:r>
    </w:p>
    <w:p>
      <w:pPr>
        <w:pStyle w:val="BodyText"/>
      </w:pPr>
      <w:r>
        <w:rPr>
          <w:b/>
        </w:rPr>
        <w:t xml:space="preserve">Domains — GRC:</w:t>
      </w:r>
      <w:r>
        <w:t xml:space="preserve"> </w:t>
      </w:r>
      <w:r>
        <w:t xml:space="preserve">Governance · Policies · Risk · Controls · Compliance · Audit · Third Party · Reporting</w:t>
      </w:r>
    </w:p>
    <w:p>
      <w:pPr>
        <w:pStyle w:val="BodyText"/>
      </w:pPr>
      <w:r>
        <w:rPr>
          <w:b/>
        </w:rPr>
        <w:t xml:space="preserve">Domains — AI Governance:</w:t>
      </w:r>
      <w:r>
        <w:t xml:space="preserve"> </w:t>
      </w:r>
      <w:r>
        <w:t xml:space="preserve">Governance · Leadership · AI Inventory · Risk Management · Data · Security · Privacy · Human Oversight · Vendor Management · Monitoring</w:t>
      </w:r>
    </w:p>
    <w:p>
      <w:pPr>
        <w:pStyle w:val="BodyText"/>
      </w:pPr>
      <w:r>
        <w:rPr>
          <w:b/>
        </w:rPr>
        <w:t xml:space="preserve">Domains — Digital Transformation:</w:t>
      </w:r>
      <w:r>
        <w:t xml:space="preserve"> </w:t>
      </w:r>
      <w:r>
        <w:t xml:space="preserve">Strategy · Leadership · Process · Technology · Data · Cloud · People · Architecture · Change · Governance</w:t>
      </w:r>
    </w:p>
    <w:p>
      <w:pPr>
        <w:pStyle w:val="Heading3"/>
      </w:pPr>
      <w:bookmarkStart w:id="97" w:name="question-schema"/>
      <w:r>
        <w:t xml:space="preserve">9.2 Question schema</w:t>
      </w:r>
      <w:bookmarkEnd w:id="97"/>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"cyb-gov-01"</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"governance"</w:t>
      </w:r>
      <w:r>
        <w:rPr>
          <w:rStyle w:val="FunctionTok"/>
        </w:rPr>
        <w:t xml:space="preserve">,</w:t>
      </w:r>
      <w:r>
        <w:br/>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"Does your organization have a documented cybersecurity strategy approved by executive leadership?"</w:t>
      </w:r>
      <w:r>
        <w:rPr>
          <w:rStyle w:val="FunctionTok"/>
        </w:rPr>
        <w:t xml:space="preserve">,</w:t>
      </w:r>
      <w:r>
        <w:br/>
      </w:r>
      <w:r>
        <w:rPr>
          <w:rStyle w:val="NormalTok"/>
        </w:rPr>
        <w:t xml:space="preserve">  </w:t>
      </w:r>
      <w:r>
        <w:rPr>
          <w:rStyle w:val="DataTypeTok"/>
        </w:rPr>
        <w:t xml:space="preserve">"helpText"</w:t>
      </w:r>
      <w:r>
        <w:rPr>
          <w:rStyle w:val="FunctionTok"/>
        </w:rPr>
        <w:t xml:space="preserve">:</w:t>
      </w:r>
      <w:r>
        <w:rPr>
          <w:rStyle w:val="NormalTok"/>
        </w:rPr>
        <w:t xml:space="preserve"> </w:t>
      </w:r>
      <w:r>
        <w:rPr>
          <w:rStyle w:val="StringTok"/>
        </w:rPr>
        <w:t xml:space="preserve">"Approved means formally signed off, not drafted."</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"No documented strategy"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0.33</w:t>
      </w:r>
      <w:r>
        <w:rPr>
          <w:rStyle w:val="FunctionTok"/>
        </w:rPr>
        <w:t xml:space="preserve">,</w:t>
      </w:r>
      <w:r>
        <w:rPr>
          <w:rStyle w:val="DataTypeTok"/>
        </w:rPr>
        <w:t xml:space="preserve">"label"</w:t>
      </w:r>
      <w:r>
        <w:rPr>
          <w:rStyle w:val="FunctionTok"/>
        </w:rPr>
        <w:t xml:space="preserve">:</w:t>
      </w:r>
      <w:r>
        <w:rPr>
          <w:rStyle w:val="NormalTok"/>
        </w:rPr>
        <w:t xml:space="preserve"> </w:t>
      </w:r>
      <w:r>
        <w:rPr>
          <w:rStyle w:val="StringTok"/>
        </w:rPr>
        <w:t xml:space="preserve">"Informal or in draft"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0.67</w:t>
      </w:r>
      <w:r>
        <w:rPr>
          <w:rStyle w:val="FunctionTok"/>
        </w:rPr>
        <w:t xml:space="preserve">,</w:t>
      </w:r>
      <w:r>
        <w:rPr>
          <w:rStyle w:val="DataTypeTok"/>
        </w:rPr>
        <w:t xml:space="preserve">"label"</w:t>
      </w:r>
      <w:r>
        <w:rPr>
          <w:rStyle w:val="FunctionTok"/>
        </w:rPr>
        <w:t xml:space="preserve">:</w:t>
      </w:r>
      <w:r>
        <w:rPr>
          <w:rStyle w:val="NormalTok"/>
        </w:rPr>
        <w:t xml:space="preserve"> </w:t>
      </w:r>
      <w:r>
        <w:rPr>
          <w:rStyle w:val="StringTok"/>
        </w:rPr>
        <w:t xml:space="preserve">"Documented but not formally approved"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"Documented, approved and reviewed annually"</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Heading3"/>
      </w:pPr>
      <w:bookmarkStart w:id="98" w:name="scoring-algorithm"/>
      <w:r>
        <w:t xml:space="preserve">9.3 Scoring algorithm</w:t>
      </w:r>
      <w:bookmarkEnd w:id="98"/>
    </w:p>
    <w:p>
      <w:pPr>
        <w:pStyle w:val="FirstParagraph"/>
      </w:pPr>
      <w:r>
        <w:t xml:space="preserve">Per domain:</w:t>
      </w:r>
    </w:p>
    <w:p>
      <w:pPr>
        <w:pStyle w:val="SourceCode"/>
      </w:pPr>
      <w:r>
        <w:rPr>
          <w:rStyle w:val="VerbatimChar"/>
        </w:rPr>
        <w:t xml:space="preserve">domainScore(d) = 100 × Σ(answerValue × weight) / Σ(weight)     for questions in d</w:t>
      </w:r>
    </w:p>
    <w:p>
      <w:pPr>
        <w:pStyle w:val="FirstParagraph"/>
      </w:pPr>
      <w:r>
        <w:t xml:space="preserve">Overall:</w:t>
      </w:r>
    </w:p>
    <w:p>
      <w:pPr>
        <w:pStyle w:val="SourceCode"/>
      </w:pPr>
      <w:r>
        <w:rPr>
          <w:rStyle w:val="VerbatimChar"/>
        </w:rPr>
        <w:t xml:space="preserve">overall = Σ(domainScore(d) × domainWeight(d)) / Σ(domainWeight(d))</w:t>
      </w:r>
    </w:p>
    <w:p>
      <w:pPr>
        <w:pStyle w:val="FirstParagraph"/>
      </w:pPr>
      <w:r>
        <w:t xml:space="preserve">Rounded half-up to an integer.</w:t>
      </w:r>
    </w:p>
    <w:p>
      <w:pPr>
        <w:pStyle w:val="BodyText"/>
      </w:pPr>
      <w:r>
        <w:rPr>
          <w:b/>
        </w:rPr>
        <w:t xml:space="preserve">Bands</w:t>
      </w:r>
      <w:r>
        <w:t xml:space="preserve"> </w:t>
      </w:r>
      <w:r>
        <w:t xml:space="preserve">(resolving C-08 in favour of S1):</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Interpretation</w:t>
            </w:r>
          </w:p>
        </w:tc>
      </w:tr>
      <w:tr>
        <w:tc>
          <w:p>
            <w:pPr>
              <w:pStyle w:val="Compact"/>
              <w:jc w:val="left"/>
            </w:pPr>
            <w:r>
              <w:t xml:space="preserve">0–20</w:t>
            </w:r>
          </w:p>
        </w:tc>
        <w:tc>
          <w:p>
            <w:pPr>
              <w:pStyle w:val="Compact"/>
              <w:jc w:val="left"/>
            </w:pPr>
            <w:r>
              <w:rPr>
                <w:b/>
              </w:rPr>
              <w:t xml:space="preserve">Initial</w:t>
            </w:r>
          </w:p>
        </w:tc>
        <w:tc>
          <w:p>
            <w:pPr>
              <w:pStyle w:val="Compact"/>
              <w:jc w:val="left"/>
            </w:pPr>
            <w:r>
              <w:t xml:space="preserve">Ad hoc, undocumented, person-dependent</w:t>
            </w:r>
          </w:p>
        </w:tc>
      </w:tr>
      <w:tr>
        <w:tc>
          <w:p>
            <w:pPr>
              <w:pStyle w:val="Compact"/>
              <w:jc w:val="left"/>
            </w:pPr>
            <w:r>
              <w:t xml:space="preserve">21–40</w:t>
            </w:r>
          </w:p>
        </w:tc>
        <w:tc>
          <w:p>
            <w:pPr>
              <w:pStyle w:val="Compact"/>
              <w:jc w:val="left"/>
            </w:pPr>
            <w:r>
              <w:rPr>
                <w:b/>
              </w:rPr>
              <w:t xml:space="preserve">Developing</w:t>
            </w:r>
          </w:p>
        </w:tc>
        <w:tc>
          <w:p>
            <w:pPr>
              <w:pStyle w:val="Compact"/>
              <w:jc w:val="left"/>
            </w:pPr>
            <w:r>
              <w:t xml:space="preserve">Emerging practices, inconsistent application</w:t>
            </w:r>
          </w:p>
        </w:tc>
      </w:tr>
      <w:tr>
        <w:tc>
          <w:p>
            <w:pPr>
              <w:pStyle w:val="Compact"/>
              <w:jc w:val="left"/>
            </w:pPr>
            <w:r>
              <w:t xml:space="preserve">41–60</w:t>
            </w:r>
          </w:p>
        </w:tc>
        <w:tc>
          <w:p>
            <w:pPr>
              <w:pStyle w:val="Compact"/>
              <w:jc w:val="left"/>
            </w:pPr>
            <w:r>
              <w:rPr>
                <w:b/>
              </w:rPr>
              <w:t xml:space="preserve">Defined</w:t>
            </w:r>
          </w:p>
        </w:tc>
        <w:tc>
          <w:p>
            <w:pPr>
              <w:pStyle w:val="Compact"/>
              <w:jc w:val="left"/>
            </w:pPr>
            <w:r>
              <w:t xml:space="preserve">Documented and repeatable, not yet measured</w:t>
            </w:r>
          </w:p>
        </w:tc>
      </w:tr>
      <w:tr>
        <w:tc>
          <w:p>
            <w:pPr>
              <w:pStyle w:val="Compact"/>
              <w:jc w:val="left"/>
            </w:pPr>
            <w:r>
              <w:t xml:space="preserve">61–80</w:t>
            </w:r>
          </w:p>
        </w:tc>
        <w:tc>
          <w:p>
            <w:pPr>
              <w:pStyle w:val="Compact"/>
              <w:jc w:val="left"/>
            </w:pPr>
            <w:r>
              <w:rPr>
                <w:b/>
              </w:rPr>
              <w:t xml:space="preserve">Managed</w:t>
            </w:r>
          </w:p>
        </w:tc>
        <w:tc>
          <w:p>
            <w:pPr>
              <w:pStyle w:val="Compact"/>
              <w:jc w:val="left"/>
            </w:pPr>
            <w:r>
              <w:t xml:space="preserve">Measured, monitored, governed</w:t>
            </w:r>
          </w:p>
        </w:tc>
      </w:tr>
      <w:tr>
        <w:tc>
          <w:p>
            <w:pPr>
              <w:pStyle w:val="Compact"/>
              <w:jc w:val="left"/>
            </w:pPr>
            <w:r>
              <w:t xml:space="preserve">81–100</w:t>
            </w:r>
          </w:p>
        </w:tc>
        <w:tc>
          <w:p>
            <w:pPr>
              <w:pStyle w:val="Compact"/>
              <w:jc w:val="left"/>
            </w:pPr>
            <w:r>
              <w:rPr>
                <w:b/>
              </w:rPr>
              <w:t xml:space="preserve">Optimized</w:t>
            </w:r>
          </w:p>
        </w:tc>
        <w:tc>
          <w:p>
            <w:pPr>
              <w:pStyle w:val="Compact"/>
              <w:jc w:val="left"/>
            </w:pPr>
            <w:r>
              <w:t xml:space="preserve">Continuously improving, integrated with strategy</w:t>
            </w:r>
          </w:p>
        </w:tc>
      </w:tr>
    </w:tbl>
    <w:p>
      <w:pPr>
        <w:pStyle w:val="BodyText"/>
      </w:pPr>
      <w:r>
        <w:rPr>
          <w:b/>
        </w:rPr>
        <w:t xml:space="preserve">Strengths</w:t>
      </w:r>
      <w:r>
        <w:t xml:space="preserve"> </w:t>
      </w:r>
      <w:r>
        <w:t xml:space="preserve">= the three highest-scoring domains ≥ 60.</w:t>
      </w:r>
      <w:r>
        <w:t xml:space="preserve"> </w:t>
      </w:r>
      <w:r>
        <w:rPr>
          <w:b/>
        </w:rPr>
        <w:t xml:space="preserve">Priority gaps</w:t>
      </w:r>
      <w:r>
        <w:t xml:space="preserve"> </w:t>
      </w:r>
      <w:r>
        <w:t xml:space="preserve">= the three lowest-scoring domains &lt; 60, ordered ascending. If fewer than three qualify, render only those that do — never pad.</w:t>
      </w:r>
    </w:p>
    <w:p>
      <w:pPr>
        <w:pStyle w:val="BodyText"/>
      </w:pPr>
      <w:r>
        <w:rPr>
          <w:b/>
        </w:rPr>
        <w:t xml:space="preserve">Do not skew scores downward to manufacture urgency.</w:t>
      </w:r>
      <w:r>
        <w:t xml:space="preserve"> </w:t>
      </w:r>
      <w:r>
        <w:t xml:space="preserve">A CISO who scores their organization honestly and gets an implausibly low result discounts the instrument and the firm behind it. The commercial value of the assessment is entirely dependent on its perceived integrity.</w:t>
      </w:r>
    </w:p>
    <w:p>
      <w:pPr>
        <w:pStyle w:val="Heading3"/>
      </w:pPr>
      <w:bookmarkStart w:id="99" w:name="flow-and-gating-c-15"/>
      <w:r>
        <w:t xml:space="preserve">9.4 Flow and gating (C-15)</w:t>
      </w:r>
      <w:bookmarkEnd w:id="99"/>
    </w:p>
    <w:p>
      <w:pPr>
        <w:pStyle w:val="SourceCode"/>
      </w:pPr>
      <w:r>
        <w:rPr>
          <w:rStyle w:val="VerbatimChar"/>
        </w:rPr>
        <w:t xml:space="preserve">Landing → Start → Questions (progress "Question 4 of 10", back enabled, state in sessionStorage)</w:t>
      </w:r>
      <w:r>
        <w:br/>
      </w:r>
      <w:r>
        <w:rPr>
          <w:rStyle w:val="VerbatimChar"/>
        </w:rPr>
        <w:t xml:space="preserve">   → Scoring → RESULTS SHOWN IMMEDIATELY, UNGATED</w:t>
      </w:r>
      <w:r>
        <w:br/>
      </w:r>
      <w:r>
        <w:rPr>
          <w:rStyle w:val="VerbatimChar"/>
        </w:rPr>
        <w:t xml:space="preserve">        · overall score + band</w:t>
      </w:r>
      <w:r>
        <w:br/>
      </w:r>
      <w:r>
        <w:rPr>
          <w:rStyle w:val="VerbatimChar"/>
        </w:rPr>
        <w:t xml:space="preserve">        · per-domain bar chart</w:t>
      </w:r>
      <w:r>
        <w:br/>
      </w:r>
      <w:r>
        <w:rPr>
          <w:rStyle w:val="VerbatimChar"/>
        </w:rPr>
        <w:t xml:space="preserve">        · top 3 strengths</w:t>
      </w:r>
      <w:r>
        <w:br/>
      </w:r>
      <w:r>
        <w:rPr>
          <w:rStyle w:val="VerbatimChar"/>
        </w:rPr>
        <w:t xml:space="preserve">        · top 3 priority gaps</w:t>
      </w:r>
      <w:r>
        <w:br/>
      </w:r>
      <w:r>
        <w:rPr>
          <w:rStyle w:val="VerbatimChar"/>
        </w:rPr>
        <w:t xml:space="preserve">   → "Get your full report" → email capture → PDF + CRM + nurture</w:t>
      </w:r>
      <w:r>
        <w:br/>
      </w:r>
      <w:r>
        <w:rPr>
          <w:rStyle w:val="VerbatimChar"/>
        </w:rPr>
        <w:t xml:space="preserve">   → Consultation CTA</w:t>
      </w:r>
    </w:p>
    <w:p>
      <w:pPr>
        <w:pStyle w:val="FirstParagraph"/>
      </w:pPr>
      <w:r>
        <w:t xml:space="preserve">Scoring runs</w:t>
      </w:r>
      <w:r>
        <w:t xml:space="preserve"> </w:t>
      </w:r>
      <w:r>
        <w:rPr>
          <w:b/>
        </w:rPr>
        <w:t xml:space="preserve">server-side</w:t>
      </w:r>
      <w:r>
        <w:t xml:space="preserve">. The client posts answers and receives a result; the question weights and band logic never reach the browser. This is both an IP concern and a data-integrity one — a client-computed score can be trivially forged before it reaches the CRM.</w:t>
      </w:r>
    </w:p>
    <w:p>
      <w:pPr>
        <w:pStyle w:val="Heading3"/>
      </w:pPr>
      <w:bookmarkStart w:id="100" w:name="report-and-recommendation-mapping"/>
      <w:r>
        <w:t xml:space="preserve">9.5 Report and recommendation mapping</w:t>
      </w:r>
      <w:bookmarkEnd w:id="100"/>
    </w:p>
    <w:p>
      <w:pPr>
        <w:pStyle w:val="FirstParagraph"/>
      </w:pPr>
      <w:r>
        <w:t xml:space="preserve">Each domain below 60 maps to a service recommendation: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Weakest domain</w:t>
            </w:r>
          </w:p>
        </w:tc>
        <w:tc>
          <w:tcPr>
            <w:tcBorders>
              <w:bottom w:val="single"/>
            </w:tcBorders>
            <w:vAlign w:val="bottom"/>
          </w:tcPr>
          <w:p>
            <w:pPr>
              <w:pStyle w:val="Compact"/>
              <w:jc w:val="left"/>
            </w:pPr>
            <w:r>
              <w:t xml:space="preserve">Recommended service</w:t>
            </w:r>
          </w:p>
        </w:tc>
        <w:tc>
          <w:tcPr>
            <w:tcBorders>
              <w:bottom w:val="single"/>
            </w:tcBorders>
            <w:vAlign w:val="bottom"/>
          </w:tcPr>
          <w:p>
            <w:pPr>
              <w:pStyle w:val="Compact"/>
              <w:jc w:val="left"/>
            </w:pPr>
            <w:r>
              <w:t xml:space="preserve">CTA</w:t>
            </w:r>
          </w:p>
        </w:tc>
      </w:tr>
      <w:tr>
        <w:tc>
          <w:p>
            <w:pPr>
              <w:pStyle w:val="Compact"/>
              <w:jc w:val="left"/>
            </w:pPr>
            <w:r>
              <w:t xml:space="preserve">Governance, Leadership</w:t>
            </w:r>
          </w:p>
        </w:tc>
        <w:tc>
          <w:p>
            <w:pPr>
              <w:pStyle w:val="Compact"/>
              <w:jc w:val="left"/>
            </w:pPr>
            <w:r>
              <w:rPr>
                <w:rStyle w:val="VerbatimChar"/>
              </w:rPr>
              <w:t xml:space="preserve">/services/it-governance/</w:t>
            </w:r>
          </w:p>
        </w:tc>
        <w:tc>
          <w:p>
            <w:pPr>
              <w:pStyle w:val="Compact"/>
              <w:jc w:val="left"/>
            </w:pPr>
            <w:r>
              <w:t xml:space="preserve">Discuss Your Governance Requirements</w:t>
            </w:r>
          </w:p>
        </w:tc>
      </w:tr>
      <w:tr>
        <w:tc>
          <w:p>
            <w:pPr>
              <w:pStyle w:val="Compact"/>
              <w:jc w:val="left"/>
            </w:pPr>
            <w:r>
              <w:t xml:space="preserve">Risk, Third Party</w:t>
            </w:r>
          </w:p>
        </w:tc>
        <w:tc>
          <w:p>
            <w:pPr>
              <w:pStyle w:val="Compact"/>
              <w:jc w:val="left"/>
            </w:pPr>
            <w:r>
              <w:rPr>
                <w:rStyle w:val="VerbatimChar"/>
              </w:rPr>
              <w:t xml:space="preserve">/services/grc/</w:t>
            </w:r>
          </w:p>
        </w:tc>
        <w:tc>
          <w:p>
            <w:pPr>
              <w:pStyle w:val="Compact"/>
              <w:jc w:val="left"/>
            </w:pPr>
            <w:r>
              <w:t xml:space="preserve">Assess Your GRC Maturity</w:t>
            </w:r>
          </w:p>
        </w:tc>
      </w:tr>
      <w:tr>
        <w:tc>
          <w:p>
            <w:pPr>
              <w:pStyle w:val="Compact"/>
              <w:jc w:val="left"/>
            </w:pPr>
            <w:r>
              <w:t xml:space="preserve">Identity, Infrastructure, Applications, Data</w:t>
            </w:r>
          </w:p>
        </w:tc>
        <w:tc>
          <w:p>
            <w:pPr>
              <w:pStyle w:val="Compact"/>
              <w:jc w:val="left"/>
            </w:pPr>
            <w:r>
              <w:rPr>
                <w:rStyle w:val="VerbatimChar"/>
              </w:rPr>
              <w:t xml:space="preserve">/services/cybersecurity/</w:t>
            </w:r>
          </w:p>
        </w:tc>
        <w:tc>
          <w:p>
            <w:pPr>
              <w:pStyle w:val="Compact"/>
              <w:jc w:val="left"/>
            </w:pPr>
            <w:r>
              <w:t xml:space="preserve">Request a Cybersecurity Assessment</w:t>
            </w:r>
          </w:p>
        </w:tc>
      </w:tr>
      <w:tr>
        <w:tc>
          <w:p>
            <w:pPr>
              <w:pStyle w:val="Compact"/>
              <w:jc w:val="left"/>
            </w:pPr>
            <w:r>
              <w:t xml:space="preserve">Incident Response, Resilience</w:t>
            </w:r>
          </w:p>
        </w:tc>
        <w:tc>
          <w:p>
            <w:pPr>
              <w:pStyle w:val="Compact"/>
              <w:jc w:val="left"/>
            </w:pPr>
            <w:r>
              <w:rPr>
                <w:rStyle w:val="VerbatimChar"/>
              </w:rPr>
              <w:t xml:space="preserve">/solutions/cybersecure-360/</w:t>
            </w:r>
          </w:p>
        </w:tc>
        <w:tc>
          <w:p>
            <w:pPr>
              <w:pStyle w:val="Compact"/>
              <w:jc w:val="left"/>
            </w:pPr>
            <w:r>
              <w:t xml:space="preserve">Request CyberSecure 360</w:t>
            </w:r>
          </w:p>
        </w:tc>
      </w:tr>
      <w:tr>
        <w:tc>
          <w:p>
            <w:pPr>
              <w:pStyle w:val="Compact"/>
              <w:jc w:val="left"/>
            </w:pPr>
            <w:r>
              <w:t xml:space="preserve">AI Inventory, Human Oversight, Monitoring</w:t>
            </w:r>
          </w:p>
        </w:tc>
        <w:tc>
          <w:p>
            <w:pPr>
              <w:pStyle w:val="Compact"/>
              <w:jc w:val="left"/>
            </w:pPr>
            <w:r>
              <w:rPr>
                <w:rStyle w:val="VerbatimChar"/>
              </w:rPr>
              <w:t xml:space="preserve">/services/ai-governance/</w:t>
            </w:r>
          </w:p>
        </w:tc>
        <w:tc>
          <w:p>
            <w:pPr>
              <w:pStyle w:val="Compact"/>
              <w:jc w:val="left"/>
            </w:pPr>
            <w:r>
              <w:t xml:space="preserve">Request an AI Governance Workshop</w:t>
            </w:r>
          </w:p>
        </w:tc>
      </w:tr>
      <w:tr>
        <w:tc>
          <w:p>
            <w:pPr>
              <w:pStyle w:val="Compact"/>
              <w:jc w:val="left"/>
            </w:pPr>
            <w:r>
              <w:t xml:space="preserve">Cloud, Architecture, Technology</w:t>
            </w:r>
          </w:p>
        </w:tc>
        <w:tc>
          <w:p>
            <w:pPr>
              <w:pStyle w:val="Compact"/>
              <w:jc w:val="left"/>
            </w:pPr>
            <w:r>
              <w:rPr>
                <w:rStyle w:val="VerbatimChar"/>
              </w:rPr>
              <w:t xml:space="preserve">/services/digital-transformation/</w:t>
            </w:r>
          </w:p>
        </w:tc>
        <w:tc>
          <w:p>
            <w:pPr>
              <w:pStyle w:val="Compact"/>
              <w:jc w:val="left"/>
            </w:pPr>
            <w:r>
              <w:t xml:space="preserve">Discuss Your Transformation Roadmap</w:t>
            </w:r>
          </w:p>
        </w:tc>
      </w:tr>
      <w:tr>
        <w:tc>
          <w:p>
            <w:pPr>
              <w:pStyle w:val="Compact"/>
              <w:jc w:val="left"/>
            </w:pPr>
            <w:r>
              <w:t xml:space="preserve">Awareness</w:t>
            </w:r>
          </w:p>
        </w:tc>
        <w:tc>
          <w:p>
            <w:pPr>
              <w:pStyle w:val="Compact"/>
              <w:jc w:val="left"/>
            </w:pPr>
            <w:r>
              <w:rPr>
                <w:rStyle w:val="VerbatimChar"/>
              </w:rPr>
              <w:t xml:space="preserve">/services/cybersecurity/#awareness</w:t>
            </w:r>
          </w:p>
        </w:tc>
        <w:tc>
          <w:p>
            <w:pPr>
              <w:pStyle w:val="Compact"/>
              <w:jc w:val="left"/>
            </w:pPr>
            <w:r>
              <w:t xml:space="preserve">Discuss Security Awareness</w:t>
            </w:r>
          </w:p>
        </w:tc>
      </w:tr>
    </w:tbl>
    <w:p>
      <w:pPr>
        <w:pStyle w:val="BodyText"/>
      </w:pPr>
      <w:r>
        <w:t xml:space="preserve">PDF is generated server-side, branded, and includes methodology and band definitions.</w:t>
      </w:r>
    </w:p>
    <w:p>
      <w:r>
        <w:pict>
          <v:rect style="width:0;height:1.5pt" o:hralign="center" o:hrstd="t" o:hr="t"/>
        </w:pict>
      </w:r>
    </w:p>
    <w:p>
      <w:pPr>
        <w:pStyle w:val="Heading2"/>
      </w:pPr>
      <w:bookmarkStart w:id="101" w:name="lead-scoring-and-crm"/>
      <w:r>
        <w:t xml:space="preserve">10. LEAD SCORING AND CRM</w:t>
      </w:r>
      <w:bookmarkEnd w:id="101"/>
    </w:p>
    <w:p>
      <w:pPr>
        <w:pStyle w:val="Heading3"/>
      </w:pPr>
      <w:bookmarkStart w:id="102" w:name="scoring-model-s1-43-extended"/>
      <w:r>
        <w:t xml:space="preserve">10.1 Scoring model (S1 §43, extended)</w:t>
      </w:r>
      <w:bookmarkEnd w:id="102"/>
    </w:p>
    <w:tbl>
      <w:tblPr>
        <w:tblStyle w:val="Table"/>
        <w:tblW w:type="pct" w:w="0.0"/>
        <w:tblLook w:firstRow="1"/>
      </w:tblPr>
      <w:tblGrid/>
      <w:tr>
        <w:trPr>
          <w:cnfStyle w:firstRow="1"/>
        </w:trPr>
        <w:tc>
          <w:tcPr>
            <w:tcBorders>
              <w:bottom w:val="single"/>
            </w:tcBorders>
            <w:vAlign w:val="bottom"/>
          </w:tcPr>
          <w:p>
            <w:pPr>
              <w:pStyle w:val="Compact"/>
              <w:jc w:val="left"/>
            </w:pPr>
            <w:r>
              <w:t xml:space="preserve">Signal</w:t>
            </w:r>
          </w:p>
        </w:tc>
        <w:tc>
          <w:tcPr>
            <w:tcBorders>
              <w:bottom w:val="single"/>
            </w:tcBorders>
            <w:vAlign w:val="bottom"/>
          </w:tcPr>
          <w:p>
            <w:pPr>
              <w:pStyle w:val="Compact"/>
              <w:jc w:val="left"/>
            </w:pPr>
            <w:r>
              <w:t xml:space="preserve">Points</w:t>
            </w:r>
          </w:p>
        </w:tc>
      </w:tr>
      <w:tr>
        <w:tc>
          <w:p>
            <w:pPr>
              <w:pStyle w:val="Compact"/>
              <w:jc w:val="left"/>
            </w:pPr>
            <w:r>
              <w:t xml:space="preserve">Homepage visit</w:t>
            </w:r>
          </w:p>
        </w:tc>
        <w:tc>
          <w:p>
            <w:pPr>
              <w:pStyle w:val="Compact"/>
              <w:jc w:val="left"/>
            </w:pPr>
            <w:r>
              <w:t xml:space="preserve">1</w:t>
            </w:r>
          </w:p>
        </w:tc>
      </w:tr>
      <w:tr>
        <w:tc>
          <w:p>
            <w:pPr>
              <w:pStyle w:val="Compact"/>
              <w:jc w:val="left"/>
            </w:pPr>
            <w:r>
              <w:t xml:space="preserve">Service page view</w:t>
            </w:r>
          </w:p>
        </w:tc>
        <w:tc>
          <w:p>
            <w:pPr>
              <w:pStyle w:val="Compact"/>
              <w:jc w:val="left"/>
            </w:pPr>
            <w:r>
              <w:t xml:space="preserve">3</w:t>
            </w:r>
          </w:p>
        </w:tc>
      </w:tr>
      <w:tr>
        <w:tc>
          <w:p>
            <w:pPr>
              <w:pStyle w:val="Compact"/>
              <w:jc w:val="left"/>
            </w:pPr>
            <w:r>
              <w:t xml:space="preserve">Three or more service pages</w:t>
            </w:r>
          </w:p>
        </w:tc>
        <w:tc>
          <w:p>
            <w:pPr>
              <w:pStyle w:val="Compact"/>
              <w:jc w:val="left"/>
            </w:pPr>
            <w:r>
              <w:t xml:space="preserve">+5</w:t>
            </w:r>
          </w:p>
        </w:tc>
      </w:tr>
      <w:tr>
        <w:tc>
          <w:p>
            <w:pPr>
              <w:pStyle w:val="Compact"/>
              <w:jc w:val="left"/>
            </w:pPr>
            <w:r>
              <w:t xml:space="preserve">Pricing/engagement section viewed</w:t>
            </w:r>
          </w:p>
        </w:tc>
        <w:tc>
          <w:p>
            <w:pPr>
              <w:pStyle w:val="Compact"/>
              <w:jc w:val="left"/>
            </w:pPr>
            <w:r>
              <w:t xml:space="preserve">5</w:t>
            </w:r>
          </w:p>
        </w:tc>
      </w:tr>
      <w:tr>
        <w:tc>
          <w:p>
            <w:pPr>
              <w:pStyle w:val="Compact"/>
              <w:jc w:val="left"/>
            </w:pPr>
            <w:r>
              <w:t xml:space="preserve">Resource download</w:t>
            </w:r>
          </w:p>
        </w:tc>
        <w:tc>
          <w:p>
            <w:pPr>
              <w:pStyle w:val="Compact"/>
              <w:jc w:val="left"/>
            </w:pPr>
            <w:r>
              <w:t xml:space="preserve">5</w:t>
            </w:r>
          </w:p>
        </w:tc>
      </w:tr>
      <w:tr>
        <w:tc>
          <w:p>
            <w:pPr>
              <w:pStyle w:val="Compact"/>
              <w:jc w:val="left"/>
            </w:pPr>
            <w:r>
              <w:t xml:space="preserve">Assessment started</w:t>
            </w:r>
          </w:p>
        </w:tc>
        <w:tc>
          <w:p>
            <w:pPr>
              <w:pStyle w:val="Compact"/>
              <w:jc w:val="left"/>
            </w:pPr>
            <w:r>
              <w:t xml:space="preserve">10</w:t>
            </w:r>
          </w:p>
        </w:tc>
      </w:tr>
      <w:tr>
        <w:tc>
          <w:p>
            <w:pPr>
              <w:pStyle w:val="Compact"/>
              <w:jc w:val="left"/>
            </w:pPr>
            <w:r>
              <w:t xml:space="preserve">Assessment completed</w:t>
            </w:r>
          </w:p>
        </w:tc>
        <w:tc>
          <w:p>
            <w:pPr>
              <w:pStyle w:val="Compact"/>
              <w:jc w:val="left"/>
            </w:pPr>
            <w:r>
              <w:t xml:space="preserve">15</w:t>
            </w:r>
          </w:p>
        </w:tc>
      </w:tr>
      <w:tr>
        <w:tc>
          <w:p>
            <w:pPr>
              <w:pStyle w:val="Compact"/>
              <w:jc w:val="left"/>
            </w:pPr>
            <w:r>
              <w:t xml:space="preserve">Assessment report requested</w:t>
            </w:r>
          </w:p>
        </w:tc>
        <w:tc>
          <w:p>
            <w:pPr>
              <w:pStyle w:val="Compact"/>
              <w:jc w:val="left"/>
            </w:pPr>
            <w:r>
              <w:t xml:space="preserve">5</w:t>
            </w:r>
          </w:p>
        </w:tc>
      </w:tr>
      <w:tr>
        <w:tc>
          <w:p>
            <w:pPr>
              <w:pStyle w:val="Compact"/>
              <w:jc w:val="left"/>
            </w:pPr>
            <w:r>
              <w:t xml:space="preserve">Capability statement downloaded</w:t>
            </w:r>
          </w:p>
        </w:tc>
        <w:tc>
          <w:p>
            <w:pPr>
              <w:pStyle w:val="Compact"/>
              <w:jc w:val="left"/>
            </w:pPr>
            <w:r>
              <w:t xml:space="preserve">15</w:t>
            </w:r>
          </w:p>
        </w:tc>
      </w:tr>
      <w:tr>
        <w:tc>
          <w:p>
            <w:pPr>
              <w:pStyle w:val="Compact"/>
              <w:jc w:val="left"/>
            </w:pPr>
            <w:r>
              <w:t xml:space="preserve">Consultation requested</w:t>
            </w:r>
          </w:p>
        </w:tc>
        <w:tc>
          <w:p>
            <w:pPr>
              <w:pStyle w:val="Compact"/>
              <w:jc w:val="left"/>
            </w:pPr>
            <w:r>
              <w:t xml:space="preserve">30</w:t>
            </w:r>
          </w:p>
        </w:tc>
      </w:tr>
      <w:tr>
        <w:tc>
          <w:p>
            <w:pPr>
              <w:pStyle w:val="Compact"/>
              <w:jc w:val="left"/>
            </w:pPr>
            <w:r>
              <w:t xml:space="preserve">Business email domain</w:t>
            </w:r>
          </w:p>
        </w:tc>
        <w:tc>
          <w:p>
            <w:pPr>
              <w:pStyle w:val="Compact"/>
              <w:jc w:val="left"/>
            </w:pPr>
            <w:r>
              <w:t xml:space="preserve">+5</w:t>
            </w:r>
          </w:p>
        </w:tc>
      </w:tr>
      <w:tr>
        <w:tc>
          <w:p>
            <w:pPr>
              <w:pStyle w:val="Compact"/>
              <w:jc w:val="left"/>
            </w:pPr>
            <w:r>
              <w:t xml:space="preserve">Consumer email domain</w:t>
            </w:r>
          </w:p>
        </w:tc>
        <w:tc>
          <w:p>
            <w:pPr>
              <w:pStyle w:val="Compact"/>
              <w:jc w:val="left"/>
            </w:pPr>
            <w:r>
              <w:t xml:space="preserve">−5</w:t>
            </w:r>
          </w:p>
        </w:tc>
      </w:tr>
      <w:tr>
        <w:tc>
          <w:p>
            <w:pPr>
              <w:pStyle w:val="Compact"/>
              <w:jc w:val="left"/>
            </w:pPr>
            <w:r>
              <w:t xml:space="preserve">Company size 251+</w:t>
            </w:r>
          </w:p>
        </w:tc>
        <w:tc>
          <w:p>
            <w:pPr>
              <w:pStyle w:val="Compact"/>
              <w:jc w:val="left"/>
            </w:pPr>
            <w:r>
              <w:t xml:space="preserve">+5</w:t>
            </w:r>
          </w:p>
        </w:tc>
      </w:tr>
      <w:tr>
        <w:tc>
          <w:p>
            <w:pPr>
              <w:pStyle w:val="Compact"/>
              <w:jc w:val="left"/>
            </w:pPr>
            <w:r>
              <w:t xml:space="preserve">Timeframe</w:t>
            </w:r>
            <w:r>
              <w:t xml:space="preserve"> </w:t>
            </w:r>
            <w:r>
              <w:t xml:space="preserve">“</w:t>
            </w:r>
            <w:r>
              <w:t xml:space="preserve">immediate</w:t>
            </w:r>
            <w:r>
              <w:t xml:space="preserve">”</w:t>
            </w:r>
          </w:p>
        </w:tc>
        <w:tc>
          <w:p>
            <w:pPr>
              <w:pStyle w:val="Compact"/>
              <w:jc w:val="left"/>
            </w:pPr>
            <w:r>
              <w:t xml:space="preserve">+10</w:t>
            </w:r>
          </w:p>
        </w:tc>
      </w:tr>
      <w:tr>
        <w:tc>
          <w:p>
            <w:pPr>
              <w:pStyle w:val="Compact"/>
              <w:jc w:val="left"/>
            </w:pPr>
            <w:r>
              <w:t xml:space="preserve">Job title contains CISO/CIO/CTO/VP/Director/Chief</w:t>
            </w:r>
          </w:p>
        </w:tc>
        <w:tc>
          <w:p>
            <w:pPr>
              <w:pStyle w:val="Compact"/>
              <w:jc w:val="left"/>
            </w:pPr>
            <w:r>
              <w:t xml:space="preserve">+10</w:t>
            </w:r>
          </w:p>
        </w:tc>
      </w:tr>
      <w:tr>
        <w:tc>
          <w:p>
            <w:pPr>
              <w:pStyle w:val="Compact"/>
              <w:jc w:val="left"/>
            </w:pPr>
            <w:r>
              <w:t xml:space="preserve">No activity for 30 days</w:t>
            </w:r>
          </w:p>
        </w:tc>
        <w:tc>
          <w:p>
            <w:pPr>
              <w:pStyle w:val="Compact"/>
              <w:jc w:val="left"/>
            </w:pPr>
            <w:r>
              <w:t xml:space="preserve">−10 (decay, floor 0)</w:t>
            </w:r>
          </w:p>
        </w:tc>
      </w:tr>
    </w:tbl>
    <w:p>
      <w:pPr>
        <w:pStyle w:val="Heading3"/>
      </w:pPr>
      <w:bookmarkStart w:id="103" w:name="thresholds"/>
      <w:r>
        <w:t xml:space="preserve">10.2 Thresholds</w:t>
      </w:r>
      <w:bookmarkEnd w:id="103"/>
    </w:p>
    <w:tbl>
      <w:tblPr>
        <w:tblStyle w:val="Table"/>
        <w:tblW w:type="pct" w:w="0.0"/>
        <w:tblLook w:firstRow="1"/>
      </w:tblPr>
      <w:tblGrid/>
      <w:tr>
        <w:trPr>
          <w:cnfStyle w:firstRow="1"/>
        </w:trPr>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Action</w:t>
            </w:r>
          </w:p>
        </w:tc>
      </w:tr>
      <w:tr>
        <w:tc>
          <w:p>
            <w:pPr>
              <w:pStyle w:val="Compact"/>
              <w:jc w:val="left"/>
            </w:pPr>
            <w:r>
              <w:t xml:space="preserve">0–14</w:t>
            </w:r>
          </w:p>
        </w:tc>
        <w:tc>
          <w:p>
            <w:pPr>
              <w:pStyle w:val="Compact"/>
              <w:jc w:val="left"/>
            </w:pPr>
            <w:r>
              <w:t xml:space="preserve">Marketing contact</w:t>
            </w:r>
          </w:p>
        </w:tc>
        <w:tc>
          <w:p>
            <w:pPr>
              <w:pStyle w:val="Compact"/>
              <w:jc w:val="left"/>
            </w:pPr>
            <w:r>
              <w:t xml:space="preserve">Nurture only</w:t>
            </w:r>
          </w:p>
        </w:tc>
      </w:tr>
      <w:tr>
        <w:tc>
          <w:p>
            <w:pPr>
              <w:pStyle w:val="Compact"/>
              <w:jc w:val="left"/>
            </w:pPr>
            <w:r>
              <w:t xml:space="preserve">15–29</w:t>
            </w:r>
          </w:p>
        </w:tc>
        <w:tc>
          <w:p>
            <w:pPr>
              <w:pStyle w:val="Compact"/>
              <w:jc w:val="left"/>
            </w:pPr>
            <w:r>
              <w:t xml:space="preserve">MQL</w:t>
            </w:r>
          </w:p>
        </w:tc>
        <w:tc>
          <w:p>
            <w:pPr>
              <w:pStyle w:val="Compact"/>
              <w:jc w:val="left"/>
            </w:pPr>
            <w:r>
              <w:t xml:space="preserve">Nurture + sales visibility</w:t>
            </w:r>
          </w:p>
        </w:tc>
      </w:tr>
      <w:tr>
        <w:tc>
          <w:p>
            <w:pPr>
              <w:pStyle w:val="Compact"/>
              <w:jc w:val="left"/>
            </w:pPr>
            <w:r>
              <w:t xml:space="preserve">30+</w:t>
            </w:r>
          </w:p>
        </w:tc>
        <w:tc>
          <w:p>
            <w:pPr>
              <w:pStyle w:val="Compact"/>
              <w:jc w:val="left"/>
            </w:pPr>
            <w:r>
              <w:t xml:space="preserve">SQL</w:t>
            </w:r>
          </w:p>
        </w:tc>
        <w:tc>
          <w:p>
            <w:pPr>
              <w:pStyle w:val="Compact"/>
              <w:jc w:val="left"/>
            </w:pPr>
            <w:r>
              <w:t xml:space="preserve">Owner assigned, follow-up task, 24h SLA</w:t>
            </w:r>
          </w:p>
        </w:tc>
      </w:tr>
    </w:tbl>
    <w:p>
      <w:pPr>
        <w:pStyle w:val="Heading3"/>
      </w:pPr>
      <w:bookmarkStart w:id="104" w:name="crm-fields"/>
      <w:r>
        <w:t xml:space="preserve">10.3 CRM fields</w:t>
      </w:r>
      <w:bookmarkEnd w:id="104"/>
    </w:p>
    <w:p>
      <w:pPr>
        <w:pStyle w:val="FirstParagraph"/>
      </w:pPr>
      <w:r>
        <w:rPr>
          <w:rStyle w:val="VerbatimChar"/>
        </w:rPr>
        <w:t xml:space="preserve">leadSource</w:t>
      </w:r>
      <w:r>
        <w:t xml:space="preserve">,</w:t>
      </w:r>
      <w:r>
        <w:t xml:space="preserve"> </w:t>
      </w:r>
      <w:r>
        <w:rPr>
          <w:rStyle w:val="VerbatimChar"/>
        </w:rPr>
        <w:t xml:space="preserve">firstTouchChannel</w:t>
      </w:r>
      <w:r>
        <w:t xml:space="preserve">,</w:t>
      </w:r>
      <w:r>
        <w:t xml:space="preserve"> </w:t>
      </w:r>
      <w:r>
        <w:rPr>
          <w:rStyle w:val="VerbatimChar"/>
        </w:rPr>
        <w:t xml:space="preserve">lastTouchChannel</w:t>
      </w:r>
      <w:r>
        <w:t xml:space="preserve">,</w:t>
      </w:r>
      <w:r>
        <w:t xml:space="preserve"> </w:t>
      </w:r>
      <w:r>
        <w:rPr>
          <w:rStyle w:val="VerbatimChar"/>
        </w:rPr>
        <w:t xml:space="preserve">serviceInterest[]</w:t>
      </w:r>
      <w:r>
        <w:t xml:space="preserve">,</w:t>
      </w:r>
      <w:r>
        <w:t xml:space="preserve"> </w:t>
      </w:r>
      <w:r>
        <w:rPr>
          <w:rStyle w:val="VerbatimChar"/>
        </w:rPr>
        <w:t xml:space="preserve">industry</w:t>
      </w:r>
      <w:r>
        <w:t xml:space="preserve">,</w:t>
      </w:r>
      <w:r>
        <w:t xml:space="preserve"> </w:t>
      </w:r>
      <w:r>
        <w:rPr>
          <w:rStyle w:val="VerbatimChar"/>
        </w:rPr>
        <w:t xml:space="preserve">companySize</w:t>
      </w:r>
      <w:r>
        <w:t xml:space="preserve">,</w:t>
      </w:r>
      <w:r>
        <w:t xml:space="preserve"> </w:t>
      </w:r>
      <w:r>
        <w:rPr>
          <w:rStyle w:val="VerbatimChar"/>
        </w:rPr>
        <w:t xml:space="preserve">engagementType</w:t>
      </w:r>
      <w:r>
        <w:t xml:space="preserve">,</w:t>
      </w:r>
      <w:r>
        <w:t xml:space="preserve"> </w:t>
      </w:r>
      <w:r>
        <w:rPr>
          <w:rStyle w:val="VerbatimChar"/>
        </w:rPr>
        <w:t xml:space="preserve">timeframe</w:t>
      </w:r>
      <w:r>
        <w:t xml:space="preserve">,</w:t>
      </w:r>
      <w:r>
        <w:t xml:space="preserve"> </w:t>
      </w:r>
      <w:r>
        <w:rPr>
          <w:rStyle w:val="VerbatimChar"/>
        </w:rPr>
        <w:t xml:space="preserve">assessmentType</w:t>
      </w:r>
      <w:r>
        <w:t xml:space="preserve">,</w:t>
      </w:r>
      <w:r>
        <w:t xml:space="preserve"> </w:t>
      </w:r>
      <w:r>
        <w:rPr>
          <w:rStyle w:val="VerbatimChar"/>
        </w:rPr>
        <w:t xml:space="preserve">assessmentScore</w:t>
      </w:r>
      <w:r>
        <w:t xml:space="preserve">,</w:t>
      </w:r>
      <w:r>
        <w:t xml:space="preserve"> </w:t>
      </w:r>
      <w:r>
        <w:rPr>
          <w:rStyle w:val="VerbatimChar"/>
        </w:rPr>
        <w:t xml:space="preserve">assessmentBand</w:t>
      </w:r>
      <w:r>
        <w:t xml:space="preserve">,</w:t>
      </w:r>
      <w:r>
        <w:t xml:space="preserve"> </w:t>
      </w:r>
      <w:r>
        <w:rPr>
          <w:rStyle w:val="VerbatimChar"/>
        </w:rPr>
        <w:t xml:space="preserve">weakestDomains[]</w:t>
      </w:r>
      <w:r>
        <w:t xml:space="preserve">,</w:t>
      </w:r>
      <w:r>
        <w:t xml:space="preserve"> </w:t>
      </w:r>
      <w:r>
        <w:rPr>
          <w:rStyle w:val="VerbatimChar"/>
        </w:rPr>
        <w:t xml:space="preserve">leadScore</w:t>
      </w:r>
      <w:r>
        <w:t xml:space="preserve">,</w:t>
      </w:r>
      <w:r>
        <w:t xml:space="preserve"> </w:t>
      </w:r>
      <w:r>
        <w:rPr>
          <w:rStyle w:val="VerbatimChar"/>
        </w:rPr>
        <w:t xml:space="preserve">lifecycleStage</w:t>
      </w:r>
      <w:r>
        <w:t xml:space="preserve">,</w:t>
      </w:r>
      <w:r>
        <w:t xml:space="preserve"> </w:t>
      </w:r>
      <w:r>
        <w:rPr>
          <w:rStyle w:val="VerbatimChar"/>
        </w:rPr>
        <w:t xml:space="preserve">owner</w:t>
      </w:r>
      <w:r>
        <w:t xml:space="preserve">,</w:t>
      </w:r>
      <w:r>
        <w:t xml:space="preserve"> </w:t>
      </w:r>
      <w:r>
        <w:rPr>
          <w:rStyle w:val="VerbatimChar"/>
        </w:rPr>
        <w:t xml:space="preserve">estimatedOpportunity</w:t>
      </w:r>
      <w:r>
        <w:t xml:space="preserve">,</w:t>
      </w:r>
      <w:r>
        <w:t xml:space="preserve"> </w:t>
      </w:r>
      <w:r>
        <w:rPr>
          <w:rStyle w:val="VerbatimChar"/>
        </w:rPr>
        <w:t xml:space="preserve">salesStage</w:t>
      </w:r>
      <w:r>
        <w:t xml:space="preserve">,</w:t>
      </w:r>
      <w:r>
        <w:t xml:space="preserve"> </w:t>
      </w:r>
      <w:r>
        <w:rPr>
          <w:rStyle w:val="VerbatimChar"/>
        </w:rPr>
        <w:t xml:space="preserve">nextAction</w:t>
      </w:r>
      <w:r>
        <w:t xml:space="preserve">,</w:t>
      </w:r>
      <w:r>
        <w:t xml:space="preserve"> </w:t>
      </w:r>
      <w:r>
        <w:rPr>
          <w:rStyle w:val="VerbatimChar"/>
        </w:rPr>
        <w:t xml:space="preserve">utm*</w:t>
      </w:r>
    </w:p>
    <w:p>
      <w:pPr>
        <w:pStyle w:val="BodyText"/>
      </w:pPr>
      <w:r>
        <w:t xml:space="preserve">Assessment results written to the CRM are the single most valuable sales artifact the site produces: a salesperson opens the record and already knows which three domains the prospect is weakest in.</w:t>
      </w:r>
    </w:p>
    <w:p>
      <w:pPr>
        <w:pStyle w:val="Heading3"/>
      </w:pPr>
      <w:bookmarkStart w:id="105" w:name="nurture-example-s3-30"/>
      <w:r>
        <w:t xml:space="preserve">10.4 Nurture example (S3 §30)</w:t>
      </w:r>
      <w:bookmarkEnd w:id="105"/>
    </w:p>
    <w:p>
      <w:pPr>
        <w:pStyle w:val="FirstParagraph"/>
      </w:pPr>
      <w:r>
        <w:t xml:space="preserve">AI Governance Guide download → Day 0</w:t>
      </w:r>
      <w:r>
        <w:t xml:space="preserve"> </w:t>
      </w:r>
      <w:r>
        <w:t xml:space="preserve">“</w:t>
      </w:r>
      <w:r>
        <w:t xml:space="preserve">Your AI Governance Guide</w:t>
      </w:r>
      <w:r>
        <w:t xml:space="preserve">”</w:t>
      </w:r>
      <w:r>
        <w:t xml:space="preserve"> </w:t>
      </w:r>
      <w:r>
        <w:t xml:space="preserve">· Day 2</w:t>
      </w:r>
      <w:r>
        <w:t xml:space="preserve"> </w:t>
      </w:r>
      <w:r>
        <w:t xml:space="preserve">“</w:t>
      </w:r>
      <w:r>
        <w:t xml:space="preserve">Five AI governance risks organizations miss</w:t>
      </w:r>
      <w:r>
        <w:t xml:space="preserve">”</w:t>
      </w:r>
      <w:r>
        <w:t xml:space="preserve"> </w:t>
      </w:r>
      <w:r>
        <w:t xml:space="preserve">· Day 5</w:t>
      </w:r>
      <w:r>
        <w:t xml:space="preserve"> </w:t>
      </w:r>
      <w:r>
        <w:t xml:space="preserve">“</w:t>
      </w:r>
      <w:r>
        <w:t xml:space="preserve">Does your organization have an AI inventory?</w:t>
      </w:r>
      <w:r>
        <w:t xml:space="preserve">”</w:t>
      </w:r>
      <w:r>
        <w:t xml:space="preserve"> </w:t>
      </w:r>
      <w:r>
        <w:t xml:space="preserve">· Day 8</w:t>
      </w:r>
      <w:r>
        <w:t xml:space="preserve"> </w:t>
      </w:r>
      <w:r>
        <w:t xml:space="preserve">“</w:t>
      </w:r>
      <w:r>
        <w:t xml:space="preserve">How mature is your AI governance?</w:t>
      </w:r>
      <w:r>
        <w:t xml:space="preserve">”</w:t>
      </w:r>
      <w:r>
        <w:t xml:space="preserve"> </w:t>
      </w:r>
      <w:r>
        <w:t xml:space="preserve">(→ assessment) · Day 12</w:t>
      </w:r>
      <w:r>
        <w:t xml:space="preserve"> </w:t>
      </w:r>
      <w:r>
        <w:t xml:space="preserve">“</w:t>
      </w:r>
      <w:r>
        <w:t xml:space="preserve">Request an AI Governance Readiness Consultation</w:t>
      </w:r>
      <w:r>
        <w:t xml:space="preserve">”</w:t>
      </w:r>
      <w:r>
        <w:t xml:space="preserve">.</w:t>
      </w:r>
    </w:p>
    <w:p>
      <w:pPr>
        <w:pStyle w:val="BodyText"/>
      </w:pPr>
      <w:r>
        <w:t xml:space="preserve">Every sequence exits immediately on consultation request. Nothing is more damaging than a prospect who has booked a meeting continuing to receive top-of-funnel nurture email.</w:t>
      </w:r>
    </w:p>
    <w:p>
      <w:r>
        <w:pict>
          <v:rect style="width:0;height:1.5pt" o:hralign="center" o:hrstd="t" o:hr="t"/>
        </w:pict>
      </w:r>
    </w:p>
    <w:p>
      <w:pPr>
        <w:pStyle w:val="Heading2"/>
      </w:pPr>
      <w:bookmarkStart w:id="106" w:name="seo-specification"/>
      <w:r>
        <w:t xml:space="preserve">11. SEO SPECIFICATION</w:t>
      </w:r>
      <w:bookmarkEnd w:id="106"/>
    </w:p>
    <w:p>
      <w:pPr>
        <w:pStyle w:val="Heading3"/>
      </w:pPr>
      <w:bookmarkStart w:id="107" w:name="content-clusters"/>
      <w:r>
        <w:t xml:space="preserve">11.1 Content clusters</w:t>
      </w:r>
      <w:bookmarkEnd w:id="107"/>
    </w:p>
    <w:p>
      <w:pPr>
        <w:pStyle w:val="FirstParagraph"/>
      </w:pPr>
      <w:r>
        <w:t xml:space="preserve">Five authority clusters (S1 §61), each a hub page with supporting articles linking up to it:</w:t>
      </w:r>
    </w:p>
    <w:p>
      <w:pPr>
        <w:numPr>
          <w:ilvl w:val="0"/>
          <w:numId w:val="1006"/>
        </w:numPr>
        <w:pStyle w:val="Compact"/>
      </w:pPr>
      <w:r>
        <w:rPr>
          <w:b/>
        </w:rPr>
        <w:t xml:space="preserve">Cybersecurity</w:t>
      </w:r>
      <w:r>
        <w:t xml:space="preserve"> </w:t>
      </w:r>
      <w:r>
        <w:t xml:space="preserve">— Cybersecurity Consulting → Cyber Risk · Assessment · vCISO · Security Governance · Incident Response</w:t>
      </w:r>
    </w:p>
    <w:p>
      <w:pPr>
        <w:numPr>
          <w:ilvl w:val="0"/>
          <w:numId w:val="1006"/>
        </w:numPr>
        <w:pStyle w:val="Compact"/>
      </w:pPr>
      <w:r>
        <w:rPr>
          <w:b/>
        </w:rPr>
        <w:t xml:space="preserve">GRC</w:t>
      </w:r>
      <w:r>
        <w:t xml:space="preserve"> </w:t>
      </w:r>
      <w:r>
        <w:t xml:space="preserve">— GRC Consulting → IT Governance · Technology Risk · Compliance · Controls · Audit Readiness</w:t>
      </w:r>
    </w:p>
    <w:p>
      <w:pPr>
        <w:numPr>
          <w:ilvl w:val="0"/>
          <w:numId w:val="1006"/>
        </w:numPr>
        <w:pStyle w:val="Compact"/>
      </w:pPr>
      <w:r>
        <w:rPr>
          <w:b/>
        </w:rPr>
        <w:t xml:space="preserve">AI Governance</w:t>
      </w:r>
      <w:r>
        <w:t xml:space="preserve"> </w:t>
      </w:r>
      <w:r>
        <w:t xml:space="preserve">— AI Governance → Responsible AI · AI Risk · AI Security · AI Policy · AI Assessment</w:t>
      </w:r>
    </w:p>
    <w:p>
      <w:pPr>
        <w:numPr>
          <w:ilvl w:val="0"/>
          <w:numId w:val="1006"/>
        </w:numPr>
        <w:pStyle w:val="Compact"/>
      </w:pPr>
      <w:r>
        <w:rPr>
          <w:b/>
        </w:rPr>
        <w:t xml:space="preserve">Digital Transformation</w:t>
      </w:r>
      <w:r>
        <w:t xml:space="preserve"> </w:t>
      </w:r>
      <w:r>
        <w:t xml:space="preserve">— Digital Transformation → IT Strategy · Cloud · Enterprise Architecture · Automation · Modernization</w:t>
      </w:r>
    </w:p>
    <w:p>
      <w:pPr>
        <w:numPr>
          <w:ilvl w:val="0"/>
          <w:numId w:val="1006"/>
        </w:numPr>
        <w:pStyle w:val="Compact"/>
      </w:pPr>
      <w:r>
        <w:rPr>
          <w:b/>
        </w:rPr>
        <w:t xml:space="preserve">Executive Advisory</w:t>
      </w:r>
      <w:r>
        <w:t xml:space="preserve"> </w:t>
      </w:r>
      <w:r>
        <w:t xml:space="preserve">— Technology Advisory → Board Advisory · CIO/CTO Advisory · Due Diligence · Technology Investment</w:t>
      </w:r>
    </w:p>
    <w:p>
      <w:pPr>
        <w:pStyle w:val="Heading3"/>
      </w:pPr>
      <w:bookmarkStart w:id="108" w:name="per-page-requirements"/>
      <w:r>
        <w:t xml:space="preserve">11.2 Per-page requirements</w:t>
      </w:r>
      <w:bookmarkEnd w:id="108"/>
    </w:p>
    <w:p>
      <w:pPr>
        <w:pStyle w:val="FirstParagraph"/>
      </w:pPr>
      <w:r>
        <w:t xml:space="preserve">Unique</w:t>
      </w:r>
      <w:r>
        <w:t xml:space="preserve"> </w:t>
      </w:r>
      <w:r>
        <w:rPr>
          <w:rStyle w:val="VerbatimChar"/>
        </w:rPr>
        <w:t xml:space="preserve">title</w:t>
      </w:r>
      <w:r>
        <w:t xml:space="preserve"> </w:t>
      </w:r>
      <w:r>
        <w:t xml:space="preserve">(≤60 chars) · unique</w:t>
      </w:r>
      <w:r>
        <w:t xml:space="preserve"> </w:t>
      </w:r>
      <w:r>
        <w:rPr>
          <w:rStyle w:val="VerbatimChar"/>
        </w:rPr>
        <w:t xml:space="preserve">meta description</w:t>
      </w:r>
      <w:r>
        <w:t xml:space="preserve"> </w:t>
      </w:r>
      <w:r>
        <w:t xml:space="preserve">(≤155) · self-referencing</w:t>
      </w:r>
      <w:r>
        <w:t xml:space="preserve"> </w:t>
      </w:r>
      <w:r>
        <w:rPr>
          <w:rStyle w:val="VerbatimChar"/>
        </w:rPr>
        <w:t xml:space="preserve">canonical</w:t>
      </w:r>
      <w:r>
        <w:t xml:space="preserve"> </w:t>
      </w:r>
      <w:r>
        <w:t xml:space="preserve">· exactly one</w:t>
      </w:r>
      <w:r>
        <w:t xml:space="preserve"> </w:t>
      </w:r>
      <w:r>
        <w:rPr>
          <w:rStyle w:val="VerbatimChar"/>
        </w:rPr>
        <w:t xml:space="preserve">H1</w:t>
      </w:r>
      <w:r>
        <w:t xml:space="preserve"> </w:t>
      </w:r>
      <w:r>
        <w:t xml:space="preserve">· logical H2/H3 outline with no skipped levels · Open Graph + Twitter cards · JSON-LD · descriptive internal anchor text (never</w:t>
      </w:r>
      <w:r>
        <w:t xml:space="preserve"> </w:t>
      </w:r>
      <w:r>
        <w:t xml:space="preserve">“</w:t>
      </w:r>
      <w:r>
        <w:t xml:space="preserve">click here</w:t>
      </w:r>
      <w:r>
        <w:t xml:space="preserve">”</w:t>
      </w:r>
      <w:r>
        <w:t xml:space="preserve"> </w:t>
      </w:r>
      <w:r>
        <w:t xml:space="preserve">or</w:t>
      </w:r>
      <w:r>
        <w:t xml:space="preserve"> </w:t>
      </w:r>
      <w:r>
        <w:t xml:space="preserve">“</w:t>
      </w:r>
      <w:r>
        <w:t xml:space="preserve">learn more</w:t>
      </w:r>
      <w:r>
        <w:t xml:space="preserve">”</w:t>
      </w:r>
      <w:r>
        <w:t xml:space="preserve"> </w:t>
      </w:r>
      <w:r>
        <w:t xml:space="preserve">as the sole anchor).</w:t>
      </w:r>
    </w:p>
    <w:p>
      <w:pPr>
        <w:pStyle w:val="Heading3"/>
      </w:pPr>
      <w:bookmarkStart w:id="109" w:name="structured-data"/>
      <w:r>
        <w:t xml:space="preserve">11.3 Structured data</w:t>
      </w:r>
      <w:bookmarkEnd w:id="109"/>
    </w:p>
    <w:tbl>
      <w:tblPr>
        <w:tblStyle w:val="Table"/>
        <w:tblW w:type="pct" w:w="0.0"/>
        <w:tblLook w:firstRow="1"/>
      </w:tblPr>
      <w:tblGrid/>
      <w:tr>
        <w:trPr>
          <w:cnfStyle w:firstRow="1"/>
        </w:trPr>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Type</w:t>
            </w:r>
          </w:p>
        </w:tc>
      </w:tr>
      <w:tr>
        <w:tc>
          <w:p>
            <w:pPr>
              <w:pStyle w:val="Compact"/>
              <w:jc w:val="left"/>
            </w:pPr>
            <w:r>
              <w:t xml:space="preserve">Global</w:t>
            </w:r>
          </w:p>
        </w:tc>
        <w:tc>
          <w:p>
            <w:pPr>
              <w:pStyle w:val="Compact"/>
              <w:jc w:val="left"/>
            </w:pPr>
            <w:r>
              <w:rPr>
                <w:rStyle w:val="VerbatimChar"/>
              </w:rPr>
              <w:t xml:space="preserve">Organization</w:t>
            </w:r>
            <w:r>
              <w:t xml:space="preserve"> </w:t>
            </w:r>
            <w:r>
              <w:t xml:space="preserve">+</w:t>
            </w:r>
            <w:r>
              <w:t xml:space="preserve"> </w:t>
            </w:r>
            <w:r>
              <w:rPr>
                <w:rStyle w:val="VerbatimChar"/>
              </w:rPr>
              <w:t xml:space="preserve">WebSite</w:t>
            </w:r>
          </w:p>
        </w:tc>
      </w:tr>
      <w:tr>
        <w:tc>
          <w:p>
            <w:pPr>
              <w:pStyle w:val="Compact"/>
              <w:jc w:val="left"/>
            </w:pPr>
            <w:r>
              <w:t xml:space="preserve">All pages</w:t>
            </w:r>
          </w:p>
        </w:tc>
        <w:tc>
          <w:p>
            <w:pPr>
              <w:pStyle w:val="Compact"/>
              <w:jc w:val="left"/>
            </w:pPr>
            <w:r>
              <w:rPr>
                <w:rStyle w:val="VerbatimChar"/>
              </w:rPr>
              <w:t xml:space="preserve">BreadcrumbList</w:t>
            </w:r>
          </w:p>
        </w:tc>
      </w:tr>
      <w:tr>
        <w:tc>
          <w:p>
            <w:pPr>
              <w:pStyle w:val="Compact"/>
              <w:jc w:val="left"/>
            </w:pPr>
            <w:r>
              <w:t xml:space="preserve">Service pages</w:t>
            </w:r>
          </w:p>
        </w:tc>
        <w:tc>
          <w:p>
            <w:pPr>
              <w:pStyle w:val="Compact"/>
              <w:jc w:val="left"/>
            </w:pPr>
            <w:r>
              <w:rPr>
                <w:rStyle w:val="VerbatimChar"/>
              </w:rPr>
              <w:t xml:space="preserve">Service</w:t>
            </w:r>
            <w:r>
              <w:t xml:space="preserve"> </w:t>
            </w:r>
            <w:r>
              <w:t xml:space="preserve">with</w:t>
            </w:r>
            <w:r>
              <w:t xml:space="preserve"> </w:t>
            </w:r>
            <w:r>
              <w:rPr>
                <w:rStyle w:val="VerbatimChar"/>
              </w:rPr>
              <w:t xml:space="preserve">provider</w:t>
            </w:r>
            <w:r>
              <w:t xml:space="preserve">,</w:t>
            </w:r>
            <w:r>
              <w:t xml:space="preserve"> </w:t>
            </w:r>
            <w:r>
              <w:rPr>
                <w:rStyle w:val="VerbatimChar"/>
              </w:rPr>
              <w:t xml:space="preserve">areaServed: US</w:t>
            </w:r>
            <w:r>
              <w:t xml:space="preserve">,</w:t>
            </w:r>
            <w:r>
              <w:t xml:space="preserve"> </w:t>
            </w:r>
            <w:r>
              <w:rPr>
                <w:rStyle w:val="VerbatimChar"/>
              </w:rPr>
              <w:t xml:space="preserve">serviceType</w:t>
            </w:r>
          </w:p>
        </w:tc>
      </w:tr>
      <w:tr>
        <w:tc>
          <w:p>
            <w:pPr>
              <w:pStyle w:val="Compact"/>
              <w:jc w:val="left"/>
            </w:pPr>
            <w:r>
              <w:t xml:space="preserve">Articles</w:t>
            </w:r>
          </w:p>
        </w:tc>
        <w:tc>
          <w:p>
            <w:pPr>
              <w:pStyle w:val="Compact"/>
              <w:jc w:val="left"/>
            </w:pPr>
            <w:r>
              <w:rPr>
                <w:rStyle w:val="VerbatimChar"/>
              </w:rPr>
              <w:t xml:space="preserve">Article</w:t>
            </w:r>
            <w:r>
              <w:t xml:space="preserve"> </w:t>
            </w:r>
            <w:r>
              <w:t xml:space="preserve">with</w:t>
            </w:r>
            <w:r>
              <w:t xml:space="preserve"> </w:t>
            </w:r>
            <w:r>
              <w:rPr>
                <w:rStyle w:val="VerbatimChar"/>
              </w:rPr>
              <w:t xml:space="preserve">author</w:t>
            </w:r>
            <w:r>
              <w:t xml:space="preserve">,</w:t>
            </w:r>
            <w:r>
              <w:t xml:space="preserve"> </w:t>
            </w:r>
            <w:r>
              <w:rPr>
                <w:rStyle w:val="VerbatimChar"/>
              </w:rPr>
              <w:t xml:space="preserve">datePublished</w:t>
            </w:r>
            <w:r>
              <w:t xml:space="preserve">,</w:t>
            </w:r>
            <w:r>
              <w:t xml:space="preserve"> </w:t>
            </w:r>
            <w:r>
              <w:rPr>
                <w:rStyle w:val="VerbatimChar"/>
              </w:rPr>
              <w:t xml:space="preserve">dateModified</w:t>
            </w:r>
          </w:p>
        </w:tc>
      </w:tr>
      <w:tr>
        <w:tc>
          <w:p>
            <w:pPr>
              <w:pStyle w:val="Compact"/>
              <w:jc w:val="left"/>
            </w:pPr>
            <w:r>
              <w:t xml:space="preserve">FAQ blocks</w:t>
            </w:r>
          </w:p>
        </w:tc>
        <w:tc>
          <w:p>
            <w:pPr>
              <w:pStyle w:val="Compact"/>
              <w:jc w:val="left"/>
            </w:pPr>
            <w:r>
              <w:rPr>
                <w:rStyle w:val="VerbatimChar"/>
              </w:rPr>
              <w:t xml:space="preserve">FAQPage</w:t>
            </w:r>
          </w:p>
        </w:tc>
      </w:tr>
      <w:tr>
        <w:tc>
          <w:p>
            <w:pPr>
              <w:pStyle w:val="Compact"/>
              <w:jc w:val="left"/>
            </w:pPr>
            <w:r>
              <w:t xml:space="preserve">Case studies</w:t>
            </w:r>
          </w:p>
        </w:tc>
        <w:tc>
          <w:p>
            <w:pPr>
              <w:pStyle w:val="Compact"/>
              <w:jc w:val="left"/>
            </w:pPr>
            <w:r>
              <w:rPr>
                <w:rStyle w:val="VerbatimChar"/>
              </w:rPr>
              <w:t xml:space="preserve">Article</w:t>
            </w:r>
          </w:p>
        </w:tc>
      </w:tr>
      <w:tr>
        <w:tc>
          <w:p>
            <w:pPr>
              <w:pStyle w:val="Compact"/>
              <w:jc w:val="left"/>
            </w:pPr>
            <w:r>
              <w:t xml:space="preserve">Contact</w:t>
            </w:r>
          </w:p>
        </w:tc>
        <w:tc>
          <w:p>
            <w:pPr>
              <w:pStyle w:val="Compact"/>
              <w:jc w:val="left"/>
            </w:pPr>
            <w:r>
              <w:rPr>
                <w:rStyle w:val="VerbatimChar"/>
              </w:rPr>
              <w:t xml:space="preserve">ContactPage</w:t>
            </w:r>
          </w:p>
        </w:tc>
      </w:tr>
      <w:tr>
        <w:tc>
          <w:p>
            <w:pPr>
              <w:pStyle w:val="Compact"/>
              <w:jc w:val="left"/>
            </w:pPr>
            <w:r>
              <w:t xml:space="preserve">Leadership</w:t>
            </w:r>
          </w:p>
        </w:tc>
        <w:tc>
          <w:p>
            <w:pPr>
              <w:pStyle w:val="Compact"/>
              <w:jc w:val="left"/>
            </w:pPr>
            <w:r>
              <w:rPr>
                <w:rStyle w:val="VerbatimChar"/>
              </w:rPr>
              <w:t xml:space="preserve">Person</w:t>
            </w:r>
          </w:p>
        </w:tc>
      </w:tr>
    </w:tbl>
    <w:p>
      <w:pPr>
        <w:pStyle w:val="BodyText"/>
      </w:pPr>
      <w:r>
        <w:t xml:space="preserve">Validate every template against Schema.org and Google’s Rich Results Test before launch. Never mark up content that is not visible on the page.</w:t>
      </w:r>
    </w:p>
    <w:p>
      <w:pPr>
        <w:pStyle w:val="Heading3"/>
      </w:pPr>
      <w:bookmarkStart w:id="110" w:name="technical"/>
      <w:r>
        <w:t xml:space="preserve">11.4 Technical</w:t>
      </w:r>
      <w:bookmarkEnd w:id="110"/>
    </w:p>
    <w:p>
      <w:pPr>
        <w:pStyle w:val="FirstParagraph"/>
      </w:pPr>
      <w:r>
        <w:rPr>
          <w:rStyle w:val="VerbatimChar"/>
        </w:rPr>
        <w:t xml:space="preserve">sitemap.xml</w:t>
      </w:r>
      <w:r>
        <w:t xml:space="preserve"> </w:t>
      </w:r>
      <w:r>
        <w:t xml:space="preserve">auto-generated and split by type ·</w:t>
      </w:r>
      <w:r>
        <w:t xml:space="preserve"> </w:t>
      </w:r>
      <w:r>
        <w:rPr>
          <w:rStyle w:val="VerbatimChar"/>
        </w:rPr>
        <w:t xml:space="preserve">robots.txt</w:t>
      </w:r>
      <w:r>
        <w:t xml:space="preserve"> </w:t>
      </w:r>
      <w:r>
        <w:t xml:space="preserve">allowing all indexable content, disallowing</w:t>
      </w:r>
      <w:r>
        <w:t xml:space="preserve"> </w:t>
      </w:r>
      <w:r>
        <w:rPr>
          <w:rStyle w:val="VerbatimChar"/>
        </w:rPr>
        <w:t xml:space="preserve">/api/</w:t>
      </w:r>
      <w:r>
        <w:t xml:space="preserve">,</w:t>
      </w:r>
      <w:r>
        <w:t xml:space="preserve"> </w:t>
      </w:r>
      <w:r>
        <w:rPr>
          <w:rStyle w:val="VerbatimChar"/>
        </w:rPr>
        <w:t xml:space="preserve">/thank-you/</w:t>
      </w:r>
      <w:r>
        <w:t xml:space="preserve">, assessment result URLs ·</w:t>
      </w:r>
      <w:r>
        <w:t xml:space="preserve"> </w:t>
      </w:r>
      <w:r>
        <w:rPr>
          <w:rStyle w:val="VerbatimChar"/>
        </w:rPr>
        <w:t xml:space="preserve">noindex</w:t>
      </w:r>
      <w:r>
        <w:t xml:space="preserve"> </w:t>
      </w:r>
      <w:r>
        <w:t xml:space="preserve">on thank-you and result pages · no orphan pages · every Phase 1 page reachable within three clicks of the homepage · hreflang not required (single locale,</w:t>
      </w:r>
      <w:r>
        <w:t xml:space="preserve"> </w:t>
      </w:r>
      <w:r>
        <w:rPr>
          <w:rStyle w:val="VerbatimChar"/>
        </w:rPr>
        <w:t xml:space="preserve">en-US</w:t>
      </w:r>
      <w:r>
        <w:t xml:space="preserve">).</w:t>
      </w:r>
    </w:p>
    <w:p>
      <w:r>
        <w:pict>
          <v:rect style="width:0;height:1.5pt" o:hralign="center" o:hrstd="t" o:hr="t"/>
        </w:pict>
      </w:r>
    </w:p>
    <w:p>
      <w:pPr>
        <w:pStyle w:val="Heading2"/>
      </w:pPr>
      <w:bookmarkStart w:id="111" w:name="accessibility-wcag-2.2-aa"/>
      <w:r>
        <w:t xml:space="preserve">12. ACCESSIBILITY — WCAG 2.2 AA</w:t>
      </w:r>
      <w:bookmarkEnd w:id="111"/>
    </w:p>
    <w:p>
      <w:pPr>
        <w:pStyle w:val="FirstParagraph"/>
      </w:pPr>
      <w:r>
        <w:rPr>
          <w:b/>
        </w:rPr>
        <w:t xml:space="preserve">Contractual target: WCAG 2.2 Level AA</w:t>
      </w:r>
      <w:r>
        <w:t xml:space="preserve"> </w:t>
      </w:r>
      <w:r>
        <w:t xml:space="preserve">(resolving C-18). Lighthouse is a smoke test, never evidence.</w:t>
      </w:r>
    </w:p>
    <w:p>
      <w:pPr>
        <w:pStyle w:val="Heading3"/>
      </w:pPr>
      <w:bookmarkStart w:id="112" w:name="requirements"/>
      <w:r>
        <w:t xml:space="preserve">12.1 Requirements</w:t>
      </w:r>
      <w:bookmarkEnd w:id="11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SC</w:t>
            </w:r>
          </w:p>
        </w:tc>
      </w:tr>
      <w:tr>
        <w:tc>
          <w:p>
            <w:pPr>
              <w:pStyle w:val="Compact"/>
              <w:jc w:val="left"/>
            </w:pPr>
            <w:r>
              <w:t xml:space="preserve">Contrast</w:t>
            </w:r>
          </w:p>
        </w:tc>
        <w:tc>
          <w:p>
            <w:pPr>
              <w:pStyle w:val="Compact"/>
              <w:jc w:val="left"/>
            </w:pPr>
            <w:r>
              <w:t xml:space="preserve">4.5:1 body, 3:1 large text and UI components — all tokens pre-verified in §4.1</w:t>
            </w:r>
          </w:p>
        </w:tc>
        <w:tc>
          <w:p>
            <w:pPr>
              <w:pStyle w:val="Compact"/>
              <w:jc w:val="left"/>
            </w:pPr>
            <w:r>
              <w:t xml:space="preserve">1.4.3, 1.4.11</w:t>
            </w:r>
          </w:p>
        </w:tc>
      </w:tr>
      <w:tr>
        <w:tc>
          <w:p>
            <w:pPr>
              <w:pStyle w:val="Compact"/>
              <w:jc w:val="left"/>
            </w:pPr>
            <w:r>
              <w:t xml:space="preserve">Keyboard</w:t>
            </w:r>
          </w:p>
        </w:tc>
        <w:tc>
          <w:p>
            <w:pPr>
              <w:pStyle w:val="Compact"/>
              <w:jc w:val="left"/>
            </w:pPr>
            <w:r>
              <w:t xml:space="preserve">Every function operable by keyboard, no traps, logical order</w:t>
            </w:r>
          </w:p>
        </w:tc>
        <w:tc>
          <w:p>
            <w:pPr>
              <w:pStyle w:val="Compact"/>
              <w:jc w:val="left"/>
            </w:pPr>
            <w:r>
              <w:t xml:space="preserve">2.1.1, 2.1.2</w:t>
            </w:r>
          </w:p>
        </w:tc>
      </w:tr>
      <w:tr>
        <w:tc>
          <w:p>
            <w:pPr>
              <w:pStyle w:val="Compact"/>
              <w:jc w:val="left"/>
            </w:pPr>
            <w:r>
              <w:t xml:space="preserve">Focus</w:t>
            </w:r>
          </w:p>
        </w:tc>
        <w:tc>
          <w:p>
            <w:pPr>
              <w:pStyle w:val="Compact"/>
              <w:jc w:val="left"/>
            </w:pPr>
            <w:r>
              <w:t xml:space="preserve">Visible indicator, ≥2px, ≥3:1 against adjacent colour, never obscured by sticky header or mobile CTA</w:t>
            </w:r>
          </w:p>
        </w:tc>
        <w:tc>
          <w:p>
            <w:pPr>
              <w:pStyle w:val="Compact"/>
              <w:jc w:val="left"/>
            </w:pPr>
            <w:r>
              <w:t xml:space="preserve">2.4.7,</w:t>
            </w:r>
            <w:r>
              <w:t xml:space="preserve"> </w:t>
            </w:r>
            <w:r>
              <w:rPr>
                <w:b/>
              </w:rPr>
              <w:t xml:space="preserve">2.4.11</w:t>
            </w:r>
          </w:p>
        </w:tc>
      </w:tr>
      <w:tr>
        <w:tc>
          <w:p>
            <w:pPr>
              <w:pStyle w:val="Compact"/>
              <w:jc w:val="left"/>
            </w:pPr>
            <w:r>
              <w:t xml:space="preserve">Target size</w:t>
            </w:r>
          </w:p>
        </w:tc>
        <w:tc>
          <w:p>
            <w:pPr>
              <w:pStyle w:val="Compact"/>
              <w:jc w:val="left"/>
            </w:pPr>
            <w:r>
              <w:t xml:space="preserve">≥24×24px minimum, 44×44px for primary actions</w:t>
            </w:r>
          </w:p>
        </w:tc>
        <w:tc>
          <w:p>
            <w:pPr>
              <w:pStyle w:val="Compact"/>
              <w:jc w:val="left"/>
            </w:pPr>
            <w:r>
              <w:rPr>
                <w:b/>
              </w:rPr>
              <w:t xml:space="preserve">2.5.8</w:t>
            </w:r>
          </w:p>
        </w:tc>
      </w:tr>
      <w:tr>
        <w:tc>
          <w:p>
            <w:pPr>
              <w:pStyle w:val="Compact"/>
              <w:jc w:val="left"/>
            </w:pPr>
            <w:r>
              <w:t xml:space="preserve">Headings</w:t>
            </w:r>
          </w:p>
        </w:tc>
        <w:tc>
          <w:p>
            <w:pPr>
              <w:pStyle w:val="Compact"/>
              <w:jc w:val="left"/>
            </w:pPr>
            <w:r>
              <w:t xml:space="preserve">Semantic, sequential, one H1</w:t>
            </w:r>
          </w:p>
        </w:tc>
        <w:tc>
          <w:p>
            <w:pPr>
              <w:pStyle w:val="Compact"/>
              <w:jc w:val="left"/>
            </w:pPr>
            <w:r>
              <w:t xml:space="preserve">1.3.1, 2.4.6</w:t>
            </w:r>
          </w:p>
        </w:tc>
      </w:tr>
      <w:tr>
        <w:tc>
          <w:p>
            <w:pPr>
              <w:pStyle w:val="Compact"/>
              <w:jc w:val="left"/>
            </w:pPr>
            <w:r>
              <w:t xml:space="preserve">Images</w:t>
            </w:r>
          </w:p>
        </w:tc>
        <w:tc>
          <w:p>
            <w:pPr>
              <w:pStyle w:val="Compact"/>
              <w:jc w:val="left"/>
            </w:pPr>
            <w:r>
              <w:t xml:space="preserve">Meaningful</w:t>
            </w:r>
            <w:r>
              <w:t xml:space="preserve"> </w:t>
            </w:r>
            <w:r>
              <w:rPr>
                <w:rStyle w:val="VerbatimChar"/>
              </w:rPr>
              <w:t xml:space="preserve">alt</w:t>
            </w:r>
            <w:r>
              <w:t xml:space="preserve">;</w:t>
            </w:r>
            <w:r>
              <w:t xml:space="preserve"> </w:t>
            </w:r>
            <w:r>
              <w:rPr>
                <w:rStyle w:val="VerbatimChar"/>
              </w:rPr>
              <w:t xml:space="preserve">alt=""</w:t>
            </w:r>
            <w:r>
              <w:t xml:space="preserve"> </w:t>
            </w:r>
            <w:r>
              <w:t xml:space="preserve">for decorative; no text baked into images</w:t>
            </w:r>
          </w:p>
        </w:tc>
        <w:tc>
          <w:p>
            <w:pPr>
              <w:pStyle w:val="Compact"/>
              <w:jc w:val="left"/>
            </w:pPr>
            <w:r>
              <w:t xml:space="preserve">1.1.1</w:t>
            </w:r>
          </w:p>
        </w:tc>
      </w:tr>
      <w:tr>
        <w:tc>
          <w:p>
            <w:pPr>
              <w:pStyle w:val="Compact"/>
              <w:jc w:val="left"/>
            </w:pPr>
            <w:r>
              <w:t xml:space="preserve">Forms</w:t>
            </w:r>
          </w:p>
        </w:tc>
        <w:tc>
          <w:p>
            <w:pPr>
              <w:pStyle w:val="Compact"/>
              <w:jc w:val="left"/>
            </w:pPr>
            <w:r>
              <w:t xml:space="preserve">Programmatic labels,</w:t>
            </w:r>
            <w:r>
              <w:t xml:space="preserve"> </w:t>
            </w:r>
            <w:r>
              <w:rPr>
                <w:rStyle w:val="VerbatimChar"/>
              </w:rPr>
              <w:t xml:space="preserve">aria-describedby</w:t>
            </w:r>
            <w:r>
              <w:t xml:space="preserve"> </w:t>
            </w:r>
            <w:r>
              <w:t xml:space="preserve">errors, clear instructions, no reliance on placeholder-as-label</w:t>
            </w:r>
          </w:p>
        </w:tc>
        <w:tc>
          <w:p>
            <w:pPr>
              <w:pStyle w:val="Compact"/>
              <w:jc w:val="left"/>
            </w:pPr>
            <w:r>
              <w:t xml:space="preserve">1.3.1, 3.3.1, 3.3.2</w:t>
            </w:r>
          </w:p>
        </w:tc>
      </w:tr>
      <w:tr>
        <w:tc>
          <w:p>
            <w:pPr>
              <w:pStyle w:val="Compact"/>
              <w:jc w:val="left"/>
            </w:pPr>
            <w:r>
              <w:t xml:space="preserve">Motion</w:t>
            </w:r>
          </w:p>
        </w:tc>
        <w:tc>
          <w:p>
            <w:pPr>
              <w:pStyle w:val="Compact"/>
              <w:jc w:val="left"/>
            </w:pPr>
            <w:r>
              <w:rPr>
                <w:rStyle w:val="VerbatimChar"/>
              </w:rPr>
              <w:t xml:space="preserve">prefers-reduced-motion</w:t>
            </w:r>
            <w:r>
              <w:t xml:space="preserve"> </w:t>
            </w:r>
            <w:r>
              <w:t xml:space="preserve">honoured throughout</w:t>
            </w:r>
          </w:p>
        </w:tc>
        <w:tc>
          <w:p>
            <w:pPr>
              <w:pStyle w:val="Compact"/>
              <w:jc w:val="left"/>
            </w:pPr>
            <w:r>
              <w:t xml:space="preserve">2.3.3</w:t>
            </w:r>
          </w:p>
        </w:tc>
      </w:tr>
      <w:tr>
        <w:tc>
          <w:p>
            <w:pPr>
              <w:pStyle w:val="Compact"/>
              <w:jc w:val="left"/>
            </w:pPr>
            <w:r>
              <w:t xml:space="preserve">Colour</w:t>
            </w:r>
          </w:p>
        </w:tc>
        <w:tc>
          <w:p>
            <w:pPr>
              <w:pStyle w:val="Compact"/>
              <w:jc w:val="left"/>
            </w:pPr>
            <w:r>
              <w:t xml:space="preserve">Never the sole carrier of meaning</w:t>
            </w:r>
          </w:p>
        </w:tc>
        <w:tc>
          <w:p>
            <w:pPr>
              <w:pStyle w:val="Compact"/>
              <w:jc w:val="left"/>
            </w:pPr>
            <w:r>
              <w:t xml:space="preserve">1.4.1</w:t>
            </w:r>
          </w:p>
        </w:tc>
      </w:tr>
      <w:tr>
        <w:tc>
          <w:p>
            <w:pPr>
              <w:pStyle w:val="Compact"/>
              <w:jc w:val="left"/>
            </w:pPr>
            <w:r>
              <w:t xml:space="preserve">Zoom</w:t>
            </w:r>
          </w:p>
        </w:tc>
        <w:tc>
          <w:p>
            <w:pPr>
              <w:pStyle w:val="Compact"/>
              <w:jc w:val="left"/>
            </w:pPr>
            <w:r>
              <w:t xml:space="preserve">Usable at 200% and at 320px width with no horizontal scroll</w:t>
            </w:r>
          </w:p>
        </w:tc>
        <w:tc>
          <w:p>
            <w:pPr>
              <w:pStyle w:val="Compact"/>
              <w:jc w:val="left"/>
            </w:pPr>
            <w:r>
              <w:t xml:space="preserve">1.4.4, 1.4.10</w:t>
            </w:r>
          </w:p>
        </w:tc>
      </w:tr>
      <w:tr>
        <w:tc>
          <w:p>
            <w:pPr>
              <w:pStyle w:val="Compact"/>
              <w:jc w:val="left"/>
            </w:pPr>
            <w:r>
              <w:t xml:space="preserve">Language</w:t>
            </w:r>
          </w:p>
        </w:tc>
        <w:tc>
          <w:p>
            <w:pPr>
              <w:pStyle w:val="Compact"/>
              <w:jc w:val="left"/>
            </w:pPr>
            <w:r>
              <w:rPr>
                <w:rStyle w:val="VerbatimChar"/>
              </w:rPr>
              <w:t xml:space="preserve">lang="en-US"</w:t>
            </w:r>
          </w:p>
        </w:tc>
        <w:tc>
          <w:p>
            <w:pPr>
              <w:pStyle w:val="Compact"/>
              <w:jc w:val="left"/>
            </w:pPr>
            <w:r>
              <w:t xml:space="preserve">3.1.1</w:t>
            </w:r>
          </w:p>
        </w:tc>
      </w:tr>
      <w:tr>
        <w:tc>
          <w:p>
            <w:pPr>
              <w:pStyle w:val="Compact"/>
              <w:jc w:val="left"/>
            </w:pPr>
            <w:r>
              <w:t xml:space="preserve">Video</w:t>
            </w:r>
          </w:p>
        </w:tc>
        <w:tc>
          <w:p>
            <w:pPr>
              <w:pStyle w:val="Compact"/>
              <w:jc w:val="left"/>
            </w:pPr>
            <w:r>
              <w:t xml:space="preserve">Captions and transcripts</w:t>
            </w:r>
          </w:p>
        </w:tc>
        <w:tc>
          <w:p>
            <w:pPr>
              <w:pStyle w:val="Compact"/>
              <w:jc w:val="left"/>
            </w:pPr>
            <w:r>
              <w:t xml:space="preserve">1.2.2</w:t>
            </w:r>
          </w:p>
        </w:tc>
      </w:tr>
      <w:tr>
        <w:tc>
          <w:p>
            <w:pPr>
              <w:pStyle w:val="Compact"/>
              <w:jc w:val="left"/>
            </w:pPr>
            <w:r>
              <w:t xml:space="preserve">Consistency</w:t>
            </w:r>
          </w:p>
        </w:tc>
        <w:tc>
          <w:p>
            <w:pPr>
              <w:pStyle w:val="Compact"/>
              <w:jc w:val="left"/>
            </w:pPr>
            <w:r>
              <w:t xml:space="preserve">Consistent navigation and identification</w:t>
            </w:r>
          </w:p>
        </w:tc>
        <w:tc>
          <w:p>
            <w:pPr>
              <w:pStyle w:val="Compact"/>
              <w:jc w:val="left"/>
            </w:pPr>
            <w:r>
              <w:t xml:space="preserve">3.2.3, 3.2.4</w:t>
            </w:r>
          </w:p>
        </w:tc>
      </w:tr>
      <w:tr>
        <w:tc>
          <w:p>
            <w:pPr>
              <w:pStyle w:val="Compact"/>
              <w:jc w:val="left"/>
            </w:pPr>
            <w:r>
              <w:t xml:space="preserve">Help</w:t>
            </w:r>
          </w:p>
        </w:tc>
        <w:tc>
          <w:p>
            <w:pPr>
              <w:pStyle w:val="Compact"/>
              <w:jc w:val="left"/>
            </w:pPr>
            <w:r>
              <w:t xml:space="preserve">Consistent help mechanism placement</w:t>
            </w:r>
          </w:p>
        </w:tc>
        <w:tc>
          <w:p>
            <w:pPr>
              <w:pStyle w:val="Compact"/>
              <w:jc w:val="left"/>
            </w:pPr>
            <w:r>
              <w:rPr>
                <w:b/>
              </w:rPr>
              <w:t xml:space="preserve">3.2.6</w:t>
            </w:r>
          </w:p>
        </w:tc>
      </w:tr>
      <w:tr>
        <w:tc>
          <w:p>
            <w:pPr>
              <w:pStyle w:val="Compact"/>
              <w:jc w:val="left"/>
            </w:pPr>
            <w:r>
              <w:t xml:space="preserve">Auth</w:t>
            </w:r>
          </w:p>
        </w:tc>
        <w:tc>
          <w:p>
            <w:pPr>
              <w:pStyle w:val="Compact"/>
              <w:jc w:val="left"/>
            </w:pPr>
            <w:r>
              <w:t xml:space="preserve">No cognitive-function test without alternative — Turnstile satisfies this, image CAPTCHAs do not</w:t>
            </w:r>
          </w:p>
        </w:tc>
        <w:tc>
          <w:p>
            <w:pPr>
              <w:pStyle w:val="Compact"/>
              <w:jc w:val="left"/>
            </w:pPr>
            <w:r>
              <w:rPr>
                <w:b/>
              </w:rPr>
              <w:t xml:space="preserve">3.3.8</w:t>
            </w:r>
          </w:p>
        </w:tc>
      </w:tr>
    </w:tbl>
    <w:p>
      <w:pPr>
        <w:pStyle w:val="BodyText"/>
      </w:pPr>
      <w:r>
        <w:t xml:space="preserve">Bold SC numbers are 2.2 additions absent from 2.1 and commonly missed.</w:t>
      </w:r>
    </w:p>
    <w:p>
      <w:pPr>
        <w:pStyle w:val="Heading3"/>
      </w:pPr>
      <w:bookmarkStart w:id="113" w:name="specific-traps-in-this-design"/>
      <w:r>
        <w:t xml:space="preserve">12.2 Specific traps in this design</w:t>
      </w:r>
      <w:bookmarkEnd w:id="113"/>
    </w:p>
    <w:p>
      <w:pPr>
        <w:numPr>
          <w:ilvl w:val="0"/>
          <w:numId w:val="1007"/>
        </w:numPr>
        <w:pStyle w:val="Compact"/>
      </w:pPr>
      <w:r>
        <w:rPr>
          <w:b/>
        </w:rPr>
        <w:t xml:space="preserve">Sticky header vs focus (2.4.11):</w:t>
      </w:r>
      <w:r>
        <w:t xml:space="preserve"> </w:t>
      </w:r>
      <w:r>
        <w:t xml:space="preserve">a focused element scrolled beneath a sticky header is a failure. Apply</w:t>
      </w:r>
      <w:r>
        <w:t xml:space="preserve"> </w:t>
      </w:r>
      <w:r>
        <w:rPr>
          <w:rStyle w:val="VerbatimChar"/>
        </w:rPr>
        <w:t xml:space="preserve">scroll-margin-top</w:t>
      </w:r>
      <w:r>
        <w:t xml:space="preserve"> </w:t>
      </w:r>
      <w:r>
        <w:t xml:space="preserve">equal to header height on every focusable target.</w:t>
      </w:r>
    </w:p>
    <w:p>
      <w:pPr>
        <w:numPr>
          <w:ilvl w:val="0"/>
          <w:numId w:val="1007"/>
        </w:numPr>
        <w:pStyle w:val="Compact"/>
      </w:pPr>
      <w:r>
        <w:rPr>
          <w:b/>
        </w:rPr>
        <w:t xml:space="preserve">Mobile sticky CTA vs form fields (S1 §46):</w:t>
      </w:r>
      <w:r>
        <w:t xml:space="preserve"> </w:t>
      </w:r>
      <w:r>
        <w:t xml:space="preserve">the persistent bottom CTA must hide when a form field has focus, or it will cover the input and the error message on small viewports.</w:t>
      </w:r>
    </w:p>
    <w:p>
      <w:pPr>
        <w:numPr>
          <w:ilvl w:val="0"/>
          <w:numId w:val="1007"/>
        </w:numPr>
        <w:pStyle w:val="Compact"/>
      </w:pPr>
      <w:r>
        <w:rPr>
          <w:b/>
        </w:rPr>
        <w:t xml:space="preserve">Mega-menu:</w:t>
      </w:r>
      <w:r>
        <w:t xml:space="preserve"> </w:t>
      </w:r>
      <w:r>
        <w:t xml:space="preserve">must be operable by keyboard with Escape to close and focus returned to the trigger. A hover-only mega-menu is a 2.1.1 failure.</w:t>
      </w:r>
    </w:p>
    <w:p>
      <w:pPr>
        <w:numPr>
          <w:ilvl w:val="0"/>
          <w:numId w:val="1007"/>
        </w:numPr>
        <w:pStyle w:val="Compact"/>
      </w:pPr>
      <w:r>
        <w:rPr>
          <w:b/>
        </w:rPr>
        <w:t xml:space="preserve">Assessment progress:</w:t>
      </w:r>
      <w:r>
        <w:t xml:space="preserve"> </w:t>
      </w:r>
      <w:r>
        <w:t xml:space="preserve">communicate</w:t>
      </w:r>
      <w:r>
        <w:t xml:space="preserve"> </w:t>
      </w:r>
      <w:r>
        <w:t xml:space="preserve">“</w:t>
      </w:r>
      <w:r>
        <w:t xml:space="preserve">Question 4 of 10</w:t>
      </w:r>
      <w:r>
        <w:t xml:space="preserve">”</w:t>
      </w:r>
      <w:r>
        <w:t xml:space="preserve"> </w:t>
      </w:r>
      <w:r>
        <w:t xml:space="preserve">as text, not as a bar alone, and announce transitions via</w:t>
      </w:r>
      <w:r>
        <w:t xml:space="preserve"> </w:t>
      </w:r>
      <w:r>
        <w:rPr>
          <w:rStyle w:val="VerbatimChar"/>
        </w:rPr>
        <w:t xml:space="preserve">aria-live</w:t>
      </w:r>
      <w:r>
        <w:t xml:space="preserve">.</w:t>
      </w:r>
    </w:p>
    <w:p>
      <w:pPr>
        <w:numPr>
          <w:ilvl w:val="0"/>
          <w:numId w:val="1007"/>
        </w:numPr>
        <w:pStyle w:val="Compact"/>
      </w:pPr>
      <w:r>
        <w:rPr>
          <w:b/>
        </w:rPr>
        <w:t xml:space="preserve">Horizontal industry scroller:</w:t>
      </w:r>
      <w:r>
        <w:t xml:space="preserve"> </w:t>
      </w:r>
      <w:r>
        <w:t xml:space="preserve">must be keyboard-scrollable and not trap focus.</w:t>
      </w:r>
    </w:p>
    <w:p>
      <w:pPr>
        <w:pStyle w:val="Heading3"/>
      </w:pPr>
      <w:bookmarkStart w:id="114" w:name="verification"/>
      <w:r>
        <w:t xml:space="preserve">12.3 Verification</w:t>
      </w:r>
      <w:bookmarkEnd w:id="114"/>
    </w:p>
    <w:p>
      <w:pPr>
        <w:pStyle w:val="FirstParagraph"/>
      </w:pPr>
      <w:r>
        <w:t xml:space="preserve">axe-core in CI as a merge gate · manual keyboard traversal of every template · NVDA/Windows and VoiceOver/macOS spot checks · 200% zoom and 320px width · macOS/Windows high-contrast mode · published accessibility statement at</w:t>
      </w:r>
      <w:r>
        <w:t xml:space="preserve"> </w:t>
      </w:r>
      <w:r>
        <w:rPr>
          <w:rStyle w:val="VerbatimChar"/>
        </w:rPr>
        <w:t xml:space="preserve">/legal/accessibility/</w:t>
      </w:r>
      <w:r>
        <w:t xml:space="preserve">.</w:t>
      </w:r>
    </w:p>
    <w:p>
      <w:r>
        <w:pict>
          <v:rect style="width:0;height:1.5pt" o:hralign="center" o:hrstd="t" o:hr="t"/>
        </w:pict>
      </w:r>
    </w:p>
    <w:p>
      <w:pPr>
        <w:pStyle w:val="Heading2"/>
      </w:pPr>
      <w:bookmarkStart w:id="115" w:name="technology-stack"/>
      <w:r>
        <w:t xml:space="preserve">13. TECHNOLOGY STACK</w:t>
      </w:r>
      <w:bookmarkEnd w:id="115"/>
    </w:p>
    <w:p>
      <w:pPr>
        <w:pStyle w:val="FirstParagraph"/>
      </w:pPr>
      <w:r>
        <w:t xml:space="preserve">The source documents defer this decision (C-12, C-13). Here it is, with reasoning — because for this client the stack</w:t>
      </w:r>
      <w:r>
        <w:t xml:space="preserve"> </w:t>
      </w:r>
      <w:r>
        <w:rPr>
          <w:i/>
        </w:rPr>
        <w:t xml:space="preserve">is</w:t>
      </w:r>
      <w:r>
        <w:t xml:space="preserve"> </w:t>
      </w:r>
      <w:r>
        <w:t xml:space="preserve">part of the pitch. A cybersecurity and governance consultancy is judged on the security posture of its own property.</w:t>
      </w:r>
    </w:p>
    <w:p>
      <w:pPr>
        <w:pStyle w:val="Heading3"/>
      </w:pPr>
      <w:bookmarkStart w:id="116" w:name="recommended-stack"/>
      <w:r>
        <w:t xml:space="preserve">13.1 Recommended stack</w:t>
      </w:r>
      <w:bookmarkEnd w:id="11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Why</w:t>
            </w:r>
          </w:p>
        </w:tc>
      </w:tr>
      <w:tr>
        <w:tc>
          <w:p>
            <w:pPr>
              <w:pStyle w:val="Compact"/>
              <w:jc w:val="left"/>
            </w:pPr>
            <w:r>
              <w:rPr>
                <w:b/>
              </w:rPr>
              <w:t xml:space="preserve">Framework</w:t>
            </w:r>
          </w:p>
        </w:tc>
        <w:tc>
          <w:p>
            <w:pPr>
              <w:pStyle w:val="Compact"/>
              <w:jc w:val="left"/>
            </w:pPr>
            <w:r>
              <w:rPr>
                <w:b/>
              </w:rPr>
              <w:t xml:space="preserve">Astro 5</w:t>
            </w:r>
          </w:p>
        </w:tc>
        <w:tc>
          <w:p>
            <w:pPr>
              <w:pStyle w:val="Compact"/>
              <w:jc w:val="left"/>
            </w:pPr>
            <w:r>
              <w:t xml:space="preserve">Static-first with islands. Ships zero JS by default, so Lighthouse 90+ is the baseline rather than a tuning exercise. Typed content collections give compile-time safety over CMS data. Interactive islands (assessment runner, mega-menu) hydrate individually.</w:t>
            </w:r>
          </w:p>
        </w:tc>
      </w:tr>
      <w:tr>
        <w:tc>
          <w:p>
            <w:pPr>
              <w:pStyle w:val="Compact"/>
              <w:jc w:val="left"/>
            </w:pPr>
            <w:r>
              <w:rPr>
                <w:b/>
              </w:rPr>
              <w:t xml:space="preserve">CMS</w:t>
            </w:r>
          </w:p>
        </w:tc>
        <w:tc>
          <w:p>
            <w:pPr>
              <w:pStyle w:val="Compact"/>
              <w:jc w:val="left"/>
            </w:pPr>
            <w:r>
              <w:rPr>
                <w:b/>
              </w:rPr>
              <w:t xml:space="preserve">Sanity</w:t>
            </w:r>
          </w:p>
        </w:tc>
        <w:tc>
          <w:p>
            <w:pPr>
              <w:pStyle w:val="Compact"/>
              <w:jc w:val="left"/>
            </w:pPr>
            <w:r>
              <w:t xml:space="preserve">Schema-as-code (versioned in git, reviewable in PRs), real structured content rather than a page-builder blob, strong reference integrity for the cross-linking this IA depends on, and custom validation — which is how the C-10 case-study publication gate becomes enforceable rather than a policy document.</w:t>
            </w:r>
          </w:p>
        </w:tc>
      </w:tr>
      <w:tr>
        <w:tc>
          <w:p>
            <w:pPr>
              <w:pStyle w:val="Compact"/>
              <w:jc w:val="left"/>
            </w:pPr>
            <w:r>
              <w:rPr>
                <w:b/>
              </w:rPr>
              <w:t xml:space="preserve">Hosting / edge</w:t>
            </w:r>
          </w:p>
        </w:tc>
        <w:tc>
          <w:p>
            <w:pPr>
              <w:pStyle w:val="Compact"/>
              <w:jc w:val="left"/>
            </w:pPr>
            <w:r>
              <w:rPr>
                <w:b/>
              </w:rPr>
              <w:t xml:space="preserve">Cloudflare Pages + Workers</w:t>
            </w:r>
          </w:p>
        </w:tc>
        <w:tc>
          <w:p>
            <w:pPr>
              <w:pStyle w:val="Compact"/>
              <w:jc w:val="left"/>
            </w:pPr>
            <w:r>
              <w:t xml:space="preserve">WAF, bot management, rate limiting, DDoS absorption, HSTS and CSP via</w:t>
            </w:r>
            <w:r>
              <w:t xml:space="preserve"> </w:t>
            </w:r>
            <w:r>
              <w:rPr>
                <w:rStyle w:val="VerbatimChar"/>
              </w:rPr>
              <w:t xml:space="preserve">_headers</w:t>
            </w:r>
            <w:r>
              <w:t xml:space="preserve">, Turnstile — all first-party, no plugin chain. Workers host the API routes next to the origin.</w:t>
            </w:r>
          </w:p>
        </w:tc>
      </w:tr>
      <w:tr>
        <w:tc>
          <w:p>
            <w:pPr>
              <w:pStyle w:val="Compact"/>
              <w:jc w:val="left"/>
            </w:pPr>
            <w:r>
              <w:rPr>
                <w:b/>
              </w:rPr>
              <w:t xml:space="preserve">CRM + automation</w:t>
            </w:r>
          </w:p>
        </w:tc>
        <w:tc>
          <w:p>
            <w:pPr>
              <w:pStyle w:val="Compact"/>
              <w:jc w:val="left"/>
            </w:pPr>
            <w:r>
              <w:rPr>
                <w:b/>
              </w:rPr>
              <w:t xml:space="preserve">HubSpot</w:t>
            </w:r>
            <w:r>
              <w:t xml:space="preserve"> </w:t>
            </w:r>
            <w:r>
              <w:t xml:space="preserve">(Marketing Pro + Sales Starter)</w:t>
            </w:r>
          </w:p>
        </w:tc>
        <w:tc>
          <w:p>
            <w:pPr>
              <w:pStyle w:val="Compact"/>
              <w:jc w:val="left"/>
            </w:pPr>
            <w:r>
              <w:t xml:space="preserve">Native lead scoring, nurture, forms API, and</w:t>
            </w:r>
            <w:r>
              <w:t xml:space="preserve"> </w:t>
            </w:r>
            <w:r>
              <w:rPr>
                <w:b/>
              </w:rPr>
              <w:t xml:space="preserve">Meetings</w:t>
            </w:r>
            <w:r>
              <w:t xml:space="preserve">, which satisfies the scheduling requirement (S2 §50) without a fifth vendor. One integration instead of four means less glue code and fewer failure modes.</w:t>
            </w:r>
          </w:p>
        </w:tc>
      </w:tr>
      <w:tr>
        <w:tc>
          <w:p>
            <w:pPr>
              <w:pStyle w:val="Compact"/>
              <w:jc w:val="left"/>
            </w:pPr>
            <w:r>
              <w:rPr>
                <w:b/>
              </w:rPr>
              <w:t xml:space="preserve">Assessment engine</w:t>
            </w:r>
          </w:p>
        </w:tc>
        <w:tc>
          <w:p>
            <w:pPr>
              <w:pStyle w:val="Compact"/>
              <w:jc w:val="left"/>
            </w:pPr>
            <w:r>
              <w:rPr>
                <w:b/>
              </w:rPr>
              <w:t xml:space="preserve">Custom, on Workers + D1</w:t>
            </w:r>
          </w:p>
        </w:tc>
        <w:tc>
          <w:p>
            <w:pPr>
              <w:pStyle w:val="Compact"/>
              <w:jc w:val="left"/>
            </w:pPr>
            <w:r>
              <w:t xml:space="preserve">The scoring model is the intellectual property and must stay server-side (§9.4). Third-party quiz SaaS cannot deliver server-side scoring, branded PDF reports, CRM writeback of per-domain scores, and CSP compliance simultaneously.</w:t>
            </w:r>
          </w:p>
        </w:tc>
      </w:tr>
      <w:tr>
        <w:tc>
          <w:p>
            <w:pPr>
              <w:pStyle w:val="Compact"/>
              <w:jc w:val="left"/>
            </w:pPr>
            <w:r>
              <w:rPr>
                <w:b/>
              </w:rPr>
              <w:t xml:space="preserve">PDF generation</w:t>
            </w:r>
          </w:p>
        </w:tc>
        <w:tc>
          <w:p>
            <w:pPr>
              <w:pStyle w:val="Compact"/>
              <w:jc w:val="left"/>
            </w:pPr>
            <w:r>
              <w:rPr>
                <w:rStyle w:val="VerbatimChar"/>
              </w:rPr>
              <w:t xml:space="preserve">@react-pdf/renderer</w:t>
            </w:r>
            <w:r>
              <w:t xml:space="preserve"> </w:t>
            </w:r>
            <w:r>
              <w:t xml:space="preserve">in a Node function</w:t>
            </w:r>
          </w:p>
        </w:tc>
        <w:tc>
          <w:p>
            <w:pPr>
              <w:pStyle w:val="Compact"/>
              <w:jc w:val="left"/>
            </w:pPr>
            <w:r>
              <w:t xml:space="preserve">Deterministic, templatable, no headless-browser attack surface.</w:t>
            </w:r>
          </w:p>
        </w:tc>
      </w:tr>
      <w:tr>
        <w:tc>
          <w:p>
            <w:pPr>
              <w:pStyle w:val="Compact"/>
              <w:jc w:val="left"/>
            </w:pPr>
            <w:r>
              <w:rPr>
                <w:b/>
              </w:rPr>
              <w:t xml:space="preserve">Analytics</w:t>
            </w:r>
          </w:p>
        </w:tc>
        <w:tc>
          <w:p>
            <w:pPr>
              <w:pStyle w:val="Compact"/>
              <w:jc w:val="left"/>
            </w:pPr>
            <w:r>
              <w:rPr>
                <w:b/>
              </w:rPr>
              <w:t xml:space="preserve">GA4</w:t>
            </w:r>
            <w:r>
              <w:t xml:space="preserve"> </w:t>
            </w:r>
            <w:r>
              <w:t xml:space="preserve">+ Cloudflare Web Analytics</w:t>
            </w:r>
          </w:p>
        </w:tc>
        <w:tc>
          <w:p>
            <w:pPr>
              <w:pStyle w:val="Compact"/>
              <w:jc w:val="left"/>
            </w:pPr>
            <w:r>
              <w:t xml:space="preserve">GA4 for the funnel; Cloudflare cookieless as the pre-consent baseline so traffic data survives consent rejection.</w:t>
            </w:r>
          </w:p>
        </w:tc>
      </w:tr>
      <w:tr>
        <w:tc>
          <w:p>
            <w:pPr>
              <w:pStyle w:val="Compact"/>
              <w:jc w:val="left"/>
            </w:pPr>
            <w:r>
              <w:rPr>
                <w:b/>
              </w:rPr>
              <w:t xml:space="preserve">Consent</w:t>
            </w:r>
          </w:p>
        </w:tc>
        <w:tc>
          <w:p>
            <w:pPr>
              <w:pStyle w:val="Compact"/>
              <w:jc w:val="left"/>
            </w:pPr>
            <w:r>
              <w:rPr>
                <w:b/>
              </w:rPr>
              <w:t xml:space="preserve">Cookiebot</w:t>
            </w:r>
            <w:r>
              <w:t xml:space="preserve"> </w:t>
            </w:r>
            <w:r>
              <w:t xml:space="preserve">with Consent Mode v2</w:t>
            </w:r>
          </w:p>
        </w:tc>
        <w:tc>
          <w:p>
            <w:pPr>
              <w:pStyle w:val="Compact"/>
              <w:jc w:val="left"/>
            </w:pPr>
            <w:r>
              <w:t xml:space="preserve">CPRA and GDPR coverage; blocks tags pre-consent rather than post-hoc.</w:t>
            </w:r>
          </w:p>
        </w:tc>
      </w:tr>
      <w:tr>
        <w:tc>
          <w:p>
            <w:pPr>
              <w:pStyle w:val="Compact"/>
              <w:jc w:val="left"/>
            </w:pPr>
            <w:r>
              <w:rPr>
                <w:b/>
              </w:rPr>
              <w:t xml:space="preserve">Search</w:t>
            </w:r>
            <w:r>
              <w:t xml:space="preserve"> </w:t>
            </w:r>
            <w:r>
              <w:t xml:space="preserve">(Phase 2)</w:t>
            </w:r>
          </w:p>
        </w:tc>
        <w:tc>
          <w:p>
            <w:pPr>
              <w:pStyle w:val="Compact"/>
              <w:jc w:val="left"/>
            </w:pPr>
            <w:r>
              <w:rPr>
                <w:b/>
              </w:rPr>
              <w:t xml:space="preserve">Pagefind</w:t>
            </w:r>
          </w:p>
        </w:tc>
        <w:tc>
          <w:p>
            <w:pPr>
              <w:pStyle w:val="Compact"/>
              <w:jc w:val="left"/>
            </w:pPr>
            <w:r>
              <w:t xml:space="preserve">Static index, no server, no vendor, no CSP entry.</w:t>
            </w:r>
          </w:p>
        </w:tc>
      </w:tr>
      <w:tr>
        <w:tc>
          <w:p>
            <w:pPr>
              <w:pStyle w:val="Compact"/>
              <w:jc w:val="left"/>
            </w:pPr>
            <w:r>
              <w:rPr>
                <w:b/>
              </w:rPr>
              <w:t xml:space="preserve">Repo / CI</w:t>
            </w:r>
          </w:p>
        </w:tc>
        <w:tc>
          <w:p>
            <w:pPr>
              <w:pStyle w:val="Compact"/>
              <w:jc w:val="left"/>
            </w:pPr>
            <w:r>
              <w:t xml:space="preserve">GitHub + Actions</w:t>
            </w:r>
          </w:p>
        </w:tc>
        <w:tc>
          <w:p>
            <w:pPr>
              <w:pStyle w:val="Compact"/>
              <w:jc w:val="left"/>
            </w:pPr>
            <w:r>
              <w:t xml:space="preserve">Lighthouse CI, axe-core, link checker and schema validation as merge gates. Dependabot on.</w:t>
            </w:r>
          </w:p>
        </w:tc>
      </w:tr>
    </w:tbl>
    <w:p>
      <w:pPr>
        <w:pStyle w:val="Heading3"/>
      </w:pPr>
      <w:bookmarkStart w:id="117" w:name="why-not-wordpress"/>
      <w:r>
        <w:t xml:space="preserve">13.2 Why not WordPress</w:t>
      </w:r>
      <w:bookmarkEnd w:id="117"/>
    </w:p>
    <w:p>
      <w:pPr>
        <w:pStyle w:val="FirstParagraph"/>
      </w:pPr>
      <w:r>
        <w:t xml:space="preserve">It will be proposed, so the reasoning should be on record. WordPress powers a large share of the web and its plugin ecosystem is the single largest source of web application CVEs. A firm selling cybersecurity, third-party risk management and governance, running a public site on a PHP plugin supply chain it does not control, invites exactly the question it least wants asked in a sales cycle. The static-first alternative has no database to inject, no admin login on the public origin, and no plugin auto-update to monitor.</w:t>
      </w:r>
      <w:r>
        <w:t xml:space="preserve"> </w:t>
      </w:r>
      <w:r>
        <w:rPr>
          <w:b/>
        </w:rPr>
        <w:t xml:space="preserve">The site’s own architecture becomes a talking point in the sales conversation instead of a liability.</w:t>
      </w:r>
    </w:p>
    <w:p>
      <w:pPr>
        <w:pStyle w:val="BodyText"/>
      </w:pPr>
      <w:r>
        <w:t xml:space="preserve">Sanity’s editing experience is at least as good as the WordPress block editor for structured content of this kind, and the content model in §7 is genuinely structured — it is not a set of documents with a WYSIWYG field.</w:t>
      </w:r>
    </w:p>
    <w:p>
      <w:pPr>
        <w:pStyle w:val="Heading3"/>
      </w:pPr>
      <w:bookmarkStart w:id="118" w:name="security-controls-s1-57"/>
      <w:r>
        <w:t xml:space="preserve">13.3 Security controls (S1 §57)</w:t>
      </w:r>
      <w:bookmarkEnd w:id="118"/>
    </w:p>
    <w:p>
      <w:pPr>
        <w:pStyle w:val="FirstParagraph"/>
      </w:pPr>
      <w:r>
        <w:t xml:space="preserve">TLS 1.3, HSTS with preload · CSP with nonces,</w:t>
      </w:r>
      <w:r>
        <w:t xml:space="preserve"> </w:t>
      </w:r>
      <w:r>
        <w:rPr>
          <w:rStyle w:val="VerbatimChar"/>
        </w:rPr>
        <w:t xml:space="preserve">default-src 'self'</w:t>
      </w:r>
      <w:r>
        <w:t xml:space="preserve">, no</w:t>
      </w:r>
      <w:r>
        <w:t xml:space="preserve"> </w:t>
      </w:r>
      <w:r>
        <w:rPr>
          <w:rStyle w:val="VerbatimChar"/>
        </w:rPr>
        <w:t xml:space="preserve">unsafe-inline</w:t>
      </w:r>
      <w:r>
        <w:t xml:space="preserve"> </w:t>
      </w:r>
      <w:r>
        <w:t xml:space="preserve">·</w:t>
      </w:r>
      <w:r>
        <w:t xml:space="preserve"> </w:t>
      </w:r>
      <w:r>
        <w:rPr>
          <w:rStyle w:val="VerbatimChar"/>
        </w:rPr>
        <w:t xml:space="preserve">X-Content-Type-Options: nosniff</w:t>
      </w:r>
      <w:r>
        <w:t xml:space="preserve"> </w:t>
      </w:r>
      <w:r>
        <w:t xml:space="preserve">·</w:t>
      </w:r>
      <w:r>
        <w:t xml:space="preserve"> </w:t>
      </w:r>
      <w:r>
        <w:rPr>
          <w:rStyle w:val="VerbatimChar"/>
        </w:rPr>
        <w:t xml:space="preserve">Referrer-Policy: strict-origin-when-cross-origin</w:t>
      </w:r>
      <w:r>
        <w:t xml:space="preserve"> </w:t>
      </w:r>
      <w:r>
        <w:t xml:space="preserve">· restrictive</w:t>
      </w:r>
      <w:r>
        <w:t xml:space="preserve"> </w:t>
      </w:r>
      <w:r>
        <w:rPr>
          <w:rStyle w:val="VerbatimChar"/>
        </w:rPr>
        <w:t xml:space="preserve">Permissions-Policy</w:t>
      </w:r>
      <w:r>
        <w:t xml:space="preserve"> </w:t>
      </w:r>
      <w:r>
        <w:t xml:space="preserve">· SRI on any third-party script · CSRF tokens on state-changing routes · rate limiting · Turnstile · secure/</w:t>
      </w:r>
      <w:r>
        <w:rPr>
          <w:rStyle w:val="VerbatimChar"/>
        </w:rPr>
        <w:t xml:space="preserve">HttpOnly</w:t>
      </w:r>
      <w:r>
        <w:t xml:space="preserve">/</w:t>
      </w:r>
      <w:r>
        <w:rPr>
          <w:rStyle w:val="VerbatimChar"/>
        </w:rPr>
        <w:t xml:space="preserve">SameSite=Lax</w:t>
      </w:r>
      <w:r>
        <w:t xml:space="preserve"> </w:t>
      </w:r>
      <w:r>
        <w:t xml:space="preserve">cookies · SPF, DKIM and DMARC (</w:t>
      </w:r>
      <w:r>
        <w:rPr>
          <w:rStyle w:val="VerbatimChar"/>
        </w:rPr>
        <w:t xml:space="preserve">p=reject</w:t>
      </w:r>
      <w:r>
        <w:t xml:space="preserve">) · automated dependency scanning · MFA mandatory on every admin account · audit logging on CMS publish events · daily backups with a tested restore procedure.</w:t>
      </w:r>
    </w:p>
    <w:p>
      <w:pPr>
        <w:pStyle w:val="BodyText"/>
      </w:pPr>
      <w:r>
        <w:t xml:space="preserve">Publish a</w:t>
      </w:r>
      <w:r>
        <w:t xml:space="preserve"> </w:t>
      </w:r>
      <w:r>
        <w:rPr>
          <w:rStyle w:val="VerbatimChar"/>
        </w:rPr>
        <w:t xml:space="preserve">security.txt</w:t>
      </w:r>
      <w:r>
        <w:t xml:space="preserve"> </w:t>
      </w:r>
      <w:r>
        <w:t xml:space="preserve">at</w:t>
      </w:r>
      <w:r>
        <w:t xml:space="preserve"> </w:t>
      </w:r>
      <w:r>
        <w:rPr>
          <w:rStyle w:val="VerbatimChar"/>
        </w:rPr>
        <w:t xml:space="preserve">/.well-known/security.txt</w:t>
      </w:r>
      <w:r>
        <w:t xml:space="preserve">. For this client it costs nothing and signals competence to precisely the audience being sold to.</w:t>
      </w:r>
    </w:p>
    <w:p>
      <w:pPr>
        <w:pStyle w:val="Heading3"/>
      </w:pPr>
      <w:bookmarkStart w:id="119" w:name="performance-budget"/>
      <w:r>
        <w:t xml:space="preserve">13.4 Performance budget</w:t>
      </w:r>
      <w:bookmarkEnd w:id="119"/>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w:t>
            </w:r>
          </w:p>
        </w:tc>
      </w:tr>
      <w:tr>
        <w:tc>
          <w:p>
            <w:pPr>
              <w:pStyle w:val="Compact"/>
              <w:jc w:val="left"/>
            </w:pPr>
            <w:r>
              <w:t xml:space="preserve">LCP</w:t>
            </w:r>
          </w:p>
        </w:tc>
        <w:tc>
          <w:p>
            <w:pPr>
              <w:pStyle w:val="Compact"/>
              <w:jc w:val="left"/>
            </w:pPr>
            <w:r>
              <w:t xml:space="preserve">&lt; 2.0s (budget 2.5s)</w:t>
            </w:r>
          </w:p>
        </w:tc>
      </w:tr>
      <w:tr>
        <w:tc>
          <w:p>
            <w:pPr>
              <w:pStyle w:val="Compact"/>
              <w:jc w:val="left"/>
            </w:pPr>
            <w:r>
              <w:t xml:space="preserve">INP</w:t>
            </w:r>
          </w:p>
        </w:tc>
        <w:tc>
          <w:p>
            <w:pPr>
              <w:pStyle w:val="Compact"/>
              <w:jc w:val="left"/>
            </w:pPr>
            <w:r>
              <w:t xml:space="preserve">&lt; 200ms</w:t>
            </w:r>
          </w:p>
        </w:tc>
      </w:tr>
      <w:tr>
        <w:tc>
          <w:p>
            <w:pPr>
              <w:pStyle w:val="Compact"/>
              <w:jc w:val="left"/>
            </w:pPr>
            <w:r>
              <w:t xml:space="preserve">CLS</w:t>
            </w:r>
          </w:p>
        </w:tc>
        <w:tc>
          <w:p>
            <w:pPr>
              <w:pStyle w:val="Compact"/>
              <w:jc w:val="left"/>
            </w:pPr>
            <w:r>
              <w:t xml:space="preserve">&lt; 0.05</w:t>
            </w:r>
          </w:p>
        </w:tc>
      </w:tr>
      <w:tr>
        <w:tc>
          <w:p>
            <w:pPr>
              <w:pStyle w:val="Compact"/>
              <w:jc w:val="left"/>
            </w:pPr>
            <w:r>
              <w:t xml:space="preserve">Total JS (initial)</w:t>
            </w:r>
          </w:p>
        </w:tc>
        <w:tc>
          <w:p>
            <w:pPr>
              <w:pStyle w:val="Compact"/>
              <w:jc w:val="left"/>
            </w:pPr>
            <w:r>
              <w:t xml:space="preserve">&lt; 100KB gzipped</w:t>
            </w:r>
          </w:p>
        </w:tc>
      </w:tr>
      <w:tr>
        <w:tc>
          <w:p>
            <w:pPr>
              <w:pStyle w:val="Compact"/>
              <w:jc w:val="left"/>
            </w:pPr>
            <w:r>
              <w:t xml:space="preserve">Total page weight</w:t>
            </w:r>
          </w:p>
        </w:tc>
        <w:tc>
          <w:p>
            <w:pPr>
              <w:pStyle w:val="Compact"/>
              <w:jc w:val="left"/>
            </w:pPr>
            <w:r>
              <w:t xml:space="preserve">&lt; 1.2MB</w:t>
            </w:r>
          </w:p>
        </w:tc>
      </w:tr>
      <w:tr>
        <w:tc>
          <w:p>
            <w:pPr>
              <w:pStyle w:val="Compact"/>
              <w:jc w:val="left"/>
            </w:pPr>
            <w:r>
              <w:t xml:space="preserve">Lighthouse Performance</w:t>
            </w:r>
          </w:p>
        </w:tc>
        <w:tc>
          <w:p>
            <w:pPr>
              <w:pStyle w:val="Compact"/>
              <w:jc w:val="left"/>
            </w:pPr>
            <w:r>
              <w:t xml:space="preserve">≥ 90 mobile, ≥ 95 desktop</w:t>
            </w:r>
          </w:p>
        </w:tc>
      </w:tr>
      <w:tr>
        <w:tc>
          <w:p>
            <w:pPr>
              <w:pStyle w:val="Compact"/>
              <w:jc w:val="left"/>
            </w:pPr>
            <w:r>
              <w:t xml:space="preserve">Lighthouse SEO</w:t>
            </w:r>
          </w:p>
        </w:tc>
        <w:tc>
          <w:p>
            <w:pPr>
              <w:pStyle w:val="Compact"/>
              <w:jc w:val="left"/>
            </w:pPr>
            <w:r>
              <w:t xml:space="preserve">≥ 95</w:t>
            </w:r>
          </w:p>
        </w:tc>
      </w:tr>
      <w:tr>
        <w:tc>
          <w:p>
            <w:pPr>
              <w:pStyle w:val="Compact"/>
              <w:jc w:val="left"/>
            </w:pPr>
            <w:r>
              <w:t xml:space="preserve">Lighthouse Best Practices</w:t>
            </w:r>
          </w:p>
        </w:tc>
        <w:tc>
          <w:p>
            <w:pPr>
              <w:pStyle w:val="Compact"/>
              <w:jc w:val="left"/>
            </w:pPr>
            <w:r>
              <w:t xml:space="preserve">≥ 95</w:t>
            </w:r>
          </w:p>
        </w:tc>
      </w:tr>
    </w:tbl>
    <w:p>
      <w:pPr>
        <w:pStyle w:val="BodyText"/>
      </w:pPr>
      <w:r>
        <w:t xml:space="preserve">Enforced by Lighthouse CI on every PR against mobile throttling. Regressions block merge.</w:t>
      </w:r>
    </w:p>
    <w:p>
      <w:r>
        <w:pict>
          <v:rect style="width:0;height:1.5pt" o:hralign="center" o:hrstd="t" o:hr="t"/>
        </w:pict>
      </w:r>
    </w:p>
    <w:p>
      <w:pPr>
        <w:pStyle w:val="Heading2"/>
      </w:pPr>
      <w:bookmarkStart w:id="120" w:name="analytics-and-measurement"/>
      <w:r>
        <w:t xml:space="preserve">14. ANALYTICS AND MEASUREMENT</w:t>
      </w:r>
      <w:bookmarkEnd w:id="120"/>
    </w:p>
    <w:p>
      <w:pPr>
        <w:pStyle w:val="Heading3"/>
      </w:pPr>
      <w:bookmarkStart w:id="121" w:name="events"/>
      <w:r>
        <w:t xml:space="preserve">14.1 Events</w:t>
      </w:r>
      <w:bookmarkEnd w:id="121"/>
    </w:p>
    <w:p>
      <w:pPr>
        <w:pStyle w:val="FirstParagraph"/>
      </w:pPr>
      <w:r>
        <w:rPr>
          <w:rStyle w:val="VerbatimChar"/>
        </w:rPr>
        <w:t xml:space="preserve">page_view</w:t>
      </w:r>
      <w:r>
        <w:t xml:space="preserve"> </w:t>
      </w:r>
      <w:r>
        <w:t xml:space="preserve">·</w:t>
      </w:r>
      <w:r>
        <w:t xml:space="preserve"> </w:t>
      </w:r>
      <w:r>
        <w:rPr>
          <w:rStyle w:val="VerbatimChar"/>
        </w:rPr>
        <w:t xml:space="preserve">cta_click</w:t>
      </w:r>
      <w:r>
        <w:t xml:space="preserve"> </w:t>
      </w:r>
      <w:r>
        <w:t xml:space="preserve">(</w:t>
      </w:r>
      <w:r>
        <w:rPr>
          <w:rStyle w:val="VerbatimChar"/>
        </w:rPr>
        <w:t xml:space="preserve">{location, label, destination}</w:t>
      </w:r>
      <w:r>
        <w:t xml:space="preserve">) ·</w:t>
      </w:r>
      <w:r>
        <w:t xml:space="preserve"> </w:t>
      </w:r>
      <w:r>
        <w:rPr>
          <w:rStyle w:val="VerbatimChar"/>
        </w:rPr>
        <w:t xml:space="preserve">nav_interaction</w:t>
      </w:r>
      <w:r>
        <w:t xml:space="preserve"> </w:t>
      </w:r>
      <w:r>
        <w:t xml:space="preserve">·</w:t>
      </w:r>
      <w:r>
        <w:t xml:space="preserve"> </w:t>
      </w:r>
      <w:r>
        <w:rPr>
          <w:rStyle w:val="VerbatimChar"/>
        </w:rPr>
        <w:t xml:space="preserve">form_start</w:t>
      </w:r>
      <w:r>
        <w:t xml:space="preserve"> </w:t>
      </w:r>
      <w:r>
        <w:t xml:space="preserve">·</w:t>
      </w:r>
      <w:r>
        <w:t xml:space="preserve"> </w:t>
      </w:r>
      <w:r>
        <w:rPr>
          <w:rStyle w:val="VerbatimChar"/>
        </w:rPr>
        <w:t xml:space="preserve">form_submit</w:t>
      </w:r>
      <w:r>
        <w:t xml:space="preserve"> </w:t>
      </w:r>
      <w:r>
        <w:t xml:space="preserve">·</w:t>
      </w:r>
      <w:r>
        <w:t xml:space="preserve"> </w:t>
      </w:r>
      <w:r>
        <w:rPr>
          <w:rStyle w:val="VerbatimChar"/>
        </w:rPr>
        <w:t xml:space="preserve">form_error</w:t>
      </w:r>
      <w:r>
        <w:t xml:space="preserve"> </w:t>
      </w:r>
      <w:r>
        <w:t xml:space="preserve">·</w:t>
      </w:r>
      <w:r>
        <w:t xml:space="preserve"> </w:t>
      </w:r>
      <w:r>
        <w:rPr>
          <w:rStyle w:val="VerbatimChar"/>
        </w:rPr>
        <w:t xml:space="preserve">assessment_start</w:t>
      </w:r>
      <w:r>
        <w:t xml:space="preserve"> </w:t>
      </w:r>
      <w:r>
        <w:t xml:space="preserve">(</w:t>
      </w:r>
      <w:r>
        <w:rPr>
          <w:rStyle w:val="VerbatimChar"/>
        </w:rPr>
        <w:t xml:space="preserve">{type}</w:t>
      </w:r>
      <w:r>
        <w:t xml:space="preserve">) ·</w:t>
      </w:r>
      <w:r>
        <w:t xml:space="preserve"> </w:t>
      </w:r>
      <w:r>
        <w:rPr>
          <w:rStyle w:val="VerbatimChar"/>
        </w:rPr>
        <w:t xml:space="preserve">assessment_question</w:t>
      </w:r>
      <w:r>
        <w:t xml:space="preserve"> </w:t>
      </w:r>
      <w:r>
        <w:t xml:space="preserve">(</w:t>
      </w:r>
      <w:r>
        <w:rPr>
          <w:rStyle w:val="VerbatimChar"/>
        </w:rPr>
        <w:t xml:space="preserve">{type, index}</w:t>
      </w:r>
      <w:r>
        <w:t xml:space="preserve">) ·</w:t>
      </w:r>
      <w:r>
        <w:t xml:space="preserve"> </w:t>
      </w:r>
      <w:r>
        <w:rPr>
          <w:rStyle w:val="VerbatimChar"/>
        </w:rPr>
        <w:t xml:space="preserve">assessment_complete</w:t>
      </w:r>
      <w:r>
        <w:t xml:space="preserve"> </w:t>
      </w:r>
      <w:r>
        <w:t xml:space="preserve">(</w:t>
      </w:r>
      <w:r>
        <w:rPr>
          <w:rStyle w:val="VerbatimChar"/>
        </w:rPr>
        <w:t xml:space="preserve">{type, score, band}</w:t>
      </w:r>
      <w:r>
        <w:t xml:space="preserve">) ·</w:t>
      </w:r>
      <w:r>
        <w:t xml:space="preserve"> </w:t>
      </w:r>
      <w:r>
        <w:rPr>
          <w:rStyle w:val="VerbatimChar"/>
        </w:rPr>
        <w:t xml:space="preserve">assessment_report_request</w:t>
      </w:r>
      <w:r>
        <w:t xml:space="preserve"> </w:t>
      </w:r>
      <w:r>
        <w:t xml:space="preserve">·</w:t>
      </w:r>
      <w:r>
        <w:t xml:space="preserve"> </w:t>
      </w:r>
      <w:r>
        <w:rPr>
          <w:rStyle w:val="VerbatimChar"/>
        </w:rPr>
        <w:t xml:space="preserve">resource_download</w:t>
      </w:r>
      <w:r>
        <w:t xml:space="preserve"> </w:t>
      </w:r>
      <w:r>
        <w:t xml:space="preserve">(</w:t>
      </w:r>
      <w:r>
        <w:rPr>
          <w:rStyle w:val="VerbatimChar"/>
        </w:rPr>
        <w:t xml:space="preserve">{title, type, gated}</w:t>
      </w:r>
      <w:r>
        <w:t xml:space="preserve">) ·</w:t>
      </w:r>
      <w:r>
        <w:t xml:space="preserve"> </w:t>
      </w:r>
      <w:r>
        <w:rPr>
          <w:rStyle w:val="VerbatimChar"/>
        </w:rPr>
        <w:t xml:space="preserve">consultation_booking</w:t>
      </w:r>
      <w:r>
        <w:t xml:space="preserve"> </w:t>
      </w:r>
      <w:r>
        <w:t xml:space="preserve">·</w:t>
      </w:r>
      <w:r>
        <w:t xml:space="preserve"> </w:t>
      </w:r>
      <w:r>
        <w:rPr>
          <w:rStyle w:val="VerbatimChar"/>
        </w:rPr>
        <w:t xml:space="preserve">newsletter_signup</w:t>
      </w:r>
      <w:r>
        <w:t xml:space="preserve"> </w:t>
      </w:r>
      <w:r>
        <w:t xml:space="preserve">·</w:t>
      </w:r>
      <w:r>
        <w:t xml:space="preserve"> </w:t>
      </w:r>
      <w:r>
        <w:rPr>
          <w:rStyle w:val="VerbatimChar"/>
        </w:rPr>
        <w:t xml:space="preserve">outbound_click</w:t>
      </w:r>
      <w:r>
        <w:t xml:space="preserve"> </w:t>
      </w:r>
      <w:r>
        <w:t xml:space="preserve">·</w:t>
      </w:r>
      <w:r>
        <w:t xml:space="preserve"> </w:t>
      </w:r>
      <w:r>
        <w:rPr>
          <w:rStyle w:val="VerbatimChar"/>
        </w:rPr>
        <w:t xml:space="preserve">scroll_depth</w:t>
      </w:r>
      <w:r>
        <w:t xml:space="preserve"> </w:t>
      </w:r>
      <w:r>
        <w:t xml:space="preserve">(25/50/75/100) ·</w:t>
      </w:r>
      <w:r>
        <w:t xml:space="preserve"> </w:t>
      </w:r>
      <w:r>
        <w:rPr>
          <w:rStyle w:val="VerbatimChar"/>
        </w:rPr>
        <w:t xml:space="preserve">search</w:t>
      </w:r>
      <w:r>
        <w:t xml:space="preserve"> </w:t>
      </w:r>
      <w:r>
        <w:t xml:space="preserve">(Phase 2)</w:t>
      </w:r>
    </w:p>
    <w:p>
      <w:pPr>
        <w:pStyle w:val="Heading3"/>
      </w:pPr>
      <w:bookmarkStart w:id="122" w:name="conversion-events"/>
      <w:r>
        <w:t xml:space="preserve">14.2 Conversion events</w:t>
      </w:r>
      <w:bookmarkEnd w:id="122"/>
    </w:p>
    <w:p>
      <w:pPr>
        <w:pStyle w:val="FirstParagraph"/>
      </w:pPr>
      <w:r>
        <w:t xml:space="preserve">Consultation Submitted · Assessment Completed · Assessment Report Requested · Resource Downloaded · Capability Statement Downloaded · Contact Submitted · Newsletter Signup.</w:t>
      </w:r>
    </w:p>
    <w:p>
      <w:pPr>
        <w:pStyle w:val="BodyText"/>
      </w:pPr>
      <w:r>
        <w:rPr>
          <w:rStyle w:val="VerbatimChar"/>
        </w:rPr>
        <w:t xml:space="preserve">assessment_question</w:t>
      </w:r>
      <w:r>
        <w:t xml:space="preserve"> </w:t>
      </w:r>
      <w:r>
        <w:t xml:space="preserve">with an index is the diagnostic event that matters most: it shows exactly which question people abandon on, which is the fastest route to improving assessment completion rate — the metric the whole funnel hangs on.</w:t>
      </w:r>
    </w:p>
    <w:p>
      <w:pPr>
        <w:pStyle w:val="Heading3"/>
      </w:pPr>
      <w:bookmarkStart w:id="123" w:name="kpis-s3-39"/>
      <w:r>
        <w:t xml:space="preserve">14.3 KPIs (S3 §39)</w:t>
      </w:r>
      <w:bookmarkEnd w:id="123"/>
    </w:p>
    <w:p>
      <w:pPr>
        <w:pStyle w:val="FirstParagraph"/>
      </w:pPr>
      <w:r>
        <w:rPr>
          <w:b/>
        </w:rPr>
        <w:t xml:space="preserve">Traffic:</w:t>
      </w:r>
      <w:r>
        <w:t xml:space="preserve"> </w:t>
      </w:r>
      <w:r>
        <w:t xml:space="preserve">organic sessions, LinkedIn referral, direct, branded vs non-branded queries.</w:t>
      </w:r>
      <w:r>
        <w:t xml:space="preserve"> </w:t>
      </w:r>
      <w:r>
        <w:rPr>
          <w:b/>
        </w:rPr>
        <w:t xml:space="preserve">Engagement:</w:t>
      </w:r>
      <w:r>
        <w:t xml:space="preserve"> </w:t>
      </w:r>
      <w:r>
        <w:t xml:space="preserve">assessment start rate, assessment completion rate, resource download rate, scroll depth on service pages.</w:t>
      </w:r>
      <w:r>
        <w:t xml:space="preserve"> </w:t>
      </w:r>
      <w:r>
        <w:rPr>
          <w:b/>
        </w:rPr>
        <w:t xml:space="preserve">Leads:</w:t>
      </w:r>
      <w:r>
        <w:t xml:space="preserve"> </w:t>
      </w:r>
      <w:r>
        <w:t xml:space="preserve">MQLs, SQLs, discovery meetings booked, meeting show rate.</w:t>
      </w:r>
      <w:r>
        <w:t xml:space="preserve"> </w:t>
      </w:r>
      <w:r>
        <w:rPr>
          <w:b/>
        </w:rPr>
        <w:t xml:space="preserve">Revenue:</w:t>
      </w:r>
      <w:r>
        <w:t xml:space="preserve"> </w:t>
      </w:r>
      <w:r>
        <w:t xml:space="preserve">pipeline value, win rate, average deal value, recurring (vCISO) revenue, CAC.</w:t>
      </w:r>
      <w:r>
        <w:t xml:space="preserve"> </w:t>
      </w:r>
      <w:r>
        <w:rPr>
          <w:b/>
        </w:rPr>
        <w:t xml:space="preserve">Retention:</w:t>
      </w:r>
      <w:r>
        <w:t xml:space="preserve"> </w:t>
      </w:r>
      <w:r>
        <w:t xml:space="preserve">repeat engagements, cross-sell, referrals.</w:t>
      </w:r>
    </w:p>
    <w:p>
      <w:r>
        <w:pict>
          <v:rect style="width:0;height:1.5pt" o:hralign="center" o:hrstd="t" o:hr="t"/>
        </w:pict>
      </w:r>
    </w:p>
    <w:p>
      <w:pPr>
        <w:pStyle w:val="Heading2"/>
      </w:pPr>
      <w:bookmarkStart w:id="124" w:name="build-sequence"/>
      <w:r>
        <w:t xml:space="preserve">15. BUILD SEQUENCE</w:t>
      </w:r>
      <w:bookmarkEnd w:id="1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Exit criteria</w:t>
            </w:r>
          </w:p>
        </w:tc>
      </w:tr>
      <w:tr>
        <w:tc>
          <w:p>
            <w:pPr>
              <w:pStyle w:val="Compact"/>
              <w:jc w:val="left"/>
            </w:pPr>
            <w:r>
              <w:rPr>
                <w:b/>
              </w:rPr>
              <w:t xml:space="preserve">0 — Foundations</w:t>
            </w:r>
          </w:p>
        </w:tc>
        <w:tc>
          <w:p>
            <w:pPr>
              <w:pStyle w:val="Compact"/>
              <w:jc w:val="left"/>
            </w:pPr>
            <w:r>
              <w:t xml:space="preserve">Repo, CI, design tokens, type scale, grid, Sanity schemas, Cloudflare config, security headers</w:t>
            </w:r>
          </w:p>
        </w:tc>
        <w:tc>
          <w:p>
            <w:pPr>
              <w:pStyle w:val="Compact"/>
              <w:jc w:val="left"/>
            </w:pPr>
            <w:r>
              <w:t xml:space="preserve">Storybook renders all tokens; axe + Lighthouse CI green on a blank page</w:t>
            </w:r>
          </w:p>
        </w:tc>
      </w:tr>
      <w:tr>
        <w:tc>
          <w:p>
            <w:pPr>
              <w:pStyle w:val="Compact"/>
              <w:jc w:val="left"/>
            </w:pPr>
            <w:r>
              <w:rPr>
                <w:b/>
              </w:rPr>
              <w:t xml:space="preserve">1 — Shell &amp; conversion</w:t>
            </w:r>
          </w:p>
        </w:tc>
        <w:tc>
          <w:p>
            <w:pPr>
              <w:pStyle w:val="Compact"/>
              <w:jc w:val="left"/>
            </w:pPr>
            <w:r>
              <w:t xml:space="preserve">Header, MegaMenu, MobileDrawer, Footer, CTAButton, Hero, LeadForm, Contact, Consultation booking, thank-you, legal pages</w:t>
            </w:r>
          </w:p>
        </w:tc>
        <w:tc>
          <w:p>
            <w:pPr>
              <w:pStyle w:val="Compact"/>
              <w:jc w:val="left"/>
            </w:pPr>
            <w:r>
              <w:t xml:space="preserve">Full keyboard traversal passes; a lead reaches HubSpot end-to-end</w:t>
            </w:r>
          </w:p>
        </w:tc>
      </w:tr>
      <w:tr>
        <w:tc>
          <w:p>
            <w:pPr>
              <w:pStyle w:val="Compact"/>
              <w:jc w:val="left"/>
            </w:pPr>
            <w:r>
              <w:rPr>
                <w:b/>
              </w:rPr>
              <w:t xml:space="preserve">2 — Homepage &amp; About</w:t>
            </w:r>
          </w:p>
        </w:tc>
        <w:tc>
          <w:p>
            <w:pPr>
              <w:pStyle w:val="Compact"/>
              <w:jc w:val="left"/>
            </w:pPr>
            <w:r>
              <w:t xml:space="preserve">Homepage all 10 sections, About, CISOG Group, Leadership, Why CISOG, Our Approach</w:t>
            </w:r>
          </w:p>
        </w:tc>
        <w:tc>
          <w:p>
            <w:pPr>
              <w:pStyle w:val="Compact"/>
              <w:jc w:val="left"/>
            </w:pPr>
            <w:r>
              <w:t xml:space="preserve">Homepage at Lighthouse ≥90 mobile; WCAG audit passes</w:t>
            </w:r>
          </w:p>
        </w:tc>
      </w:tr>
      <w:tr>
        <w:tc>
          <w:p>
            <w:pPr>
              <w:pStyle w:val="Compact"/>
              <w:jc w:val="left"/>
            </w:pPr>
            <w:r>
              <w:rPr>
                <w:b/>
              </w:rPr>
              <w:t xml:space="preserve">3 — Revenue services</w:t>
            </w:r>
          </w:p>
        </w:tc>
        <w:tc>
          <w:p>
            <w:pPr>
              <w:pStyle w:val="Compact"/>
              <w:jc w:val="left"/>
            </w:pPr>
            <w:r>
              <w:t xml:space="preserve">Services hub + Cybersecurity, vCISO, GRC, IT Governance, AI Governance</w:t>
            </w:r>
            <w:r>
              <w:t xml:space="preserve"> </w:t>
            </w:r>
            <w:r>
              <w:rPr>
                <w:i/>
              </w:rPr>
              <w:t xml:space="preserve">(flagship treatment)</w:t>
            </w:r>
            <w:r>
              <w:t xml:space="preserve">, Digital Transformation, Technology Advisory</w:t>
            </w:r>
          </w:p>
        </w:tc>
        <w:tc>
          <w:p>
            <w:pPr>
              <w:pStyle w:val="Compact"/>
              <w:jc w:val="left"/>
            </w:pPr>
            <w:r>
              <w:t xml:space="preserve">All service templates CMS-driven; schema validates</w:t>
            </w:r>
          </w:p>
        </w:tc>
      </w:tr>
      <w:tr>
        <w:tc>
          <w:p>
            <w:pPr>
              <w:pStyle w:val="Compact"/>
              <w:jc w:val="left"/>
            </w:pPr>
            <w:r>
              <w:rPr>
                <w:b/>
              </w:rPr>
              <w:t xml:space="preserve">4 — Segmentation</w:t>
            </w:r>
          </w:p>
        </w:tc>
        <w:tc>
          <w:p>
            <w:pPr>
              <w:pStyle w:val="Compact"/>
              <w:jc w:val="left"/>
            </w:pPr>
            <w:r>
              <w:t xml:space="preserve">Industries hub, Financial Services, SMEs, Government + capability statement, Solutions hub</w:t>
            </w:r>
          </w:p>
        </w:tc>
        <w:tc>
          <w:p>
            <w:pPr>
              <w:pStyle w:val="Compact"/>
              <w:jc w:val="left"/>
            </w:pPr>
            <w:r>
              <w:t xml:space="preserve">Government page renders correctly with all [GATED] fields empty</w:t>
            </w:r>
          </w:p>
        </w:tc>
      </w:tr>
      <w:tr>
        <w:tc>
          <w:p>
            <w:pPr>
              <w:pStyle w:val="Compact"/>
              <w:jc w:val="left"/>
            </w:pPr>
            <w:r>
              <w:rPr>
                <w:b/>
              </w:rPr>
              <w:t xml:space="preserve">5 — Demand generation</w:t>
            </w:r>
          </w:p>
        </w:tc>
        <w:tc>
          <w:p>
            <w:pPr>
              <w:pStyle w:val="Compact"/>
              <w:jc w:val="left"/>
            </w:pPr>
            <w:r>
              <w:t xml:space="preserve">Insights hub + article template + 8 articles, Resources hub, Client Success (empty state), gated download flow, nurture sequences</w:t>
            </w:r>
          </w:p>
        </w:tc>
        <w:tc>
          <w:p>
            <w:pPr>
              <w:pStyle w:val="Compact"/>
              <w:jc w:val="left"/>
            </w:pPr>
            <w:r>
              <w:t xml:space="preserve">8 articles live (C-20); download → CRM → nurture verified</w:t>
            </w:r>
          </w:p>
        </w:tc>
      </w:tr>
      <w:tr>
        <w:tc>
          <w:p>
            <w:pPr>
              <w:pStyle w:val="Compact"/>
              <w:jc w:val="left"/>
            </w:pPr>
            <w:r>
              <w:rPr>
                <w:b/>
              </w:rPr>
              <w:t xml:space="preserve">6 — Assessment engine</w:t>
            </w:r>
          </w:p>
        </w:tc>
        <w:tc>
          <w:p>
            <w:pPr>
              <w:pStyle w:val="Compact"/>
              <w:jc w:val="left"/>
            </w:pPr>
            <w:r>
              <w:t xml:space="preserve">Runner, scoring service, results, PDF report, CRM writeback, 4 question banks</w:t>
            </w:r>
          </w:p>
        </w:tc>
        <w:tc>
          <w:p>
            <w:pPr>
              <w:pStyle w:val="Compact"/>
              <w:jc w:val="left"/>
            </w:pPr>
            <w:r>
              <w:t xml:space="preserve">Scoring verified against hand-calculated fixtures; server-side only</w:t>
            </w:r>
          </w:p>
        </w:tc>
      </w:tr>
      <w:tr>
        <w:tc>
          <w:p>
            <w:pPr>
              <w:pStyle w:val="Compact"/>
              <w:jc w:val="left"/>
            </w:pPr>
            <w:r>
              <w:rPr>
                <w:b/>
              </w:rPr>
              <w:t xml:space="preserve">7 — Launch hardening</w:t>
            </w:r>
          </w:p>
        </w:tc>
        <w:tc>
          <w:p>
            <w:pPr>
              <w:pStyle w:val="Compact"/>
              <w:jc w:val="left"/>
            </w:pPr>
            <w:r>
              <w:t xml:space="preserve">Full WCAG audit, penetration test, performance tuning, redirect map, analytics QA, content freeze, UAT</w:t>
            </w:r>
          </w:p>
        </w:tc>
        <w:tc>
          <w:p>
            <w:pPr>
              <w:pStyle w:val="Compact"/>
              <w:jc w:val="left"/>
            </w:pPr>
            <w:r>
              <w:t xml:space="preserve">§17 checklist fully signed off</w:t>
            </w:r>
          </w:p>
        </w:tc>
      </w:tr>
    </w:tbl>
    <w:p>
      <w:pPr>
        <w:pStyle w:val="BodyText"/>
      </w:pPr>
      <w:r>
        <w:t xml:space="preserve">Phase 2 (post-launch): global search, webinars, CISOG Academy interest capture, gated research, case-study library, Board Advisory, Executive Advisory, remaining industries, Careers.</w:t>
      </w:r>
    </w:p>
    <w:p>
      <w:pPr>
        <w:pStyle w:val="BodyText"/>
      </w:pPr>
      <w:r>
        <w:t xml:space="preserve">Phase 3: partner portal, client portal, AI-assisted recommendation layer, full LMS.</w:t>
      </w:r>
    </w:p>
    <w:p>
      <w:r>
        <w:pict>
          <v:rect style="width:0;height:1.5pt" o:hralign="center" o:hrstd="t" o:hr="t"/>
        </w:pict>
      </w:r>
    </w:p>
    <w:p>
      <w:pPr>
        <w:pStyle w:val="Heading2"/>
      </w:pPr>
      <w:bookmarkStart w:id="125" w:name="content-requirements-at-launch"/>
      <w:r>
        <w:t xml:space="preserve">16. CONTENT REQUIREMENTS AT LAUNCH</w:t>
      </w:r>
      <w:bookmarkEnd w:id="1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Blocker?</w:t>
            </w:r>
          </w:p>
        </w:tc>
      </w:tr>
      <w:tr>
        <w:tc>
          <w:p>
            <w:pPr>
              <w:pStyle w:val="Compact"/>
              <w:jc w:val="left"/>
            </w:pPr>
            <w:r>
              <w:t xml:space="preserve">Page copy, 24 pages</w:t>
            </w:r>
          </w:p>
        </w:tc>
        <w:tc>
          <w:p>
            <w:pPr>
              <w:pStyle w:val="Compact"/>
              <w:jc w:val="left"/>
            </w:pPr>
            <w:r>
              <w:t xml:space="preserve">24</w:t>
            </w:r>
          </w:p>
        </w:tc>
        <w:tc>
          <w:p>
            <w:pPr>
              <w:pStyle w:val="Compact"/>
              <w:jc w:val="left"/>
            </w:pPr>
            <w:r>
              <w:t xml:space="preserve">Client + copywriter</w:t>
            </w:r>
          </w:p>
        </w:tc>
        <w:tc>
          <w:p>
            <w:pPr>
              <w:pStyle w:val="Compact"/>
              <w:jc w:val="left"/>
            </w:pPr>
            <w:r>
              <w:rPr>
                <w:b/>
              </w:rPr>
              <w:t xml:space="preserve">Yes</w:t>
            </w:r>
          </w:p>
        </w:tc>
      </w:tr>
      <w:tr>
        <w:tc>
          <w:p>
            <w:pPr>
              <w:pStyle w:val="Compact"/>
              <w:jc w:val="left"/>
            </w:pPr>
            <w:r>
              <w:t xml:space="preserve">Insight articles</w:t>
            </w:r>
          </w:p>
        </w:tc>
        <w:tc>
          <w:p>
            <w:pPr>
              <w:pStyle w:val="Compact"/>
              <w:jc w:val="left"/>
            </w:pPr>
            <w:r>
              <w:t xml:space="preserve">8</w:t>
            </w:r>
          </w:p>
        </w:tc>
        <w:tc>
          <w:p>
            <w:pPr>
              <w:pStyle w:val="Compact"/>
              <w:jc w:val="left"/>
            </w:pPr>
            <w:r>
              <w:t xml:space="preserve">Client SME</w:t>
            </w:r>
          </w:p>
        </w:tc>
        <w:tc>
          <w:p>
            <w:pPr>
              <w:pStyle w:val="Compact"/>
              <w:jc w:val="left"/>
            </w:pPr>
            <w:r>
              <w:rPr>
                <w:b/>
              </w:rPr>
              <w:t xml:space="preserve">Yes</w:t>
            </w:r>
            <w:r>
              <w:t xml:space="preserve"> </w:t>
            </w:r>
            <w:r>
              <w:t xml:space="preserve">(C-20)</w:t>
            </w:r>
          </w:p>
        </w:tc>
      </w:tr>
      <w:tr>
        <w:tc>
          <w:p>
            <w:pPr>
              <w:pStyle w:val="Compact"/>
              <w:jc w:val="left"/>
            </w:pPr>
            <w:r>
              <w:t xml:space="preserve">Lead magnets (guides)</w:t>
            </w:r>
          </w:p>
        </w:tc>
        <w:tc>
          <w:p>
            <w:pPr>
              <w:pStyle w:val="Compact"/>
              <w:jc w:val="left"/>
            </w:pPr>
            <w:r>
              <w:t xml:space="preserve">3 minimum</w:t>
            </w:r>
          </w:p>
        </w:tc>
        <w:tc>
          <w:p>
            <w:pPr>
              <w:pStyle w:val="Compact"/>
              <w:jc w:val="left"/>
            </w:pPr>
            <w:r>
              <w:t xml:space="preserve">Client SME</w:t>
            </w:r>
          </w:p>
        </w:tc>
        <w:tc>
          <w:p>
            <w:pPr>
              <w:pStyle w:val="Compact"/>
              <w:jc w:val="left"/>
            </w:pPr>
            <w:r>
              <w:rPr>
                <w:b/>
              </w:rPr>
              <w:t xml:space="preserve">Yes</w:t>
            </w:r>
            <w:r>
              <w:t xml:space="preserve"> </w:t>
            </w:r>
            <w:r>
              <w:t xml:space="preserve">— the download flow needs something to download</w:t>
            </w:r>
          </w:p>
        </w:tc>
      </w:tr>
      <w:tr>
        <w:tc>
          <w:p>
            <w:pPr>
              <w:pStyle w:val="Compact"/>
              <w:jc w:val="left"/>
            </w:pPr>
            <w:r>
              <w:t xml:space="preserve">Leadership profiles + photography</w:t>
            </w:r>
          </w:p>
        </w:tc>
        <w:tc>
          <w:p>
            <w:pPr>
              <w:pStyle w:val="Compact"/>
              <w:jc w:val="left"/>
            </w:pPr>
            <w:r>
              <w:t xml:space="preserve">All named</w:t>
            </w:r>
          </w:p>
        </w:tc>
        <w:tc>
          <w:p>
            <w:pPr>
              <w:pStyle w:val="Compact"/>
              <w:jc w:val="left"/>
            </w:pPr>
            <w:r>
              <w:t xml:space="preserve">Client</w:t>
            </w:r>
          </w:p>
        </w:tc>
        <w:tc>
          <w:p>
            <w:pPr>
              <w:pStyle w:val="Compact"/>
              <w:jc w:val="left"/>
            </w:pPr>
            <w:r>
              <w:rPr>
                <w:b/>
              </w:rPr>
              <w:t xml:space="preserve">Yes</w:t>
            </w:r>
          </w:p>
        </w:tc>
      </w:tr>
      <w:tr>
        <w:tc>
          <w:p>
            <w:pPr>
              <w:pStyle w:val="Compact"/>
              <w:jc w:val="left"/>
            </w:pPr>
            <w:r>
              <w:t xml:space="preserve">Hero and section imagery</w:t>
            </w:r>
          </w:p>
        </w:tc>
        <w:tc>
          <w:p>
            <w:pPr>
              <w:pStyle w:val="Compact"/>
              <w:jc w:val="left"/>
            </w:pPr>
            <w:r>
              <w:t xml:space="preserve">~20</w:t>
            </w:r>
          </w:p>
        </w:tc>
        <w:tc>
          <w:p>
            <w:pPr>
              <w:pStyle w:val="Compact"/>
              <w:jc w:val="left"/>
            </w:pPr>
            <w:r>
              <w:t xml:space="preserve">Design</w:t>
            </w:r>
          </w:p>
        </w:tc>
        <w:tc>
          <w:p>
            <w:pPr>
              <w:pStyle w:val="Compact"/>
              <w:jc w:val="left"/>
            </w:pPr>
            <w:r>
              <w:rPr>
                <w:b/>
              </w:rPr>
              <w:t xml:space="preserve">Yes</w:t>
            </w:r>
          </w:p>
        </w:tc>
      </w:tr>
      <w:tr>
        <w:tc>
          <w:p>
            <w:pPr>
              <w:pStyle w:val="Compact"/>
              <w:jc w:val="left"/>
            </w:pPr>
            <w:r>
              <w:t xml:space="preserve">Capability statement PDF</w:t>
            </w:r>
          </w:p>
        </w:tc>
        <w:tc>
          <w:p>
            <w:pPr>
              <w:pStyle w:val="Compact"/>
              <w:jc w:val="left"/>
            </w:pPr>
            <w:r>
              <w:t xml:space="preserve">1</w:t>
            </w:r>
          </w:p>
        </w:tc>
        <w:tc>
          <w:p>
            <w:pPr>
              <w:pStyle w:val="Compact"/>
              <w:jc w:val="left"/>
            </w:pPr>
            <w:r>
              <w:t xml:space="preserve">Client</w:t>
            </w:r>
          </w:p>
        </w:tc>
        <w:tc>
          <w:p>
            <w:pPr>
              <w:pStyle w:val="Compact"/>
              <w:jc w:val="left"/>
            </w:pPr>
            <w:r>
              <w:t xml:space="preserve">Yes for</w:t>
            </w:r>
            <w:r>
              <w:t xml:space="preserve"> </w:t>
            </w:r>
            <w:r>
              <w:rPr>
                <w:rStyle w:val="VerbatimChar"/>
              </w:rPr>
              <w:t xml:space="preserve">/government/</w:t>
            </w:r>
          </w:p>
        </w:tc>
      </w:tr>
      <w:tr>
        <w:tc>
          <w:p>
            <w:pPr>
              <w:pStyle w:val="Compact"/>
              <w:jc w:val="left"/>
            </w:pPr>
            <w:r>
              <w:t xml:space="preserve">Case studies</w:t>
            </w:r>
          </w:p>
        </w:tc>
        <w:tc>
          <w:p>
            <w:pPr>
              <w:pStyle w:val="Compact"/>
              <w:jc w:val="left"/>
            </w:pPr>
            <w:r>
              <w:t xml:space="preserve">0 acceptable</w:t>
            </w:r>
          </w:p>
        </w:tc>
        <w:tc>
          <w:p>
            <w:pPr>
              <w:pStyle w:val="Compact"/>
              <w:jc w:val="left"/>
            </w:pPr>
            <w:r>
              <w:t xml:space="preserve">Client</w:t>
            </w:r>
          </w:p>
        </w:tc>
        <w:tc>
          <w:p>
            <w:pPr>
              <w:pStyle w:val="Compact"/>
              <w:jc w:val="left"/>
            </w:pPr>
            <w:r>
              <w:t xml:space="preserve">No (C-10)</w:t>
            </w:r>
          </w:p>
        </w:tc>
      </w:tr>
      <w:tr>
        <w:tc>
          <w:p>
            <w:pPr>
              <w:pStyle w:val="Compact"/>
              <w:jc w:val="left"/>
            </w:pPr>
            <w:r>
              <w:t xml:space="preserve">Client / partner logos</w:t>
            </w:r>
          </w:p>
        </w:tc>
        <w:tc>
          <w:p>
            <w:pPr>
              <w:pStyle w:val="Compact"/>
              <w:jc w:val="left"/>
            </w:pPr>
            <w:r>
              <w:t xml:space="preserve">0 acceptable</w:t>
            </w:r>
          </w:p>
        </w:tc>
        <w:tc>
          <w:p>
            <w:pPr>
              <w:pStyle w:val="Compact"/>
              <w:jc w:val="left"/>
            </w:pPr>
            <w:r>
              <w:t xml:space="preserve">Client</w:t>
            </w:r>
          </w:p>
        </w:tc>
        <w:tc>
          <w:p>
            <w:pPr>
              <w:pStyle w:val="Compact"/>
              <w:jc w:val="left"/>
            </w:pPr>
            <w:r>
              <w:t xml:space="preserve">No (C-11)</w:t>
            </w:r>
          </w:p>
        </w:tc>
      </w:tr>
      <w:tr>
        <w:tc>
          <w:p>
            <w:pPr>
              <w:pStyle w:val="Compact"/>
              <w:jc w:val="left"/>
            </w:pPr>
            <w:r>
              <w:t xml:space="preserve">Legal pages</w:t>
            </w:r>
          </w:p>
        </w:tc>
        <w:tc>
          <w:p>
            <w:pPr>
              <w:pStyle w:val="Compact"/>
              <w:jc w:val="left"/>
            </w:pPr>
            <w:r>
              <w:t xml:space="preserve">4</w:t>
            </w:r>
          </w:p>
        </w:tc>
        <w:tc>
          <w:p>
            <w:pPr>
              <w:pStyle w:val="Compact"/>
              <w:jc w:val="left"/>
            </w:pPr>
            <w:r>
              <w:rPr>
                <w:b/>
              </w:rPr>
              <w:t xml:space="preserve">U.S. counsel</w:t>
            </w:r>
          </w:p>
        </w:tc>
        <w:tc>
          <w:p>
            <w:pPr>
              <w:pStyle w:val="Compact"/>
              <w:jc w:val="left"/>
            </w:pPr>
            <w:r>
              <w:rPr>
                <w:b/>
              </w:rPr>
              <w:t xml:space="preserve">Yes</w:t>
            </w:r>
          </w:p>
        </w:tc>
      </w:tr>
    </w:tbl>
    <w:p>
      <w:pPr>
        <w:pStyle w:val="BodyText"/>
      </w:pPr>
      <w:r>
        <w:t xml:space="preserve">The three lead magnets map to the three strongest clusters: Cybersecurity Readiness Guide, AI Governance Guide, and</w:t>
      </w:r>
      <w:r>
        <w:t xml:space="preserve"> </w:t>
      </w:r>
      <w:r>
        <w:t xml:space="preserve">“</w:t>
      </w:r>
      <w:r>
        <w:t xml:space="preserve">Does Your Organization Need a vCISO?</w:t>
      </w:r>
      <w:r>
        <w:t xml:space="preserve">”</w:t>
      </w:r>
      <w:r>
        <w:t xml:space="preserve">.</w:t>
      </w:r>
    </w:p>
    <w:p>
      <w:r>
        <w:pict>
          <v:rect style="width:0;height:1.5pt" o:hralign="center" o:hrstd="t" o:hr="t"/>
        </w:pict>
      </w:r>
    </w:p>
    <w:p>
      <w:pPr>
        <w:pStyle w:val="Heading2"/>
      </w:pPr>
      <w:bookmarkStart w:id="126" w:name="acceptance-criteria"/>
      <w:r>
        <w:t xml:space="preserve">17. ACCEPTANCE CRITERIA</w:t>
      </w:r>
      <w:bookmarkEnd w:id="126"/>
    </w:p>
    <w:p>
      <w:pPr>
        <w:pStyle w:val="FirstParagraph"/>
      </w:pPr>
      <w:r>
        <w:t xml:space="preserve">A page is accepted when every item passes.</w:t>
      </w:r>
    </w:p>
    <w:p>
      <w:pPr>
        <w:pStyle w:val="BodyText"/>
      </w:pPr>
      <w:r>
        <w:rPr>
          <w:b/>
        </w:rPr>
        <w:t xml:space="preserve">Content</w:t>
      </w:r>
      <w:r>
        <w:t xml:space="preserve"> </w:t>
      </w:r>
      <w:r>
        <w:t xml:space="preserve">☐ One H1, sequential headings · ☐ Unique title ≤60 and description ≤155 · ☐ Self-referencing canonical · ☐ Exactly one dominant CTA · ☐ Every</w:t>
      </w:r>
      <w:r>
        <w:t xml:space="preserve"> </w:t>
      </w:r>
      <w:r>
        <w:rPr>
          <w:rStyle w:val="VerbatimChar"/>
        </w:rPr>
        <w:t xml:space="preserve">[GATED]</w:t>
      </w:r>
      <w:r>
        <w:t xml:space="preserve"> </w:t>
      </w:r>
      <w:r>
        <w:t xml:space="preserve">field empty or verified · ☐ No placeholder or lorem text · ☐ No unverified claim or metric</w:t>
      </w:r>
    </w:p>
    <w:p>
      <w:pPr>
        <w:pStyle w:val="BodyText"/>
      </w:pPr>
      <w:r>
        <w:rPr>
          <w:b/>
        </w:rPr>
        <w:t xml:space="preserve">Design</w:t>
      </w:r>
      <w:r>
        <w:t xml:space="preserve"> </w:t>
      </w:r>
      <w:r>
        <w:t xml:space="preserve">☐ Matches token system, zero hardcoded colours · ☐ Type scale respected · ☐ Grid and spacing scale respected · ☐ Renders at 1440 / 1280 / 1024 / 768 / 390 / 320 · ☐ All component states implemented · ☐ Empty states implemented</w:t>
      </w:r>
    </w:p>
    <w:p>
      <w:pPr>
        <w:pStyle w:val="BodyText"/>
      </w:pPr>
      <w:r>
        <w:rPr>
          <w:b/>
        </w:rPr>
        <w:t xml:space="preserve">Accessibility</w:t>
      </w:r>
      <w:r>
        <w:t xml:space="preserve"> </w:t>
      </w:r>
      <w:r>
        <w:t xml:space="preserve">☐ axe-core: zero violations · ☐ Full keyboard traversal, no traps · ☐ Focus visible and never obscured (2.4.11) · ☐ Targets ≥24×24, primary ≥44×44 (2.5.8) · ☐ Screen-reader pass · ☐ 200% zoom and 320px, no horizontal scroll · ☐</w:t>
      </w:r>
      <w:r>
        <w:t xml:space="preserve"> </w:t>
      </w:r>
      <w:r>
        <w:rPr>
          <w:rStyle w:val="VerbatimChar"/>
        </w:rPr>
        <w:t xml:space="preserve">prefers-reduced-motion</w:t>
      </w:r>
      <w:r>
        <w:t xml:space="preserve"> </w:t>
      </w:r>
      <w:r>
        <w:t xml:space="preserve">honoured · ☐ Contrast verified against §4.1</w:t>
      </w:r>
    </w:p>
    <w:p>
      <w:pPr>
        <w:pStyle w:val="BodyText"/>
      </w:pPr>
      <w:r>
        <w:rPr>
          <w:b/>
        </w:rPr>
        <w:t xml:space="preserve">Performance</w:t>
      </w:r>
      <w:r>
        <w:t xml:space="preserve"> </w:t>
      </w:r>
      <w:r>
        <w:t xml:space="preserve">☐ LCP &lt;2.5s mobile · ☐ CLS &lt;0.05 · ☐ INP &lt;200ms · ☐ Lighthouse Perf ≥90 / SEO ≥95 / BP ≥95 · ☐ Images AVIF/WebP with dimensions · ☐ No render-blocking third-party script</w:t>
      </w:r>
    </w:p>
    <w:p>
      <w:pPr>
        <w:pStyle w:val="BodyText"/>
      </w:pPr>
      <w:r>
        <w:rPr>
          <w:b/>
        </w:rPr>
        <w:t xml:space="preserve">Technical</w:t>
      </w:r>
      <w:r>
        <w:t xml:space="preserve"> </w:t>
      </w:r>
      <w:r>
        <w:t xml:space="preserve">☐ JSON-LD validates · ☐ No broken internal links · ☐ Security headers present · ☐ CSP with no</w:t>
      </w:r>
      <w:r>
        <w:t xml:space="preserve"> </w:t>
      </w:r>
      <w:r>
        <w:rPr>
          <w:rStyle w:val="VerbatimChar"/>
        </w:rPr>
        <w:t xml:space="preserve">unsafe-inline</w:t>
      </w:r>
      <w:r>
        <w:t xml:space="preserve"> </w:t>
      </w:r>
      <w:r>
        <w:t xml:space="preserve">· ☐ Forms validate server-side · ☐ Analytics events fire correctly · ☐ CMS-driven, no hardcoded content</w:t>
      </w:r>
    </w:p>
    <w:p>
      <w:pPr>
        <w:pStyle w:val="BodyText"/>
      </w:pPr>
      <w:r>
        <w:rPr>
          <w:b/>
        </w:rPr>
        <w:t xml:space="preserve">Conversion</w:t>
      </w:r>
      <w:r>
        <w:t xml:space="preserve"> </w:t>
      </w:r>
      <w:r>
        <w:t xml:space="preserve">☐ CTA reaches the correct destination · ☐ Form submits to CRM · ☐ Lead scored correctly · ☐ Nurture enrolment fires · ☐ Thank-you page contextual</w:t>
      </w:r>
    </w:p>
    <w:p>
      <w:r>
        <w:pict>
          <v:rect style="width:0;height:1.5pt" o:hralign="center" o:hrstd="t" o:hr="t"/>
        </w:pict>
      </w:r>
    </w:p>
    <w:p>
      <w:pPr>
        <w:pStyle w:val="Heading2"/>
      </w:pPr>
      <w:bookmarkStart w:id="127" w:name="gated-items-client-action-required"/>
      <w:r>
        <w:t xml:space="preserve">18. GATED ITEMS — CLIENT ACTION REQUIRED</w:t>
      </w:r>
      <w:bookmarkEnd w:id="127"/>
    </w:p>
    <w:p>
      <w:pPr>
        <w:pStyle w:val="FirstParagraph"/>
      </w:pPr>
      <w:r>
        <w:t xml:space="preserve">Nothing below can be resolved by the design or development team. Each blocks a specific deliverable.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Blocks</w:t>
            </w:r>
          </w:p>
        </w:tc>
        <w:tc>
          <w:tcPr>
            <w:tcBorders>
              <w:bottom w:val="single"/>
            </w:tcBorders>
            <w:vAlign w:val="bottom"/>
          </w:tcPr>
          <w:p>
            <w:pPr>
              <w:pStyle w:val="Compact"/>
              <w:jc w:val="left"/>
            </w:pPr>
            <w:r>
              <w:t xml:space="preserve">Owner</w:t>
            </w:r>
          </w:p>
        </w:tc>
      </w:tr>
      <w:tr>
        <w:tc>
          <w:p>
            <w:pPr>
              <w:pStyle w:val="Compact"/>
              <w:jc w:val="left"/>
            </w:pPr>
            <w:r>
              <w:t xml:space="preserve">G-01</w:t>
            </w:r>
          </w:p>
        </w:tc>
        <w:tc>
          <w:p>
            <w:pPr>
              <w:pStyle w:val="Compact"/>
              <w:jc w:val="left"/>
            </w:pPr>
            <w:r>
              <w:t xml:space="preserve">U.S. LLC formation date and registered address</w:t>
            </w:r>
          </w:p>
        </w:tc>
        <w:tc>
          <w:p>
            <w:pPr>
              <w:pStyle w:val="Compact"/>
              <w:jc w:val="left"/>
            </w:pPr>
            <w:r>
              <w:rPr>
                <w:rStyle w:val="VerbatimChar"/>
              </w:rPr>
              <w:t xml:space="preserve">/about/</w:t>
            </w:r>
            <w:r>
              <w:t xml:space="preserve">, footer,</w:t>
            </w:r>
            <w:r>
              <w:t xml:space="preserve"> </w:t>
            </w:r>
            <w:r>
              <w:rPr>
                <w:rStyle w:val="VerbatimChar"/>
              </w:rPr>
              <w:t xml:space="preserve">Organization</w:t>
            </w:r>
            <w:r>
              <w:t xml:space="preserve"> </w:t>
            </w:r>
            <w:r>
              <w:t xml:space="preserve">schema (C-09)</w:t>
            </w:r>
          </w:p>
        </w:tc>
        <w:tc>
          <w:p>
            <w:pPr>
              <w:pStyle w:val="Compact"/>
              <w:jc w:val="left"/>
            </w:pPr>
            <w:r>
              <w:t xml:space="preserve">Client</w:t>
            </w:r>
          </w:p>
        </w:tc>
      </w:tr>
      <w:tr>
        <w:tc>
          <w:p>
            <w:pPr>
              <w:pStyle w:val="Compact"/>
              <w:jc w:val="left"/>
            </w:pPr>
            <w:r>
              <w:t xml:space="preserve">G-02</w:t>
            </w:r>
          </w:p>
        </w:tc>
        <w:tc>
          <w:p>
            <w:pPr>
              <w:pStyle w:val="Compact"/>
              <w:jc w:val="left"/>
            </w:pPr>
            <w:r>
              <w:t xml:space="preserve">Written permission + methodology for the 90% phishing metric and any other outcome figure</w:t>
            </w:r>
          </w:p>
        </w:tc>
        <w:tc>
          <w:p>
            <w:pPr>
              <w:pStyle w:val="Compact"/>
              <w:jc w:val="left"/>
            </w:pPr>
            <w:r>
              <w:t xml:space="preserve">All case studies (C-10)</w:t>
            </w:r>
          </w:p>
        </w:tc>
        <w:tc>
          <w:p>
            <w:pPr>
              <w:pStyle w:val="Compact"/>
              <w:jc w:val="left"/>
            </w:pPr>
            <w:r>
              <w:t xml:space="preserve">Client</w:t>
            </w:r>
          </w:p>
        </w:tc>
      </w:tr>
      <w:tr>
        <w:tc>
          <w:p>
            <w:pPr>
              <w:pStyle w:val="Compact"/>
              <w:jc w:val="left"/>
            </w:pPr>
            <w:r>
              <w:t xml:space="preserve">G-03</w:t>
            </w:r>
          </w:p>
        </w:tc>
        <w:tc>
          <w:p>
            <w:pPr>
              <w:pStyle w:val="Compact"/>
              <w:jc w:val="left"/>
            </w:pPr>
            <w:r>
              <w:t xml:space="preserve">Verified client logos with usage rights</w:t>
            </w:r>
          </w:p>
        </w:tc>
        <w:tc>
          <w:p>
            <w:pPr>
              <w:pStyle w:val="Compact"/>
              <w:jc w:val="left"/>
            </w:pPr>
            <w:r>
              <w:rPr>
                <w:rStyle w:val="VerbatimChar"/>
              </w:rPr>
              <w:t xml:space="preserve">LogoStrip</w:t>
            </w:r>
            <w:r>
              <w:t xml:space="preserve"> </w:t>
            </w:r>
            <w:r>
              <w:t xml:space="preserve">(C-11)</w:t>
            </w:r>
          </w:p>
        </w:tc>
        <w:tc>
          <w:p>
            <w:pPr>
              <w:pStyle w:val="Compact"/>
              <w:jc w:val="left"/>
            </w:pPr>
            <w:r>
              <w:t xml:space="preserve">Client</w:t>
            </w:r>
          </w:p>
        </w:tc>
      </w:tr>
      <w:tr>
        <w:tc>
          <w:p>
            <w:pPr>
              <w:pStyle w:val="Compact"/>
              <w:jc w:val="left"/>
            </w:pPr>
            <w:r>
              <w:t xml:space="preserve">G-04</w:t>
            </w:r>
          </w:p>
        </w:tc>
        <w:tc>
          <w:p>
            <w:pPr>
              <w:pStyle w:val="Compact"/>
              <w:jc w:val="left"/>
            </w:pPr>
            <w:r>
              <w:t xml:space="preserve">Verified partner/reseller agreements</w:t>
            </w:r>
          </w:p>
        </w:tc>
        <w:tc>
          <w:p>
            <w:pPr>
              <w:pStyle w:val="Compact"/>
              <w:jc w:val="left"/>
            </w:pPr>
            <w:r>
              <w:rPr>
                <w:rStyle w:val="VerbatimChar"/>
              </w:rPr>
              <w:t xml:space="preserve">/about/partners/</w:t>
            </w:r>
          </w:p>
        </w:tc>
        <w:tc>
          <w:p>
            <w:pPr>
              <w:pStyle w:val="Compact"/>
              <w:jc w:val="left"/>
            </w:pPr>
            <w:r>
              <w:t xml:space="preserve">Client</w:t>
            </w:r>
          </w:p>
        </w:tc>
      </w:tr>
      <w:tr>
        <w:tc>
          <w:p>
            <w:pPr>
              <w:pStyle w:val="Compact"/>
              <w:jc w:val="left"/>
            </w:pPr>
            <w:r>
              <w:t xml:space="preserve">G-05</w:t>
            </w:r>
          </w:p>
        </w:tc>
        <w:tc>
          <w:p>
            <w:pPr>
              <w:pStyle w:val="Compact"/>
              <w:jc w:val="left"/>
            </w:pPr>
            <w:r>
              <w:t xml:space="preserve">Individual certifications and professional memberships</w:t>
            </w:r>
          </w:p>
        </w:tc>
        <w:tc>
          <w:p>
            <w:pPr>
              <w:pStyle w:val="Compact"/>
              <w:jc w:val="left"/>
            </w:pPr>
            <w:r>
              <w:t xml:space="preserve">Leadership profiles, trust signals</w:t>
            </w:r>
          </w:p>
        </w:tc>
        <w:tc>
          <w:p>
            <w:pPr>
              <w:pStyle w:val="Compact"/>
              <w:jc w:val="left"/>
            </w:pPr>
            <w:r>
              <w:t xml:space="preserve">Client</w:t>
            </w:r>
          </w:p>
        </w:tc>
      </w:tr>
      <w:tr>
        <w:tc>
          <w:p>
            <w:pPr>
              <w:pStyle w:val="Compact"/>
              <w:jc w:val="left"/>
            </w:pPr>
            <w:r>
              <w:t xml:space="preserve">G-06</w:t>
            </w:r>
          </w:p>
        </w:tc>
        <w:tc>
          <w:p>
            <w:pPr>
              <w:pStyle w:val="Compact"/>
              <w:jc w:val="left"/>
            </w:pPr>
            <w:r>
              <w:t xml:space="preserve">UEI, CAGE, NAICS codes, contract vehicles, past performance</w:t>
            </w:r>
          </w:p>
        </w:tc>
        <w:tc>
          <w:p>
            <w:pPr>
              <w:pStyle w:val="Compact"/>
              <w:jc w:val="left"/>
            </w:pPr>
            <w:r>
              <w:rPr>
                <w:rStyle w:val="VerbatimChar"/>
              </w:rPr>
              <w:t xml:space="preserve">/government/capability-statement/</w:t>
            </w:r>
            <w:r>
              <w:t xml:space="preserve"> </w:t>
            </w:r>
            <w:r>
              <w:t xml:space="preserve">(C-17)</w:t>
            </w:r>
          </w:p>
        </w:tc>
        <w:tc>
          <w:p>
            <w:pPr>
              <w:pStyle w:val="Compact"/>
              <w:jc w:val="left"/>
            </w:pPr>
            <w:r>
              <w:t xml:space="preserve">Client</w:t>
            </w:r>
          </w:p>
        </w:tc>
      </w:tr>
      <w:tr>
        <w:tc>
          <w:p>
            <w:pPr>
              <w:pStyle w:val="Compact"/>
              <w:jc w:val="left"/>
            </w:pPr>
            <w:r>
              <w:t xml:space="preserve">G-07</w:t>
            </w:r>
          </w:p>
        </w:tc>
        <w:tc>
          <w:p>
            <w:pPr>
              <w:pStyle w:val="Compact"/>
              <w:jc w:val="left"/>
            </w:pPr>
            <w:r>
              <w:t xml:space="preserve">Privacy Policy, Terms, Cookie Policy, Accessibility Statement</w:t>
            </w:r>
          </w:p>
        </w:tc>
        <w:tc>
          <w:p>
            <w:pPr>
              <w:pStyle w:val="Compact"/>
              <w:jc w:val="left"/>
            </w:pPr>
            <w:r>
              <w:t xml:space="preserve">Launch —</w:t>
            </w:r>
            <w:r>
              <w:t xml:space="preserve"> </w:t>
            </w:r>
            <w:r>
              <w:rPr>
                <w:b/>
              </w:rPr>
              <w:t xml:space="preserve">hard blocker</w:t>
            </w:r>
          </w:p>
        </w:tc>
        <w:tc>
          <w:p>
            <w:pPr>
              <w:pStyle w:val="Compact"/>
              <w:jc w:val="left"/>
            </w:pPr>
            <w:r>
              <w:rPr>
                <w:b/>
              </w:rPr>
              <w:t xml:space="preserve">U.S. counsel</w:t>
            </w:r>
          </w:p>
        </w:tc>
      </w:tr>
      <w:tr>
        <w:tc>
          <w:p>
            <w:pPr>
              <w:pStyle w:val="Compact"/>
              <w:jc w:val="left"/>
            </w:pPr>
            <w:r>
              <w:t xml:space="preserve">G-08</w:t>
            </w:r>
          </w:p>
        </w:tc>
        <w:tc>
          <w:p>
            <w:pPr>
              <w:pStyle w:val="Compact"/>
              <w:jc w:val="left"/>
            </w:pPr>
            <w:r>
              <w:t xml:space="preserve">vCISO tier scope definitions (deliverables, cadence, SLA, reporting)</w:t>
            </w:r>
          </w:p>
        </w:tc>
        <w:tc>
          <w:p>
            <w:pPr>
              <w:pStyle w:val="Compact"/>
              <w:jc w:val="left"/>
            </w:pPr>
            <w:r>
              <w:rPr>
                <w:rStyle w:val="VerbatimChar"/>
              </w:rPr>
              <w:t xml:space="preserve">/services/vciso/</w:t>
            </w:r>
            <w:r>
              <w:t xml:space="preserve"> </w:t>
            </w:r>
            <w:r>
              <w:t xml:space="preserve">(C-16)</w:t>
            </w:r>
          </w:p>
        </w:tc>
        <w:tc>
          <w:p>
            <w:pPr>
              <w:pStyle w:val="Compact"/>
              <w:jc w:val="left"/>
            </w:pPr>
            <w:r>
              <w:t xml:space="preserve">Client</w:t>
            </w:r>
          </w:p>
        </w:tc>
      </w:tr>
      <w:tr>
        <w:tc>
          <w:p>
            <w:pPr>
              <w:pStyle w:val="Compact"/>
              <w:jc w:val="left"/>
            </w:pPr>
            <w:r>
              <w:t xml:space="preserve">G-09</w:t>
            </w:r>
          </w:p>
        </w:tc>
        <w:tc>
          <w:p>
            <w:pPr>
              <w:pStyle w:val="Compact"/>
              <w:jc w:val="left"/>
            </w:pPr>
            <w:r>
              <w:t xml:space="preserve">HubSpot tenancy, domain verification, DNS for SPF/DKIM/DMARC</w:t>
            </w:r>
          </w:p>
        </w:tc>
        <w:tc>
          <w:p>
            <w:pPr>
              <w:pStyle w:val="Compact"/>
              <w:jc w:val="left"/>
            </w:pPr>
            <w:r>
              <w:t xml:space="preserve">Sprint 1</w:t>
            </w:r>
          </w:p>
        </w:tc>
        <w:tc>
          <w:p>
            <w:pPr>
              <w:pStyle w:val="Compact"/>
              <w:jc w:val="left"/>
            </w:pPr>
            <w:r>
              <w:t xml:space="preserve">Client</w:t>
            </w:r>
          </w:p>
        </w:tc>
      </w:tr>
      <w:tr>
        <w:tc>
          <w:p>
            <w:pPr>
              <w:pStyle w:val="Compact"/>
              <w:jc w:val="left"/>
            </w:pPr>
            <w:r>
              <w:t xml:space="preserve">G-10</w:t>
            </w:r>
          </w:p>
        </w:tc>
        <w:tc>
          <w:p>
            <w:pPr>
              <w:pStyle w:val="Compact"/>
              <w:jc w:val="left"/>
            </w:pPr>
            <w:r>
              <w:t xml:space="preserve">Leadership photography and approved biographies</w:t>
            </w:r>
          </w:p>
        </w:tc>
        <w:tc>
          <w:p>
            <w:pPr>
              <w:pStyle w:val="Compact"/>
              <w:jc w:val="left"/>
            </w:pPr>
            <w:r>
              <w:rPr>
                <w:rStyle w:val="VerbatimChar"/>
              </w:rPr>
              <w:t xml:space="preserve">/about/leadership/</w:t>
            </w:r>
          </w:p>
        </w:tc>
        <w:tc>
          <w:p>
            <w:pPr>
              <w:pStyle w:val="Compact"/>
              <w:jc w:val="left"/>
            </w:pPr>
            <w:r>
              <w:t xml:space="preserve">Client</w:t>
            </w:r>
          </w:p>
        </w:tc>
      </w:tr>
      <w:tr>
        <w:tc>
          <w:p>
            <w:pPr>
              <w:pStyle w:val="Compact"/>
              <w:jc w:val="left"/>
            </w:pPr>
            <w:r>
              <w:t xml:space="preserve">G-11</w:t>
            </w:r>
          </w:p>
        </w:tc>
        <w:tc>
          <w:p>
            <w:pPr>
              <w:pStyle w:val="Compact"/>
              <w:jc w:val="left"/>
            </w:pPr>
            <w:r>
              <w:t xml:space="preserve">Eight insight articles</w:t>
            </w:r>
          </w:p>
        </w:tc>
        <w:tc>
          <w:p>
            <w:pPr>
              <w:pStyle w:val="Compact"/>
              <w:jc w:val="left"/>
            </w:pPr>
            <w:r>
              <w:t xml:space="preserve">Insights launch (C-20)</w:t>
            </w:r>
          </w:p>
        </w:tc>
        <w:tc>
          <w:p>
            <w:pPr>
              <w:pStyle w:val="Compact"/>
              <w:jc w:val="left"/>
            </w:pPr>
            <w:r>
              <w:t xml:space="preserve">Client SME</w:t>
            </w:r>
          </w:p>
        </w:tc>
      </w:tr>
      <w:tr>
        <w:tc>
          <w:p>
            <w:pPr>
              <w:pStyle w:val="Compact"/>
              <w:jc w:val="left"/>
            </w:pPr>
            <w:r>
              <w:t xml:space="preserve">G-12</w:t>
            </w:r>
          </w:p>
        </w:tc>
        <w:tc>
          <w:p>
            <w:pPr>
              <w:pStyle w:val="Compact"/>
              <w:jc w:val="left"/>
            </w:pPr>
            <w:r>
              <w:t xml:space="preserve">Confirmation that CISOG Group content is approved for reference and linking</w:t>
            </w:r>
          </w:p>
        </w:tc>
        <w:tc>
          <w:p>
            <w:pPr>
              <w:pStyle w:val="Compact"/>
              <w:jc w:val="left"/>
            </w:pPr>
            <w:r>
              <w:rPr>
                <w:rStyle w:val="VerbatimChar"/>
              </w:rPr>
              <w:t xml:space="preserve">/about/cisog-group/</w:t>
            </w:r>
          </w:p>
        </w:tc>
        <w:tc>
          <w:p>
            <w:pPr>
              <w:pStyle w:val="Compact"/>
              <w:jc w:val="left"/>
            </w:pPr>
            <w:r>
              <w:t xml:space="preserve">Client</w:t>
            </w:r>
          </w:p>
        </w:tc>
      </w:tr>
    </w:tbl>
    <w:p>
      <w:pPr>
        <w:pStyle w:val="BodyText"/>
      </w:pPr>
      <w:r>
        <w:rPr>
          <w:b/>
        </w:rPr>
        <w:t xml:space="preserve">G-07 is the only item that can delay launch on its own.</w:t>
      </w:r>
      <w:r>
        <w:t xml:space="preserve"> </w:t>
      </w:r>
      <w:r>
        <w:t xml:space="preserve">The others degrade gracefully — every gated field is nullable and every dependent component has a designed empty state. That is deliberate: the build should never be blocked waiting on content that may take weeks to verify.</w:t>
      </w:r>
    </w:p>
    <w:p>
      <w:r>
        <w:pict>
          <v:rect style="width:0;height:1.5pt" o:hralign="center" o:hrstd="t" o:hr="t"/>
        </w:pict>
      </w:r>
    </w:p>
    <w:p>
      <w:pPr>
        <w:pStyle w:val="Heading2"/>
      </w:pPr>
      <w:bookmarkStart w:id="128" w:name="what-changed-from-the-source-documents"/>
      <w:r>
        <w:t xml:space="preserve">19. WHAT CHANGED FROM THE SOURCE DOCUMENTS</w:t>
      </w:r>
      <w:bookmarkEnd w:id="128"/>
    </w:p>
    <w:p>
      <w:pPr>
        <w:pStyle w:val="FirstParagraph"/>
      </w:pPr>
      <w:r>
        <w:t xml:space="preserve">For the client’s review, the substantive departures:</w:t>
      </w:r>
    </w:p>
    <w:p>
      <w:pPr>
        <w:numPr>
          <w:ilvl w:val="0"/>
          <w:numId w:val="1008"/>
        </w:numPr>
        <w:pStyle w:val="Compact"/>
      </w:pPr>
      <w:r>
        <w:rPr>
          <w:b/>
        </w:rPr>
        <w:t xml:space="preserve">The twelve duplicate SEO landing pages are not built</w:t>
      </w:r>
      <w:r>
        <w:t xml:space="preserve"> </w:t>
      </w:r>
      <w:r>
        <w:t xml:space="preserve">(C-06). This is the highest-impact change and the one most likely to be questioned. The reasoning is in C-06.</w:t>
      </w:r>
    </w:p>
    <w:p>
      <w:pPr>
        <w:numPr>
          <w:ilvl w:val="0"/>
          <w:numId w:val="1008"/>
        </w:numPr>
        <w:pStyle w:val="Compact"/>
      </w:pPr>
      <w:r>
        <w:rPr>
          <w:b/>
        </w:rPr>
        <w:t xml:space="preserve">Government becomes a single top-level page</w:t>
      </w:r>
      <w:r>
        <w:t xml:space="preserve">, not two competing ones (C-05).</w:t>
      </w:r>
    </w:p>
    <w:p>
      <w:pPr>
        <w:numPr>
          <w:ilvl w:val="0"/>
          <w:numId w:val="1008"/>
        </w:numPr>
        <w:pStyle w:val="Compact"/>
      </w:pPr>
      <w:r>
        <w:rPr>
          <w:b/>
        </w:rPr>
        <w:t xml:space="preserve">Assessment results are ungated; only the report is gated</w:t>
      </w:r>
      <w:r>
        <w:t xml:space="preserve"> </w:t>
      </w:r>
      <w:r>
        <w:t xml:space="preserve">(C-15). This changes the funnel shape and should lift completion rate materially.</w:t>
      </w:r>
    </w:p>
    <w:p>
      <w:pPr>
        <w:numPr>
          <w:ilvl w:val="0"/>
          <w:numId w:val="1008"/>
        </w:numPr>
        <w:pStyle w:val="Compact"/>
      </w:pPr>
      <w:r>
        <w:rPr>
          <w:b/>
        </w:rPr>
        <w:t xml:space="preserve">The maturity band contradiction is resolved</w:t>
      </w:r>
      <w:r>
        <w:t xml:space="preserve"> </w:t>
      </w:r>
      <w:r>
        <w:t xml:space="preserve">in favour of the CMMI-aligned scale (C-08).</w:t>
      </w:r>
    </w:p>
    <w:p>
      <w:pPr>
        <w:numPr>
          <w:ilvl w:val="0"/>
          <w:numId w:val="1008"/>
        </w:numPr>
        <w:pStyle w:val="Compact"/>
      </w:pPr>
      <w:r>
        <w:rPr>
          <w:b/>
        </w:rPr>
        <w:t xml:space="preserve">The trust strip is designed logo-free</w:t>
      </w:r>
      <w:r>
        <w:t xml:space="preserve"> </w:t>
      </w:r>
      <w:r>
        <w:t xml:space="preserve">rather than logo-dependent (C-11).</w:t>
      </w:r>
    </w:p>
    <w:p>
      <w:pPr>
        <w:numPr>
          <w:ilvl w:val="0"/>
          <w:numId w:val="1008"/>
        </w:numPr>
        <w:pStyle w:val="Compact"/>
      </w:pPr>
      <w:r>
        <w:rPr>
          <w:b/>
        </w:rPr>
        <w:t xml:space="preserve">Search, Careers-in-nav, and CISOG Academy move out of Phase 1</w:t>
      </w:r>
      <w:r>
        <w:t xml:space="preserve"> </w:t>
      </w:r>
      <w:r>
        <w:t xml:space="preserve">(C-19, C-21, C-22).</w:t>
      </w:r>
    </w:p>
    <w:p>
      <w:pPr>
        <w:numPr>
          <w:ilvl w:val="0"/>
          <w:numId w:val="1008"/>
        </w:numPr>
        <w:pStyle w:val="Compact"/>
      </w:pPr>
      <w:r>
        <w:rPr>
          <w:b/>
        </w:rPr>
        <w:t xml:space="preserve">WCAG 2.2 AA is separated from the Lighthouse score</w:t>
      </w:r>
      <w:r>
        <w:t xml:space="preserve"> </w:t>
      </w:r>
      <w:r>
        <w:t xml:space="preserve">as a distinct, manually verified target (C-18).</w:t>
      </w:r>
    </w:p>
    <w:p>
      <w:pPr>
        <w:numPr>
          <w:ilvl w:val="0"/>
          <w:numId w:val="1008"/>
        </w:numPr>
        <w:pStyle w:val="Compact"/>
      </w:pPr>
      <w:r>
        <w:rPr>
          <w:b/>
        </w:rPr>
        <w:t xml:space="preserve">The stack is decided</w:t>
      </w:r>
      <w:r>
        <w:t xml:space="preserve">: Astro + Sanity + Cloudflare + HubSpot (§13), with the case against WordPress recorded.</w:t>
      </w:r>
    </w:p>
    <w:p>
      <w:pPr>
        <w:numPr>
          <w:ilvl w:val="0"/>
          <w:numId w:val="1008"/>
        </w:numPr>
        <w:pStyle w:val="Compact"/>
      </w:pPr>
      <w:r>
        <w:rPr>
          <w:b/>
        </w:rPr>
        <w:t xml:space="preserve">Insights will not launch below eight articles</w:t>
      </w:r>
      <w:r>
        <w:t xml:space="preserve"> </w:t>
      </w:r>
      <w:r>
        <w:t xml:space="preserve">(C-20).</w:t>
      </w:r>
    </w:p>
    <w:p>
      <w:pPr>
        <w:numPr>
          <w:ilvl w:val="0"/>
          <w:numId w:val="1008"/>
        </w:numPr>
        <w:pStyle w:val="Compact"/>
      </w:pPr>
      <w:r>
        <w:rPr>
          <w:b/>
        </w:rPr>
        <w:t xml:space="preserve">“</w:t>
      </w:r>
      <w:r>
        <w:rPr>
          <w:b/>
        </w:rPr>
        <w:t xml:space="preserve">Since 2003</w:t>
      </w:r>
      <w:r>
        <w:rPr>
          <w:b/>
        </w:rPr>
        <w:t xml:space="preserve">”</w:t>
      </w:r>
      <w:r>
        <w:rPr>
          <w:b/>
        </w:rPr>
        <w:t xml:space="preserve"> </w:t>
      </w:r>
      <w:r>
        <w:rPr>
          <w:b/>
        </w:rPr>
        <w:t xml:space="preserve">is re-attributed to the Group</w:t>
      </w:r>
      <w:r>
        <w:t xml:space="preserve">, not the U.S. entity (C-09).</w:t>
      </w:r>
    </w:p>
    <w:p>
      <w:r>
        <w:pict>
          <v:rect style="width:0;height:1.5pt" o:hralign="center" o:hrstd="t" o:hr="t"/>
        </w:pict>
      </w:r>
    </w:p>
    <w:p>
      <w:pPr>
        <w:pStyle w:val="Heading2"/>
      </w:pPr>
      <w:bookmarkStart w:id="129" w:name="prototype-coverage"/>
      <w:r>
        <w:t xml:space="preserve">20. PROTOTYPE COVERAGE</w:t>
      </w:r>
      <w:bookmarkEnd w:id="129"/>
    </w:p>
    <w:p>
      <w:pPr>
        <w:pStyle w:val="FirstParagraph"/>
      </w:pPr>
      <w:r>
        <w:t xml:space="preserve">The accompanying prototype (</w:t>
      </w:r>
      <w:r>
        <w:rPr>
          <w:rStyle w:val="VerbatimChar"/>
        </w:rPr>
        <w:t xml:space="preserve">cisog-usa-prototype.html</w:t>
      </w:r>
      <w:r>
        <w:t xml:space="preserve">) is a working build, not a mockup. Thirteen routes, all responsive, all keyboard-operable.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What it demonstrates</w:t>
            </w:r>
          </w:p>
        </w:tc>
      </w:tr>
      <w:tr>
        <w:tc>
          <w:p>
            <w:pPr>
              <w:pStyle w:val="Compact"/>
              <w:jc w:val="left"/>
            </w:pPr>
            <w:r>
              <w:rPr>
                <w:rStyle w:val="VerbatimChar"/>
              </w:rPr>
              <w:t xml:space="preserve">#/</w:t>
            </w:r>
          </w:p>
        </w:tc>
        <w:tc>
          <w:p>
            <w:pPr>
              <w:pStyle w:val="Compact"/>
              <w:jc w:val="left"/>
            </w:pPr>
            <w:r>
              <w:rPr>
                <w:rStyle w:val="VerbatimChar"/>
              </w:rPr>
              <w:t xml:space="preserve">home</w:t>
            </w:r>
          </w:p>
        </w:tc>
        <w:tc>
          <w:p>
            <w:pPr>
              <w:pStyle w:val="Compact"/>
              <w:jc w:val="left"/>
            </w:pPr>
            <w:r>
              <w:t xml:space="preserve">All ten homepage sections, problem-based router, logo-free trust strip</w:t>
            </w:r>
          </w:p>
        </w:tc>
      </w:tr>
      <w:tr>
        <w:tc>
          <w:p>
            <w:pPr>
              <w:pStyle w:val="Compact"/>
              <w:jc w:val="left"/>
            </w:pPr>
            <w:r>
              <w:rPr>
                <w:rStyle w:val="VerbatimChar"/>
              </w:rPr>
              <w:t xml:space="preserve">#/services</w:t>
            </w:r>
          </w:p>
        </w:tc>
        <w:tc>
          <w:p>
            <w:pPr>
              <w:pStyle w:val="Compact"/>
              <w:jc w:val="left"/>
            </w:pPr>
            <w:r>
              <w:rPr>
                <w:rStyle w:val="VerbatimChar"/>
              </w:rPr>
              <w:t xml:space="preserve">hub</w:t>
            </w:r>
          </w:p>
        </w:tc>
        <w:tc>
          <w:p>
            <w:pPr>
              <w:pStyle w:val="Compact"/>
              <w:jc w:val="left"/>
            </w:pPr>
            <w:r>
              <w:t xml:space="preserve">Nine-service grid</w:t>
            </w:r>
          </w:p>
        </w:tc>
      </w:tr>
      <w:tr>
        <w:tc>
          <w:p>
            <w:pPr>
              <w:pStyle w:val="Compact"/>
              <w:jc w:val="left"/>
            </w:pPr>
            <w:r>
              <w:rPr>
                <w:rStyle w:val="VerbatimChar"/>
              </w:rPr>
              <w:t xml:space="preserve">#/cybersecurity</w:t>
            </w:r>
          </w:p>
        </w:tc>
        <w:tc>
          <w:p>
            <w:pPr>
              <w:pStyle w:val="Compact"/>
              <w:jc w:val="left"/>
            </w:pPr>
            <w:r>
              <w:rPr>
                <w:rStyle w:val="VerbatimChar"/>
              </w:rPr>
              <w:t xml:space="preserve">service</w:t>
            </w:r>
          </w:p>
        </w:tc>
        <w:tc>
          <w:p>
            <w:pPr>
              <w:pStyle w:val="Compact"/>
              <w:jc w:val="left"/>
            </w:pPr>
            <w:r>
              <w:rPr>
                <w:b/>
              </w:rPr>
              <w:t xml:space="preserve">The master template</w:t>
            </w:r>
            <w:r>
              <w:t xml:space="preserve"> </w:t>
            </w:r>
            <w:r>
              <w:t xml:space="preserve">— hero, problem, capabilities, methodology, deliverables, outcomes, frameworks, case-study empty state, related industries, FAQ, CTA</w:t>
            </w:r>
          </w:p>
        </w:tc>
      </w:tr>
      <w:tr>
        <w:tc>
          <w:p>
            <w:pPr>
              <w:pStyle w:val="Compact"/>
              <w:jc w:val="left"/>
            </w:pPr>
            <w:r>
              <w:rPr>
                <w:rStyle w:val="VerbatimChar"/>
              </w:rPr>
              <w:t xml:space="preserve">#/ai-governance</w:t>
            </w:r>
          </w:p>
        </w:tc>
        <w:tc>
          <w:p>
            <w:pPr>
              <w:pStyle w:val="Compact"/>
              <w:jc w:val="left"/>
            </w:pPr>
            <w:r>
              <w:rPr>
                <w:rStyle w:val="VerbatimChar"/>
              </w:rPr>
              <w:t xml:space="preserve">service-flagship</w:t>
            </w:r>
          </w:p>
        </w:tc>
        <w:tc>
          <w:p>
            <w:pPr>
              <w:pStyle w:val="Compact"/>
              <w:jc w:val="left"/>
            </w:pPr>
            <w:r>
              <w:t xml:space="preserve">Bespoke governance diagram and six-stage lifecycle module</w:t>
            </w:r>
          </w:p>
        </w:tc>
      </w:tr>
      <w:tr>
        <w:tc>
          <w:p>
            <w:pPr>
              <w:pStyle w:val="Compact"/>
              <w:jc w:val="left"/>
            </w:pPr>
            <w:r>
              <w:rPr>
                <w:rStyle w:val="VerbatimChar"/>
              </w:rPr>
              <w:t xml:space="preserve">#/financial-services</w:t>
            </w:r>
          </w:p>
        </w:tc>
        <w:tc>
          <w:p>
            <w:pPr>
              <w:pStyle w:val="Compact"/>
              <w:jc w:val="left"/>
            </w:pPr>
            <w:r>
              <w:rPr>
                <w:rStyle w:val="VerbatimChar"/>
              </w:rPr>
              <w:t xml:space="preserve">industry</w:t>
            </w:r>
          </w:p>
        </w:tc>
        <w:tc>
          <w:p>
            <w:pPr>
              <w:pStyle w:val="Compact"/>
              <w:jc w:val="left"/>
            </w:pPr>
            <w:r>
              <w:t xml:space="preserve">Challenges, risk landscape, priority services, regulatory context</w:t>
            </w:r>
          </w:p>
        </w:tc>
      </w:tr>
      <w:tr>
        <w:tc>
          <w:p>
            <w:pPr>
              <w:pStyle w:val="Compact"/>
              <w:jc w:val="left"/>
            </w:pPr>
            <w:r>
              <w:rPr>
                <w:rStyle w:val="VerbatimChar"/>
              </w:rPr>
              <w:t xml:space="preserve">#/government</w:t>
            </w:r>
          </w:p>
        </w:tc>
        <w:tc>
          <w:p>
            <w:pPr>
              <w:pStyle w:val="Compact"/>
              <w:jc w:val="left"/>
            </w:pPr>
            <w:r>
              <w:rPr>
                <w:rStyle w:val="VerbatimChar"/>
              </w:rPr>
              <w:t xml:space="preserve">government</w:t>
            </w:r>
          </w:p>
        </w:tc>
        <w:tc>
          <w:p>
            <w:pPr>
              <w:pStyle w:val="Compact"/>
              <w:jc w:val="left"/>
            </w:pPr>
            <w:r>
              <w:t xml:space="preserve">Capability matrix, gated contracting identifiers, past-performance empty state</w:t>
            </w:r>
          </w:p>
        </w:tc>
      </w:tr>
      <w:tr>
        <w:tc>
          <w:p>
            <w:pPr>
              <w:pStyle w:val="Compact"/>
              <w:jc w:val="left"/>
            </w:pPr>
            <w:r>
              <w:rPr>
                <w:rStyle w:val="VerbatimChar"/>
              </w:rPr>
              <w:t xml:space="preserve">#/solutions</w:t>
            </w:r>
          </w:p>
        </w:tc>
        <w:tc>
          <w:p>
            <w:pPr>
              <w:pStyle w:val="Compact"/>
              <w:jc w:val="left"/>
            </w:pPr>
            <w:r>
              <w:rPr>
                <w:rStyle w:val="VerbatimChar"/>
              </w:rPr>
              <w:t xml:space="preserve">hub</w:t>
            </w:r>
          </w:p>
        </w:tc>
        <w:tc>
          <w:p>
            <w:pPr>
              <w:pStyle w:val="Compact"/>
              <w:jc w:val="left"/>
            </w:pPr>
            <w:r>
              <w:t xml:space="preserve">Six 360 programs, with the vCISO omission explained inline</w:t>
            </w:r>
          </w:p>
        </w:tc>
      </w:tr>
      <w:tr>
        <w:tc>
          <w:p>
            <w:pPr>
              <w:pStyle w:val="Compact"/>
              <w:jc w:val="left"/>
            </w:pPr>
            <w:r>
              <w:rPr>
                <w:rStyle w:val="VerbatimChar"/>
              </w:rPr>
              <w:t xml:space="preserve">#/insights</w:t>
            </w:r>
          </w:p>
        </w:tc>
        <w:tc>
          <w:p>
            <w:pPr>
              <w:pStyle w:val="Compact"/>
              <w:jc w:val="left"/>
            </w:pPr>
            <w:r>
              <w:rPr>
                <w:rStyle w:val="VerbatimChar"/>
              </w:rPr>
              <w:t xml:space="preserve">insights</w:t>
            </w:r>
          </w:p>
        </w:tc>
        <w:tc>
          <w:p>
            <w:pPr>
              <w:pStyle w:val="Compact"/>
              <w:jc w:val="left"/>
            </w:pPr>
            <w:r>
              <w:t xml:space="preserve">Working category filter with live region announcements</w:t>
            </w:r>
          </w:p>
        </w:tc>
      </w:tr>
      <w:tr>
        <w:tc>
          <w:p>
            <w:pPr>
              <w:pStyle w:val="Compact"/>
              <w:jc w:val="left"/>
            </w:pPr>
            <w:r>
              <w:rPr>
                <w:rStyle w:val="VerbatimChar"/>
              </w:rPr>
              <w:t xml:space="preserve">#/article</w:t>
            </w:r>
          </w:p>
        </w:tc>
        <w:tc>
          <w:p>
            <w:pPr>
              <w:pStyle w:val="Compact"/>
              <w:jc w:val="left"/>
            </w:pPr>
            <w:r>
              <w:rPr>
                <w:rStyle w:val="VerbatimChar"/>
              </w:rPr>
              <w:t xml:space="preserve">article</w:t>
            </w:r>
          </w:p>
        </w:tc>
        <w:tc>
          <w:p>
            <w:pPr>
              <w:pStyle w:val="Compact"/>
              <w:jc w:val="left"/>
            </w:pPr>
            <w:r>
              <w:t xml:space="preserve">Full editorial template with pull quote, takeaways, next-step module</w:t>
            </w:r>
          </w:p>
        </w:tc>
      </w:tr>
      <w:tr>
        <w:tc>
          <w:p>
            <w:pPr>
              <w:pStyle w:val="Compact"/>
              <w:jc w:val="left"/>
            </w:pPr>
            <w:r>
              <w:rPr>
                <w:rStyle w:val="VerbatimChar"/>
              </w:rPr>
              <w:t xml:space="preserve">#/contact</w:t>
            </w:r>
          </w:p>
        </w:tc>
        <w:tc>
          <w:p>
            <w:pPr>
              <w:pStyle w:val="Compact"/>
              <w:jc w:val="left"/>
            </w:pPr>
            <w:r>
              <w:rPr>
                <w:rStyle w:val="VerbatimChar"/>
              </w:rPr>
              <w:t xml:space="preserve">contact</w:t>
            </w:r>
          </w:p>
        </w:tc>
        <w:tc>
          <w:p>
            <w:pPr>
              <w:pStyle w:val="Compact"/>
              <w:jc w:val="left"/>
            </w:pPr>
            <w:r>
              <w:t xml:space="preserve">Intent selector, qualifying form, full client-side validation</w:t>
            </w:r>
          </w:p>
        </w:tc>
      </w:tr>
      <w:tr>
        <w:tc>
          <w:p>
            <w:pPr>
              <w:pStyle w:val="Compact"/>
              <w:jc w:val="left"/>
            </w:pPr>
            <w:r>
              <w:rPr>
                <w:rStyle w:val="VerbatimChar"/>
              </w:rPr>
              <w:t xml:space="preserve">#/schedule</w:t>
            </w:r>
          </w:p>
        </w:tc>
        <w:tc>
          <w:p>
            <w:pPr>
              <w:pStyle w:val="Compact"/>
              <w:jc w:val="left"/>
            </w:pPr>
            <w:r>
              <w:rPr>
                <w:rStyle w:val="VerbatimChar"/>
              </w:rPr>
              <w:t xml:space="preserve">booking</w:t>
            </w:r>
          </w:p>
        </w:tc>
        <w:tc>
          <w:p>
            <w:pPr>
              <w:pStyle w:val="Compact"/>
              <w:jc w:val="left"/>
            </w:pPr>
            <w:r>
              <w:t xml:space="preserve">Four-step stepper with state, back navigation, confirmation</w:t>
            </w:r>
          </w:p>
        </w:tc>
      </w:tr>
      <w:tr>
        <w:tc>
          <w:p>
            <w:pPr>
              <w:pStyle w:val="Compact"/>
              <w:jc w:val="left"/>
            </w:pPr>
            <w:r>
              <w:rPr>
                <w:rStyle w:val="VerbatimChar"/>
              </w:rPr>
              <w:t xml:space="preserve">#/assessment</w:t>
            </w:r>
          </w:p>
        </w:tc>
        <w:tc>
          <w:p>
            <w:pPr>
              <w:pStyle w:val="Compact"/>
              <w:jc w:val="left"/>
            </w:pPr>
            <w:r>
              <w:t xml:space="preserve">—</w:t>
            </w:r>
          </w:p>
        </w:tc>
        <w:tc>
          <w:p>
            <w:pPr>
              <w:pStyle w:val="Compact"/>
              <w:jc w:val="left"/>
            </w:pPr>
            <w:r>
              <w:t xml:space="preserve">Live weighted scoring across ten domains, ungated result, gated report</w:t>
            </w:r>
          </w:p>
        </w:tc>
      </w:tr>
      <w:tr>
        <w:tc>
          <w:p>
            <w:pPr>
              <w:pStyle w:val="Compact"/>
              <w:jc w:val="left"/>
            </w:pPr>
            <w:r>
              <w:rPr>
                <w:rStyle w:val="VerbatimChar"/>
              </w:rPr>
              <w:t xml:space="preserve">#/system</w:t>
            </w:r>
          </w:p>
        </w:tc>
        <w:tc>
          <w:p>
            <w:pPr>
              <w:pStyle w:val="Compact"/>
              <w:jc w:val="left"/>
            </w:pPr>
            <w:r>
              <w:t xml:space="preserve">—</w:t>
            </w:r>
          </w:p>
        </w:tc>
        <w:tc>
          <w:p>
            <w:pPr>
              <w:pStyle w:val="Compact"/>
              <w:jc w:val="left"/>
            </w:pPr>
            <w:r>
              <w:t xml:space="preserve">Tokens, contrast table, type scale, grid, motion</w:t>
            </w:r>
          </w:p>
        </w:tc>
      </w:tr>
    </w:tbl>
    <w:p>
      <w:pPr>
        <w:pStyle w:val="Heading3"/>
      </w:pPr>
      <w:bookmarkStart w:id="130" w:name="what-was-verified-and-how"/>
      <w:r>
        <w:t xml:space="preserve">20.1 What was verified, and how</w:t>
      </w:r>
      <w:bookmarkEnd w:id="130"/>
    </w:p>
    <w:p>
      <w:pPr>
        <w:pStyle w:val="FirstParagraph"/>
      </w:pPr>
      <w:r>
        <w:t xml:space="preserve">Verification was executed against the DOM, not by inspection:</w:t>
      </w:r>
    </w:p>
    <w:p>
      <w:pPr>
        <w:numPr>
          <w:ilvl w:val="0"/>
          <w:numId w:val="1009"/>
        </w:numPr>
        <w:pStyle w:val="Compact"/>
      </w:pPr>
      <w:r>
        <w:rPr>
          <w:b/>
        </w:rPr>
        <w:t xml:space="preserve">Contrast</w:t>
      </w:r>
      <w:r>
        <w:t xml:space="preserve"> </w:t>
      </w:r>
      <w:r>
        <w:t xml:space="preserve">— all 26 foreground/background pairings computed from WCAG relative luminance. Zero failures. Two failures were found and fixed during the build (see §4.1 note on</w:t>
      </w:r>
      <w:r>
        <w:t xml:space="preserve"> </w:t>
      </w:r>
      <w:r>
        <w:rPr>
          <w:rStyle w:val="VerbatimChar"/>
        </w:rPr>
        <w:t xml:space="preserve">--slate-500</w:t>
      </w:r>
      <w:r>
        <w:t xml:space="preserve">, and the</w:t>
      </w:r>
      <w:r>
        <w:t xml:space="preserve"> </w:t>
      </w:r>
      <w:r>
        <w:rPr>
          <w:rStyle w:val="VerbatimChar"/>
        </w:rPr>
        <w:t xml:space="preserve">cyan-500</w:t>
      </w:r>
      <w:r>
        <w:t xml:space="preserve"> </w:t>
      </w:r>
      <w:r>
        <w:t xml:space="preserve">rule).</w:t>
      </w:r>
    </w:p>
    <w:p>
      <w:pPr>
        <w:numPr>
          <w:ilvl w:val="0"/>
          <w:numId w:val="1009"/>
        </w:numPr>
        <w:pStyle w:val="Compact"/>
      </w:pPr>
      <w:r>
        <w:rPr>
          <w:b/>
        </w:rPr>
        <w:t xml:space="preserve">Routing</w:t>
      </w:r>
      <w:r>
        <w:t xml:space="preserve"> </w:t>
      </w:r>
      <w:r>
        <w:t xml:space="preserve">— all 13 routes resolve to exactly one active view; zero orphan views; zero unroutable link targets.</w:t>
      </w:r>
    </w:p>
    <w:p>
      <w:pPr>
        <w:numPr>
          <w:ilvl w:val="0"/>
          <w:numId w:val="1009"/>
        </w:numPr>
        <w:pStyle w:val="Compact"/>
      </w:pPr>
      <w:r>
        <w:rPr>
          <w:b/>
        </w:rPr>
        <w:t xml:space="preserve">Heading structure</w:t>
      </w:r>
      <w:r>
        <w:t xml:space="preserve"> </w:t>
      </w:r>
      <w:r>
        <w:t xml:space="preserve">— zero skipped levels across all 13 views; exactly one</w:t>
      </w:r>
      <w:r>
        <w:t xml:space="preserve"> </w:t>
      </w:r>
      <w:r>
        <w:rPr>
          <w:rStyle w:val="VerbatimChar"/>
        </w:rPr>
        <w:t xml:space="preserve">&lt;h1&gt;</w:t>
      </w:r>
      <w:r>
        <w:t xml:space="preserve"> </w:t>
      </w:r>
      <w:r>
        <w:t xml:space="preserve">each. One violation was found on the Services hub (h1 → h3) and fixed by promoting the card headings to</w:t>
      </w:r>
      <w:r>
        <w:t xml:space="preserve"> </w:t>
      </w:r>
      <w:r>
        <w:rPr>
          <w:rStyle w:val="VerbatimChar"/>
        </w:rPr>
        <w:t xml:space="preserve">&lt;h2&gt;</w:t>
      </w:r>
      <w:r>
        <w:t xml:space="preserve"> </w:t>
      </w:r>
      <w:r>
        <w:t xml:space="preserve">while keeping the</w:t>
      </w:r>
      <w:r>
        <w:t xml:space="preserve"> </w:t>
      </w:r>
      <w:r>
        <w:rPr>
          <w:rStyle w:val="VerbatimChar"/>
        </w:rPr>
        <w:t xml:space="preserve">.t-h3</w:t>
      </w:r>
      <w:r>
        <w:t xml:space="preserve"> </w:t>
      </w:r>
      <w:r>
        <w:t xml:space="preserve">visual scale.</w:t>
      </w:r>
    </w:p>
    <w:p>
      <w:pPr>
        <w:numPr>
          <w:ilvl w:val="0"/>
          <w:numId w:val="1009"/>
        </w:numPr>
        <w:pStyle w:val="Compact"/>
      </w:pPr>
      <w:r>
        <w:rPr>
          <w:b/>
        </w:rPr>
        <w:t xml:space="preserve">Forms</w:t>
      </w:r>
      <w:r>
        <w:t xml:space="preserve"> </w:t>
      </w:r>
      <w:r>
        <w:t xml:space="preserve">— every control has an associated</w:t>
      </w:r>
      <w:r>
        <w:t xml:space="preserve"> </w:t>
      </w:r>
      <w:r>
        <w:rPr>
          <w:rStyle w:val="VerbatimChar"/>
        </w:rPr>
        <w:t xml:space="preserve">&lt;label for&gt;</w:t>
      </w:r>
      <w:r>
        <w:t xml:space="preserve">; empty submission produces 7 errors on contact, 3 on booking, 4 on the report gate; consumer email domains are correctly flagged;</w:t>
      </w:r>
      <w:r>
        <w:t xml:space="preserve"> </w:t>
      </w:r>
      <w:r>
        <w:rPr>
          <w:rStyle w:val="VerbatimChar"/>
        </w:rPr>
        <w:t xml:space="preserve">aria-invalid</w:t>
      </w:r>
      <w:r>
        <w:t xml:space="preserve"> </w:t>
      </w:r>
      <w:r>
        <w:t xml:space="preserve">is applied and removed.</w:t>
      </w:r>
    </w:p>
    <w:p>
      <w:pPr>
        <w:numPr>
          <w:ilvl w:val="0"/>
          <w:numId w:val="1009"/>
        </w:numPr>
        <w:pStyle w:val="Compact"/>
      </w:pPr>
      <w:r>
        <w:rPr>
          <w:b/>
        </w:rPr>
        <w:t xml:space="preserve">Assessment scoring</w:t>
      </w:r>
      <w:r>
        <w:t xml:space="preserve"> </w:t>
      </w:r>
      <w:r>
        <w:t xml:space="preserve">— verified against an independent reimplementation. A mixed answer set produces 64 in both; band, domain ordering, strengths, gaps and service recommendations all correct. Weighted and unweighted results differ, confirming weights are actually applied rather than declared.</w:t>
      </w:r>
    </w:p>
    <w:p>
      <w:pPr>
        <w:numPr>
          <w:ilvl w:val="0"/>
          <w:numId w:val="1009"/>
        </w:numPr>
        <w:pStyle w:val="Compact"/>
      </w:pPr>
      <w:r>
        <w:rPr>
          <w:b/>
        </w:rPr>
        <w:t xml:space="preserve">Keyboard</w:t>
      </w:r>
      <w:r>
        <w:t xml:space="preserve"> </w:t>
      </w:r>
      <w:r>
        <w:t xml:space="preserve">— mega-menus open on click and close on Escape with focus returned; the mobile drawer does the same; the sticky CTA hides when a form field takes focus (SC 2.4.11 / S1 §46).</w:t>
      </w:r>
    </w:p>
    <w:p>
      <w:pPr>
        <w:numPr>
          <w:ilvl w:val="0"/>
          <w:numId w:val="1009"/>
        </w:numPr>
        <w:pStyle w:val="Compact"/>
      </w:pPr>
      <w:r>
        <w:rPr>
          <w:b/>
        </w:rPr>
        <w:t xml:space="preserve">Graceful degradation</w:t>
      </w:r>
      <w:r>
        <w:t xml:space="preserve"> </w:t>
      </w:r>
      <w:r>
        <w:t xml:space="preserve">—</w:t>
      </w:r>
      <w:r>
        <w:t xml:space="preserve"> </w:t>
      </w:r>
      <w:r>
        <w:rPr>
          <w:rStyle w:val="VerbatimChar"/>
        </w:rPr>
        <w:t xml:space="preserve">matchMedia</w:t>
      </w:r>
      <w:r>
        <w:t xml:space="preserve"> </w:t>
      </w:r>
      <w:r>
        <w:t xml:space="preserve">and</w:t>
      </w:r>
      <w:r>
        <w:t xml:space="preserve"> </w:t>
      </w:r>
      <w:r>
        <w:rPr>
          <w:rStyle w:val="VerbatimChar"/>
        </w:rPr>
        <w:t xml:space="preserve">IntersectionObserver</w:t>
      </w:r>
      <w:r>
        <w:t xml:space="preserve"> </w:t>
      </w:r>
      <w:r>
        <w:t xml:space="preserve">are feature-detected. Where absent, motion is disabled and all content renders visible rather than stuck at opacity 0.</w:t>
      </w:r>
    </w:p>
    <w:p>
      <w:pPr>
        <w:pStyle w:val="Heading3"/>
      </w:pPr>
      <w:bookmarkStart w:id="131" w:name="deliberate-prototype-limitations"/>
      <w:r>
        <w:t xml:space="preserve">20.2 Deliberate prototype limitations</w:t>
      </w:r>
      <w:bookmarkEnd w:id="131"/>
    </w:p>
    <w:p>
      <w:pPr>
        <w:numPr>
          <w:ilvl w:val="0"/>
          <w:numId w:val="1010"/>
        </w:numPr>
        <w:pStyle w:val="Compact"/>
      </w:pPr>
      <w:r>
        <w:t xml:space="preserve">Scoring runs client-side for demonstration.</w:t>
      </w:r>
      <w:r>
        <w:t xml:space="preserve"> </w:t>
      </w:r>
      <w:r>
        <w:rPr>
          <w:b/>
        </w:rPr>
        <w:t xml:space="preserve">Production must compute server-side</w:t>
      </w:r>
      <w:r>
        <w:t xml:space="preserve"> </w:t>
      </w:r>
      <w:r>
        <w:t xml:space="preserve">(§9.4) — weights and band logic are IP, and a client-computed score can be forged before it reaches the CRM.</w:t>
      </w:r>
    </w:p>
    <w:p>
      <w:pPr>
        <w:numPr>
          <w:ilvl w:val="0"/>
          <w:numId w:val="1010"/>
        </w:numPr>
        <w:pStyle w:val="Compact"/>
      </w:pPr>
      <w:r>
        <w:t xml:space="preserve">Secondary service pages route to the Cybersecurity master template rather than duplicating it; the template is the deliverable, not eight copies of it.</w:t>
      </w:r>
    </w:p>
    <w:p>
      <w:pPr>
        <w:numPr>
          <w:ilvl w:val="0"/>
          <w:numId w:val="1010"/>
        </w:numPr>
        <w:pStyle w:val="Compact"/>
      </w:pPr>
      <w:r>
        <w:t xml:space="preserve">Booking slots are static. Production binds to HubSpot Meetings (§13.1).</w:t>
      </w:r>
    </w:p>
    <w:p>
      <w:pPr>
        <w:numPr>
          <w:ilvl w:val="0"/>
          <w:numId w:val="1010"/>
        </w:numPr>
        <w:pStyle w:val="Compact"/>
      </w:pPr>
      <w:r>
        <w:t xml:space="preserve">Imagery is represented by SVG and gradient placeholders pending the art direction in §4.6.</w:t>
      </w:r>
    </w:p>
    <w:p>
      <w:r>
        <w:pict>
          <v:rect style="width:0;height:1.5pt" o:hralign="center" o:hrstd="t" o:hr="t"/>
        </w:pict>
      </w:r>
    </w:p>
    <w:p>
      <w:pPr>
        <w:pStyle w:val="FirstParagraph"/>
      </w:pPr>
      <w:r>
        <w:rPr>
          <w:i/>
        </w:rPr>
        <w:t xml:space="preserve">End of specification. Version 2.2.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CISOG USA — Master Build Specification</dc:title>
  <dc:creator/>
  <dc:language>en-US</dc:language>
  <cp:keywords/>
  <dcterms:created xsi:type="dcterms:W3CDTF">2026-08-09T09:14:29Z</dcterms:created>
  <dcterms:modified xsi:type="dcterms:W3CDTF">2026-08-09T09:14:29Z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U.S. Digital Business Development Platform · Version 2.2</vt:lpwstr>
  </property>
</Properties>
</file>