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975AE" w14:textId="7CE3113F" w:rsidR="00D77447" w:rsidRDefault="00D77447" w:rsidP="00D77447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2561E3" w:rsidRPr="0058432F">
          <w:rPr>
            <w:rStyle w:val="Hyperlink"/>
          </w:rPr>
          <w:t>https://solar-power-tech.com/e-posters/psc_eposter_03/</w:t>
        </w:r>
      </w:hyperlink>
    </w:p>
    <w:p w14:paraId="2B3DFF58" w14:textId="77777777" w:rsidR="002561E3" w:rsidRDefault="002561E3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70888669" w14:textId="77777777" w:rsidR="003D7629" w:rsidRPr="00960D7C" w:rsidRDefault="003D7629" w:rsidP="003D7629">
      <w:pPr>
        <w:pStyle w:val="TableCaption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Interfacial layer such as Hole transport layer (HTL)</w:t>
      </w:r>
      <w:r w:rsidRPr="00960D7C">
        <w:rPr>
          <w:rFonts w:ascii="Times New Roman" w:hAnsi="Times New Roman" w:cs="Times New Roman"/>
          <w:sz w:val="20"/>
          <w:szCs w:val="22"/>
        </w:rPr>
        <w:t xml:space="preserve"> plays a crucial role in improving the performance of organic </w:t>
      </w:r>
      <w:r w:rsidRPr="00F139BE">
        <w:rPr>
          <w:rFonts w:ascii="Times New Roman" w:hAnsi="Times New Roman" w:cs="Times New Roman"/>
          <w:color w:val="000000" w:themeColor="text1"/>
          <w:sz w:val="20"/>
          <w:szCs w:val="22"/>
        </w:rPr>
        <w:t>photovoltaic cells (OPV)</w:t>
      </w:r>
      <w:r>
        <w:rPr>
          <w:rFonts w:ascii="Times New Roman" w:hAnsi="Times New Roman" w:cs="Times New Roman"/>
          <w:color w:val="000000" w:themeColor="text1"/>
          <w:sz w:val="20"/>
          <w:szCs w:val="22"/>
        </w:rPr>
        <w:t xml:space="preserve"> </w:t>
      </w:r>
      <w:r w:rsidRPr="00F139BE">
        <w:rPr>
          <w:rFonts w:ascii="Times New Roman" w:hAnsi="Times New Roman" w:cs="Times New Roman"/>
          <w:color w:val="000000" w:themeColor="text1"/>
          <w:sz w:val="20"/>
          <w:szCs w:val="22"/>
        </w:rPr>
        <w:t>and perovskite photovoltaic cells by adjusting the electrode work function, transporting the holes from the organic semiconductor to the electrode andavoiding the charges</w:t>
      </w:r>
      <w:r w:rsidRPr="00960D7C">
        <w:rPr>
          <w:rFonts w:ascii="Times New Roman" w:hAnsi="Times New Roman" w:cs="Times New Roman"/>
          <w:sz w:val="20"/>
          <w:szCs w:val="22"/>
        </w:rPr>
        <w:t xml:space="preserve"> recombination by blocking the electrons at ITO/photoactive layer interface. The MoO</w:t>
      </w:r>
      <w:r w:rsidRPr="00960D7C">
        <w:rPr>
          <w:rFonts w:ascii="Times New Roman" w:hAnsi="Times New Roman" w:cs="Times New Roman"/>
          <w:sz w:val="20"/>
          <w:szCs w:val="22"/>
          <w:vertAlign w:val="subscript"/>
        </w:rPr>
        <w:t>3</w:t>
      </w:r>
      <w:r w:rsidRPr="00960D7C">
        <w:rPr>
          <w:rFonts w:ascii="Times New Roman" w:hAnsi="Times New Roman" w:cs="Times New Roman"/>
          <w:sz w:val="20"/>
          <w:szCs w:val="22"/>
        </w:rPr>
        <w:t xml:space="preserve"> thin film has good hole transporter property but on the other hand lacks the ability to block electrons</w:t>
      </w:r>
      <w:r>
        <w:rPr>
          <w:rFonts w:ascii="Times New Roman" w:hAnsi="Times New Roman" w:cs="Times New Roman"/>
          <w:sz w:val="20"/>
          <w:szCs w:val="22"/>
        </w:rPr>
        <w:fldChar w:fldCharType="begin" w:fldLock="1"/>
      </w:r>
      <w:r>
        <w:rPr>
          <w:rFonts w:ascii="Times New Roman" w:hAnsi="Times New Roman" w:cs="Times New Roman"/>
          <w:sz w:val="20"/>
          <w:szCs w:val="22"/>
        </w:rPr>
        <w:instrText>ADDIN CSL_CITATION {"citationItems":[{"id":"ITEM-1","itemData":{"DOI":"10.1016/j.orgel.2019.02.015","ISSN":"15661199","abstract":"MoO3 is a promising n-type anode interfacial layer (AIL) with high work function for polymer solar cells (PSCs). However, due to the limited electron blocking ability of n-type metal oxide, the interfacial recombination occurs inevitably in the MoO3/organic interface. Herein, we for the first time strategically introduced minimal amount of p-type NiOx into n-type MoO3 to enhance the electron blocking ability of AIL. The MoO3 doped with NiOx layer (MoO3:NiOx) is highly transparent with a conduction band of 3.25 eV and a work function of 5.10 eV, which prolongs the electron lifetime of PBDB-T:IT-M based device from 0.63 to 5.05 μs. Benefiting from the prolonged lifetime and enhanced charge collection of MoO3:NiOx AIL, the average power conversion efficiency (PCE) of PBDB-T:IT-M based devices is significantly improved to 10.81%, much higher than that of control devices with PEDOT:PSS (9.79%), MoO3 (8.97%) and NiOx (9.51%) AILs. Our findings provide a new approach to tuning the energy level of cost-efficient and simply processed metal oxide interfacial materials for high performance and stable nonfullerene PSCs.","author":[{"dropping-particle":"","family":"Bai","given":"Yiming","non-dropping-particle":"","parse-names":false,"suffix":""},{"dropping-particle":"","family":"Zhao","given":"Chunyan","non-dropping-particle":"","parse-names":false,"suffix":""},{"dropping-particle":"","family":"Guo","given":"Qiang","non-dropping-particle":"","parse-names":false,"suffix":""},{"dropping-particle":"","family":"Zhang","given":"Jin","non-dropping-particle":"","parse-names":false,"suffix":""},{"dropping-particle":"","family":"Hu","given":"Siqian","non-dropping-particle":"","parse-names":false,"suffix":""},{"dropping-particle":"","family":"Liu","given":"Jiyan","non-dropping-particle":"","parse-names":false,"suffix":""},{"dropping-particle":"","family":"Hayat","given":"Tasawar","non-dropping-particle":"","parse-names":false,"suffix":""},{"dropping-particle":"","family":"Alsaedi","given":"Ahmed","non-dropping-particle":"","parse-names":false,"suffix":""},{"dropping-particle":"","family":"Tan","given":"Zhan'ao","non-dropping-particle":"","parse-names":false,"suffix":""}],"container-title":"Organic Electronics","id":"ITEM-1","issue":"December 2018","issued":{"date-parts":[["2019"]]},"page":"168-175","title":"Enhancing the electron blocking ability of n-type MoO3 by doping with p-type NiOx for efficient nonfullerene polymer solar cells","type":"article-journal","volume":"68"},"uris":["http://www.mendeley.com/documents/?uuid=01125203-c053-4c79-8951-4c9b614cc677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0"/>
          <w:szCs w:val="22"/>
        </w:rPr>
        <w:fldChar w:fldCharType="separate"/>
      </w:r>
      <w:r w:rsidRPr="00FA75E5">
        <w:rPr>
          <w:rFonts w:ascii="Times New Roman" w:hAnsi="Times New Roman" w:cs="Times New Roman"/>
          <w:noProof/>
          <w:sz w:val="20"/>
          <w:szCs w:val="22"/>
        </w:rPr>
        <w:t>[1]</w:t>
      </w:r>
      <w:r>
        <w:rPr>
          <w:rFonts w:ascii="Times New Roman" w:hAnsi="Times New Roman" w:cs="Times New Roman"/>
          <w:sz w:val="20"/>
          <w:szCs w:val="22"/>
        </w:rPr>
        <w:fldChar w:fldCharType="end"/>
      </w:r>
      <w:r w:rsidRPr="00960D7C">
        <w:rPr>
          <w:rFonts w:ascii="Times New Roman" w:hAnsi="Times New Roman" w:cs="Times New Roman"/>
          <w:sz w:val="20"/>
          <w:szCs w:val="22"/>
        </w:rPr>
        <w:t>. Therefore, the aim of this work is the synthesis of new buffer layer to reduce the free charge losses at the interface electrode/active layer.</w:t>
      </w:r>
    </w:p>
    <w:p w14:paraId="4099616E" w14:textId="77777777" w:rsidR="003D7629" w:rsidRPr="00960D7C" w:rsidRDefault="003D7629" w:rsidP="003D7629">
      <w:pPr>
        <w:pStyle w:val="TableCaption"/>
        <w:rPr>
          <w:rFonts w:ascii="Times New Roman" w:hAnsi="Times New Roman" w:cs="Times New Roman"/>
          <w:sz w:val="20"/>
          <w:szCs w:val="22"/>
        </w:rPr>
      </w:pPr>
      <w:r w:rsidRPr="00960D7C">
        <w:rPr>
          <w:rFonts w:ascii="Times New Roman" w:hAnsi="Times New Roman" w:cs="Times New Roman"/>
          <w:sz w:val="20"/>
          <w:szCs w:val="22"/>
        </w:rPr>
        <w:t xml:space="preserve">In this work, we opted for a hybrid buffer layer synthetized by wet </w:t>
      </w:r>
      <w:r>
        <w:rPr>
          <w:rFonts w:ascii="Times New Roman" w:hAnsi="Times New Roman" w:cs="Times New Roman"/>
          <w:sz w:val="20"/>
          <w:szCs w:val="22"/>
        </w:rPr>
        <w:t xml:space="preserve">chemical </w:t>
      </w:r>
      <w:r w:rsidRPr="00960D7C">
        <w:rPr>
          <w:rFonts w:ascii="Times New Roman" w:hAnsi="Times New Roman" w:cs="Times New Roman"/>
          <w:sz w:val="20"/>
          <w:szCs w:val="22"/>
        </w:rPr>
        <w:t>process based on molybdenum trioxide and molybdenum disulfide (MoO</w:t>
      </w:r>
      <w:r w:rsidRPr="00145CDC">
        <w:rPr>
          <w:rFonts w:ascii="Times New Roman" w:hAnsi="Times New Roman" w:cs="Times New Roman"/>
          <w:sz w:val="20"/>
          <w:szCs w:val="22"/>
          <w:vertAlign w:val="subscript"/>
        </w:rPr>
        <w:t>3</w:t>
      </w:r>
      <w:r w:rsidRPr="00960D7C">
        <w:rPr>
          <w:rFonts w:ascii="Times New Roman" w:hAnsi="Times New Roman" w:cs="Times New Roman"/>
          <w:sz w:val="20"/>
          <w:szCs w:val="22"/>
        </w:rPr>
        <w:t>/MoS</w:t>
      </w:r>
      <w:r w:rsidRPr="00145CDC">
        <w:rPr>
          <w:rFonts w:ascii="Times New Roman" w:hAnsi="Times New Roman" w:cs="Times New Roman"/>
          <w:sz w:val="20"/>
          <w:szCs w:val="22"/>
          <w:vertAlign w:val="subscript"/>
        </w:rPr>
        <w:t>2</w:t>
      </w:r>
      <w:r w:rsidRPr="00960D7C">
        <w:rPr>
          <w:rFonts w:ascii="Times New Roman" w:hAnsi="Times New Roman" w:cs="Times New Roman"/>
          <w:sz w:val="20"/>
          <w:szCs w:val="22"/>
        </w:rPr>
        <w:t>) according to a partially oxidation of MoS</w:t>
      </w:r>
      <w:r w:rsidRPr="00565D2D">
        <w:rPr>
          <w:rFonts w:ascii="Times New Roman" w:hAnsi="Times New Roman" w:cs="Times New Roman"/>
          <w:sz w:val="20"/>
          <w:szCs w:val="22"/>
          <w:vertAlign w:val="subscript"/>
        </w:rPr>
        <w:t xml:space="preserve">2 </w:t>
      </w:r>
      <w:r w:rsidRPr="00960D7C">
        <w:rPr>
          <w:rFonts w:ascii="Times New Roman" w:hAnsi="Times New Roman" w:cs="Times New Roman"/>
          <w:sz w:val="20"/>
          <w:szCs w:val="22"/>
        </w:rPr>
        <w:t>using hydrogen peroxide as oxidant. The chemical reaction was carried out at room temperature</w:t>
      </w:r>
      <w:r>
        <w:rPr>
          <w:rFonts w:ascii="Times New Roman" w:hAnsi="Times New Roman" w:cs="Times New Roman"/>
          <w:sz w:val="20"/>
          <w:szCs w:val="22"/>
        </w:rPr>
        <w:t>,</w:t>
      </w:r>
      <w:r w:rsidRPr="00960D7C">
        <w:rPr>
          <w:rFonts w:ascii="Times New Roman" w:hAnsi="Times New Roman" w:cs="Times New Roman"/>
          <w:sz w:val="20"/>
          <w:szCs w:val="22"/>
        </w:rPr>
        <w:t xml:space="preserve"> while other reaction parameters are controlled to adjust the atomic percentages of each component. Promising results are obtained by X-ray photoelectron spectroscopy analysis which confirms that there is a growth of the two materials (MoOx and MoSy). </w:t>
      </w:r>
    </w:p>
    <w:p w14:paraId="573B9964" w14:textId="77777777" w:rsidR="003D7629" w:rsidRPr="00960D7C" w:rsidRDefault="003D7629" w:rsidP="003D7629">
      <w:pPr>
        <w:pStyle w:val="TableCaption"/>
        <w:rPr>
          <w:rFonts w:ascii="Times New Roman" w:hAnsi="Times New Roman" w:cs="Times New Roman"/>
          <w:sz w:val="20"/>
          <w:szCs w:val="22"/>
        </w:rPr>
      </w:pPr>
      <w:r w:rsidRPr="00960D7C">
        <w:rPr>
          <w:rFonts w:ascii="Times New Roman" w:hAnsi="Times New Roman" w:cs="Times New Roman"/>
          <w:sz w:val="20"/>
          <w:szCs w:val="22"/>
        </w:rPr>
        <w:t xml:space="preserve">The synthesis of the thin films was followed by morphological, optical characterization to fulfill the conditions for a good </w:t>
      </w:r>
      <w:r>
        <w:rPr>
          <w:rFonts w:ascii="Times New Roman" w:hAnsi="Times New Roman" w:cs="Times New Roman"/>
          <w:sz w:val="20"/>
          <w:szCs w:val="22"/>
        </w:rPr>
        <w:t>HTL</w:t>
      </w:r>
      <w:r w:rsidRPr="00960D7C">
        <w:rPr>
          <w:rFonts w:ascii="Times New Roman" w:hAnsi="Times New Roman" w:cs="Times New Roman"/>
          <w:sz w:val="20"/>
          <w:szCs w:val="22"/>
        </w:rPr>
        <w:t>.</w:t>
      </w:r>
    </w:p>
    <w:p w14:paraId="0489B1C1" w14:textId="77777777" w:rsidR="00D77447" w:rsidRPr="003F6AE5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2561E3"/>
    <w:rsid w:val="002D07EE"/>
    <w:rsid w:val="003D7629"/>
    <w:rsid w:val="003F6AE5"/>
    <w:rsid w:val="005E2508"/>
    <w:rsid w:val="00643ACF"/>
    <w:rsid w:val="007B4CA2"/>
    <w:rsid w:val="008A1BE5"/>
    <w:rsid w:val="009C0726"/>
    <w:rsid w:val="009C3B93"/>
    <w:rsid w:val="00AC0222"/>
    <w:rsid w:val="00B16147"/>
    <w:rsid w:val="00CE221C"/>
    <w:rsid w:val="00CE6FAA"/>
    <w:rsid w:val="00D77447"/>
    <w:rsid w:val="00E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16147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psc_eposter_0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3</cp:revision>
  <dcterms:created xsi:type="dcterms:W3CDTF">2021-06-30T09:34:00Z</dcterms:created>
  <dcterms:modified xsi:type="dcterms:W3CDTF">2021-06-30T16:23:00Z</dcterms:modified>
</cp:coreProperties>
</file>