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7A4BB308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90356B" w:rsidRPr="00856867">
          <w:rPr>
            <w:rStyle w:val="Hyperlink"/>
          </w:rPr>
          <w:t>https://solar-power-tech.com/e-posters/psc_eposter_14/</w:t>
        </w:r>
      </w:hyperlink>
    </w:p>
    <w:p w14:paraId="5D1EC564" w14:textId="77777777" w:rsidR="0090356B" w:rsidRDefault="0090356B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5B0813D4" w14:textId="06B73C67" w:rsidR="002419BF" w:rsidRDefault="002419BF" w:rsidP="002419BF">
      <w:pPr>
        <w:pStyle w:val="TableCaption"/>
        <w:ind w:firstLineChars="100" w:firstLine="200"/>
        <w:rPr>
          <w:rFonts w:ascii="Times New Roman" w:hAnsi="Times New Roman" w:cs="Times New Roman"/>
          <w:sz w:val="20"/>
          <w:szCs w:val="22"/>
        </w:rPr>
      </w:pPr>
      <w:r w:rsidRPr="007344DE">
        <w:rPr>
          <w:rFonts w:ascii="Times New Roman" w:hAnsi="Times New Roman" w:cs="Times New Roman"/>
          <w:sz w:val="20"/>
          <w:szCs w:val="22"/>
        </w:rPr>
        <w:t>Perovskite solar cells (PSC) have a photoelectric conversion efficiency of over 20% and it can be fabricated only printing and coating processes, so it is expected as next-generation solar cells. However, the back-contact electrode (</w:t>
      </w:r>
      <w:r w:rsidRPr="007344DE">
        <w:rPr>
          <w:rFonts w:ascii="Times New Roman" w:hAnsi="Times New Roman" w:cs="Times New Roman"/>
          <w:i/>
          <w:sz w:val="20"/>
          <w:szCs w:val="22"/>
        </w:rPr>
        <w:t>e.g.</w:t>
      </w:r>
      <w:r w:rsidRPr="007344DE">
        <w:rPr>
          <w:rFonts w:ascii="Times New Roman" w:hAnsi="Times New Roman" w:cs="Times New Roman"/>
          <w:sz w:val="20"/>
          <w:szCs w:val="22"/>
        </w:rPr>
        <w:t xml:space="preserve"> Au, Ag) and hole transport materials (</w:t>
      </w:r>
      <w:r w:rsidRPr="007344DE">
        <w:rPr>
          <w:rFonts w:ascii="Times New Roman" w:hAnsi="Times New Roman" w:cs="Times New Roman"/>
          <w:i/>
          <w:sz w:val="20"/>
          <w:szCs w:val="22"/>
        </w:rPr>
        <w:t>e.g.</w:t>
      </w:r>
      <w:r w:rsidRPr="007344DE">
        <w:rPr>
          <w:rFonts w:ascii="Times New Roman" w:hAnsi="Times New Roman" w:cs="Times New Roman"/>
          <w:sz w:val="20"/>
          <w:szCs w:val="22"/>
        </w:rPr>
        <w:t xml:space="preserve"> Spiro-OMeTAD) used for PSC are unstable against water and oxygen, and there is a problem with long-term stability. Therefore, we focused on fully printable carbon-based multi-porous-layered-electrode PSCs (MPLE-PSC)</w:t>
      </w:r>
      <w:r w:rsidRPr="0022355D">
        <w:rPr>
          <w:rFonts w:ascii="Times New Roman" w:hAnsi="Times New Roman" w:cs="Times New Roman"/>
          <w:sz w:val="20"/>
          <w:szCs w:val="22"/>
          <w:vertAlign w:val="superscript"/>
        </w:rPr>
        <w:t>1-4</w:t>
      </w:r>
      <w:r w:rsidRPr="007344DE">
        <w:rPr>
          <w:rFonts w:ascii="Times New Roman" w:hAnsi="Times New Roman" w:cs="Times New Roman"/>
          <w:sz w:val="20"/>
          <w:szCs w:val="22"/>
        </w:rPr>
        <w:t xml:space="preserve"> which have an electron transport layer (mesoporous TiO</w:t>
      </w:r>
      <w:r w:rsidRPr="00680937">
        <w:rPr>
          <w:rFonts w:ascii="Times New Roman" w:hAnsi="Times New Roman" w:cs="Times New Roman"/>
          <w:sz w:val="20"/>
          <w:szCs w:val="22"/>
          <w:vertAlign w:val="subscript"/>
        </w:rPr>
        <w:t>2</w:t>
      </w:r>
      <w:r w:rsidRPr="007344DE">
        <w:rPr>
          <w:rFonts w:ascii="Times New Roman" w:hAnsi="Times New Roman" w:cs="Times New Roman"/>
          <w:sz w:val="20"/>
          <w:szCs w:val="22"/>
        </w:rPr>
        <w:t>), insulation layer (mesoporous ZrO</w:t>
      </w:r>
      <w:r w:rsidRPr="00680937">
        <w:rPr>
          <w:rFonts w:ascii="Times New Roman" w:hAnsi="Times New Roman" w:cs="Times New Roman"/>
          <w:sz w:val="20"/>
          <w:szCs w:val="22"/>
          <w:vertAlign w:val="subscript"/>
        </w:rPr>
        <w:t>2</w:t>
      </w:r>
      <w:r w:rsidRPr="007344DE">
        <w:rPr>
          <w:rFonts w:ascii="Times New Roman" w:hAnsi="Times New Roman" w:cs="Times New Roman"/>
          <w:sz w:val="20"/>
          <w:szCs w:val="22"/>
        </w:rPr>
        <w:t>) and hole transport/back contact electrode layer (carbon</w:t>
      </w:r>
      <w:r>
        <w:rPr>
          <w:rFonts w:ascii="Times New Roman" w:hAnsi="Times New Roman" w:cs="Times New Roman"/>
          <w:sz w:val="20"/>
          <w:szCs w:val="22"/>
        </w:rPr>
        <w:t>-graphite</w:t>
      </w:r>
      <w:r w:rsidRPr="007344DE">
        <w:rPr>
          <w:rFonts w:ascii="Times New Roman" w:hAnsi="Times New Roman" w:cs="Times New Roman"/>
          <w:sz w:val="20"/>
          <w:szCs w:val="22"/>
        </w:rPr>
        <w:t>) [1-4]. MPLE-PSC has long-term stability because the thick carbon layer (~15 μm) can be protected the light absorption layer from ambient water and oxygen.</w:t>
      </w:r>
    </w:p>
    <w:p w14:paraId="5FED852E" w14:textId="65B9F057" w:rsidR="002419BF" w:rsidRPr="00841B5A" w:rsidRDefault="002419BF" w:rsidP="002419BF">
      <w:pPr>
        <w:pStyle w:val="TableCaption"/>
        <w:rPr>
          <w:rFonts w:ascii="Times New Roman" w:hAnsi="Times New Roman" w:cs="Times New Roman"/>
          <w:sz w:val="20"/>
          <w:szCs w:val="22"/>
          <w:lang w:eastAsia="ja-JP"/>
        </w:rPr>
      </w:pPr>
      <w:r>
        <w:rPr>
          <w:rFonts w:ascii="Times New Roman" w:hAnsi="Times New Roman" w:cs="Times New Roman" w:hint="eastAsia"/>
          <w:sz w:val="20"/>
          <w:szCs w:val="22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r w:rsidRPr="00680937">
        <w:rPr>
          <w:rFonts w:ascii="Times New Roman" w:hAnsi="Times New Roman" w:cs="Times New Roman"/>
          <w:sz w:val="20"/>
          <w:szCs w:val="22"/>
        </w:rPr>
        <w:t>In this work, we verifi</w:t>
      </w:r>
      <w:r>
        <w:rPr>
          <w:rFonts w:ascii="Times New Roman" w:hAnsi="Times New Roman" w:cs="Times New Roman"/>
          <w:sz w:val="20"/>
          <w:szCs w:val="22"/>
        </w:rPr>
        <w:t>ed</w:t>
      </w:r>
      <w:r w:rsidRPr="00680937">
        <w:rPr>
          <w:rFonts w:ascii="Times New Roman" w:hAnsi="Times New Roman" w:cs="Times New Roman"/>
          <w:sz w:val="20"/>
          <w:szCs w:val="22"/>
        </w:rPr>
        <w:t xml:space="preserve"> of accurate </w:t>
      </w:r>
      <w:r w:rsidRPr="00275543">
        <w:rPr>
          <w:rFonts w:ascii="Times New Roman" w:hAnsi="Times New Roman" w:cs="Times New Roman"/>
          <w:i/>
          <w:sz w:val="20"/>
          <w:szCs w:val="22"/>
        </w:rPr>
        <w:t>I-V</w:t>
      </w:r>
      <w:r w:rsidRPr="00680937">
        <w:rPr>
          <w:rFonts w:ascii="Times New Roman" w:hAnsi="Times New Roman" w:cs="Times New Roman"/>
          <w:sz w:val="20"/>
          <w:szCs w:val="22"/>
        </w:rPr>
        <w:t xml:space="preserve"> measurement method for MPLE-PSCs.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r w:rsidRPr="006402D1">
        <w:rPr>
          <w:rFonts w:ascii="Times New Roman" w:hAnsi="Times New Roman" w:cs="Times New Roman"/>
          <w:sz w:val="20"/>
          <w:szCs w:val="22"/>
        </w:rPr>
        <w:t xml:space="preserve">Two types of perovskite </w:t>
      </w:r>
      <w:r>
        <w:rPr>
          <w:rFonts w:ascii="Times New Roman" w:hAnsi="Times New Roman" w:cs="Times New Roman"/>
          <w:sz w:val="20"/>
          <w:szCs w:val="22"/>
        </w:rPr>
        <w:t>materials</w:t>
      </w:r>
      <w:r w:rsidRPr="006402D1">
        <w:rPr>
          <w:rFonts w:ascii="Times New Roman" w:hAnsi="Times New Roman" w:cs="Times New Roman"/>
          <w:sz w:val="20"/>
          <w:szCs w:val="22"/>
        </w:rPr>
        <w:t xml:space="preserve">, </w:t>
      </w:r>
      <w:r>
        <w:rPr>
          <w:rFonts w:ascii="Times New Roman" w:hAnsi="Times New Roman" w:cs="Times New Roman"/>
          <w:sz w:val="20"/>
          <w:szCs w:val="22"/>
        </w:rPr>
        <w:t>(5-AVA)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0.05</w:t>
      </w:r>
      <w:r>
        <w:rPr>
          <w:rFonts w:ascii="Times New Roman" w:hAnsi="Times New Roman" w:cs="Times New Roman"/>
          <w:sz w:val="20"/>
          <w:szCs w:val="22"/>
        </w:rPr>
        <w:t>(</w:t>
      </w:r>
      <w:r w:rsidRPr="006402D1">
        <w:rPr>
          <w:rFonts w:ascii="Times New Roman" w:hAnsi="Times New Roman" w:cs="Times New Roman"/>
          <w:sz w:val="20"/>
          <w:szCs w:val="22"/>
        </w:rPr>
        <w:t>MA</w:t>
      </w:r>
      <w:r>
        <w:rPr>
          <w:rFonts w:ascii="Times New Roman" w:hAnsi="Times New Roman" w:cs="Times New Roman"/>
          <w:sz w:val="20"/>
          <w:szCs w:val="22"/>
        </w:rPr>
        <w:t>)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0.95</w:t>
      </w:r>
      <w:r>
        <w:rPr>
          <w:rFonts w:ascii="Times New Roman" w:hAnsi="Times New Roman" w:cs="Times New Roman"/>
          <w:sz w:val="20"/>
          <w:szCs w:val="22"/>
        </w:rPr>
        <w:t>PbI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6402D1">
        <w:rPr>
          <w:rFonts w:ascii="Times New Roman" w:hAnsi="Times New Roman" w:cs="Times New Roman"/>
          <w:sz w:val="20"/>
          <w:szCs w:val="22"/>
        </w:rPr>
        <w:t xml:space="preserve"> and </w:t>
      </w:r>
      <w:r>
        <w:rPr>
          <w:rFonts w:ascii="Times New Roman" w:hAnsi="Times New Roman" w:cs="Times New Roman"/>
          <w:sz w:val="20"/>
          <w:szCs w:val="22"/>
        </w:rPr>
        <w:t>Cs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0.1</w:t>
      </w:r>
      <w:r w:rsidRPr="006402D1">
        <w:rPr>
          <w:rFonts w:ascii="Times New Roman" w:hAnsi="Times New Roman" w:cs="Times New Roman"/>
          <w:sz w:val="20"/>
          <w:szCs w:val="22"/>
        </w:rPr>
        <w:t>FA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0.9</w:t>
      </w:r>
      <w:r>
        <w:rPr>
          <w:rFonts w:ascii="Times New Roman" w:hAnsi="Times New Roman" w:cs="Times New Roman"/>
          <w:sz w:val="20"/>
          <w:szCs w:val="22"/>
        </w:rPr>
        <w:t>PbI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6402D1">
        <w:rPr>
          <w:rFonts w:ascii="Times New Roman" w:hAnsi="Times New Roman" w:cs="Times New Roman"/>
          <w:sz w:val="20"/>
          <w:szCs w:val="22"/>
        </w:rPr>
        <w:t>, were dropped and permeated into the layered electrodes produced by screen printing, and crystallized by heating and drying to complete the PSC.</w:t>
      </w:r>
      <w:r w:rsidRPr="00275543">
        <w:t xml:space="preserve"> </w:t>
      </w:r>
      <w:r w:rsidRPr="00275543">
        <w:rPr>
          <w:rFonts w:ascii="Times New Roman" w:hAnsi="Times New Roman" w:cs="Times New Roman"/>
          <w:sz w:val="20"/>
          <w:szCs w:val="22"/>
        </w:rPr>
        <w:t xml:space="preserve">When </w:t>
      </w:r>
      <w:r w:rsidRPr="00275543">
        <w:rPr>
          <w:rFonts w:ascii="Times New Roman" w:hAnsi="Times New Roman" w:cs="Times New Roman"/>
          <w:i/>
          <w:sz w:val="20"/>
          <w:szCs w:val="22"/>
        </w:rPr>
        <w:t>I-V</w:t>
      </w:r>
      <w:r w:rsidRPr="00275543">
        <w:rPr>
          <w:rFonts w:ascii="Times New Roman" w:hAnsi="Times New Roman" w:cs="Times New Roman"/>
          <w:sz w:val="20"/>
          <w:szCs w:val="22"/>
        </w:rPr>
        <w:t xml:space="preserve"> measurements were performed on these PSCs at a scan rate of 1 to 6400 ms, the shape of the </w:t>
      </w:r>
      <w:r w:rsidRPr="00275543">
        <w:rPr>
          <w:rFonts w:ascii="Times New Roman" w:hAnsi="Times New Roman" w:cs="Times New Roman"/>
          <w:i/>
          <w:sz w:val="20"/>
          <w:szCs w:val="22"/>
        </w:rPr>
        <w:t>I-V</w:t>
      </w:r>
      <w:r w:rsidRPr="00275543">
        <w:rPr>
          <w:rFonts w:ascii="Times New Roman" w:hAnsi="Times New Roman" w:cs="Times New Roman"/>
          <w:sz w:val="20"/>
          <w:szCs w:val="22"/>
        </w:rPr>
        <w:t xml:space="preserve"> curves changed.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r w:rsidRPr="00B3145F">
        <w:rPr>
          <w:rFonts w:ascii="Times New Roman" w:hAnsi="Times New Roman" w:cs="Times New Roman"/>
          <w:sz w:val="20"/>
          <w:szCs w:val="22"/>
        </w:rPr>
        <w:t xml:space="preserve">An accurate </w:t>
      </w:r>
      <w:r w:rsidRPr="00B3145F">
        <w:rPr>
          <w:rFonts w:ascii="Times New Roman" w:hAnsi="Times New Roman" w:cs="Times New Roman"/>
          <w:i/>
          <w:sz w:val="20"/>
          <w:szCs w:val="22"/>
        </w:rPr>
        <w:t>I-V</w:t>
      </w:r>
      <w:r w:rsidRPr="00B3145F">
        <w:rPr>
          <w:rFonts w:ascii="Times New Roman" w:hAnsi="Times New Roman" w:cs="Times New Roman"/>
          <w:sz w:val="20"/>
          <w:szCs w:val="22"/>
        </w:rPr>
        <w:t xml:space="preserve"> curve</w:t>
      </w:r>
      <w:r>
        <w:rPr>
          <w:rFonts w:ascii="Times New Roman" w:hAnsi="Times New Roman" w:cs="Times New Roman"/>
          <w:sz w:val="20"/>
          <w:szCs w:val="22"/>
        </w:rPr>
        <w:t>s</w:t>
      </w:r>
      <w:r w:rsidRPr="00B3145F">
        <w:rPr>
          <w:rFonts w:ascii="Times New Roman" w:hAnsi="Times New Roman" w:cs="Times New Roman"/>
          <w:sz w:val="20"/>
          <w:szCs w:val="22"/>
        </w:rPr>
        <w:t xml:space="preserve"> w</w:t>
      </w:r>
      <w:r>
        <w:rPr>
          <w:rFonts w:ascii="Times New Roman" w:hAnsi="Times New Roman" w:cs="Times New Roman"/>
          <w:sz w:val="20"/>
          <w:szCs w:val="22"/>
        </w:rPr>
        <w:t>ere</w:t>
      </w:r>
      <w:r w:rsidRPr="00B3145F">
        <w:rPr>
          <w:rFonts w:ascii="Times New Roman" w:hAnsi="Times New Roman" w:cs="Times New Roman"/>
          <w:sz w:val="20"/>
          <w:szCs w:val="22"/>
        </w:rPr>
        <w:t xml:space="preserve"> obtained with a fast scan rate for </w:t>
      </w:r>
      <w:r>
        <w:rPr>
          <w:rFonts w:ascii="Times New Roman" w:hAnsi="Times New Roman" w:cs="Times New Roman"/>
          <w:sz w:val="20"/>
          <w:szCs w:val="22"/>
        </w:rPr>
        <w:t>(5-AVA)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0.05</w:t>
      </w:r>
      <w:r>
        <w:rPr>
          <w:rFonts w:ascii="Times New Roman" w:hAnsi="Times New Roman" w:cs="Times New Roman"/>
          <w:sz w:val="20"/>
          <w:szCs w:val="22"/>
        </w:rPr>
        <w:t>(</w:t>
      </w:r>
      <w:r w:rsidRPr="006402D1">
        <w:rPr>
          <w:rFonts w:ascii="Times New Roman" w:hAnsi="Times New Roman" w:cs="Times New Roman"/>
          <w:sz w:val="20"/>
          <w:szCs w:val="22"/>
        </w:rPr>
        <w:t>MA</w:t>
      </w:r>
      <w:r>
        <w:rPr>
          <w:rFonts w:ascii="Times New Roman" w:hAnsi="Times New Roman" w:cs="Times New Roman"/>
          <w:sz w:val="20"/>
          <w:szCs w:val="22"/>
        </w:rPr>
        <w:t>)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0.95</w:t>
      </w:r>
      <w:r>
        <w:rPr>
          <w:rFonts w:ascii="Times New Roman" w:hAnsi="Times New Roman" w:cs="Times New Roman"/>
          <w:sz w:val="20"/>
          <w:szCs w:val="22"/>
        </w:rPr>
        <w:t>PbI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B3145F">
        <w:rPr>
          <w:rFonts w:ascii="Times New Roman" w:hAnsi="Times New Roman" w:cs="Times New Roman"/>
          <w:sz w:val="20"/>
          <w:szCs w:val="22"/>
        </w:rPr>
        <w:t xml:space="preserve"> and a slow scan rate for </w:t>
      </w:r>
      <w:r>
        <w:rPr>
          <w:rFonts w:ascii="Times New Roman" w:hAnsi="Times New Roman" w:cs="Times New Roman"/>
          <w:sz w:val="20"/>
          <w:szCs w:val="22"/>
        </w:rPr>
        <w:t>Cs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0.1</w:t>
      </w:r>
      <w:r w:rsidRPr="006402D1">
        <w:rPr>
          <w:rFonts w:ascii="Times New Roman" w:hAnsi="Times New Roman" w:cs="Times New Roman"/>
          <w:sz w:val="20"/>
          <w:szCs w:val="22"/>
        </w:rPr>
        <w:t>FA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0.9</w:t>
      </w:r>
      <w:r>
        <w:rPr>
          <w:rFonts w:ascii="Times New Roman" w:hAnsi="Times New Roman" w:cs="Times New Roman"/>
          <w:sz w:val="20"/>
          <w:szCs w:val="22"/>
        </w:rPr>
        <w:t>PbI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B3145F">
        <w:rPr>
          <w:rFonts w:ascii="Times New Roman" w:hAnsi="Times New Roman" w:cs="Times New Roman"/>
          <w:sz w:val="20"/>
          <w:szCs w:val="22"/>
        </w:rPr>
        <w:t>.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r w:rsidRPr="00963CE7">
        <w:rPr>
          <w:rFonts w:ascii="Times New Roman" w:hAnsi="Times New Roman" w:cs="Times New Roman"/>
          <w:sz w:val="20"/>
          <w:szCs w:val="22"/>
        </w:rPr>
        <w:t xml:space="preserve">This indicates that the </w:t>
      </w:r>
      <w:r>
        <w:rPr>
          <w:rFonts w:ascii="Times New Roman" w:hAnsi="Times New Roman" w:cs="Times New Roman"/>
          <w:sz w:val="20"/>
          <w:szCs w:val="22"/>
        </w:rPr>
        <w:t>accurate</w:t>
      </w:r>
      <w:r w:rsidRPr="00963CE7">
        <w:rPr>
          <w:rFonts w:ascii="Times New Roman" w:hAnsi="Times New Roman" w:cs="Times New Roman"/>
          <w:sz w:val="20"/>
          <w:szCs w:val="22"/>
        </w:rPr>
        <w:t xml:space="preserve"> </w:t>
      </w:r>
      <w:r w:rsidRPr="00963CE7">
        <w:rPr>
          <w:rFonts w:ascii="Times New Roman" w:hAnsi="Times New Roman" w:cs="Times New Roman"/>
          <w:i/>
          <w:sz w:val="20"/>
          <w:szCs w:val="22"/>
        </w:rPr>
        <w:t>I-V</w:t>
      </w:r>
      <w:r w:rsidRPr="00963CE7">
        <w:rPr>
          <w:rFonts w:ascii="Times New Roman" w:hAnsi="Times New Roman" w:cs="Times New Roman"/>
          <w:sz w:val="20"/>
          <w:szCs w:val="22"/>
        </w:rPr>
        <w:t xml:space="preserve"> data acquisition method differs depending on the perovskite material.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r w:rsidRPr="00AE565B">
        <w:rPr>
          <w:rFonts w:ascii="Times New Roman" w:hAnsi="Times New Roman" w:cs="Times New Roman"/>
          <w:sz w:val="20"/>
          <w:szCs w:val="22"/>
        </w:rPr>
        <w:t xml:space="preserve">It shows that different scan rates need to be set for </w:t>
      </w:r>
      <w:r>
        <w:rPr>
          <w:rFonts w:ascii="Times New Roman" w:hAnsi="Times New Roman" w:cs="Times New Roman"/>
          <w:sz w:val="20"/>
          <w:szCs w:val="22"/>
        </w:rPr>
        <w:t>(5-AVA)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0.05</w:t>
      </w:r>
      <w:r>
        <w:rPr>
          <w:rFonts w:ascii="Times New Roman" w:hAnsi="Times New Roman" w:cs="Times New Roman"/>
          <w:sz w:val="20"/>
          <w:szCs w:val="22"/>
        </w:rPr>
        <w:t>(</w:t>
      </w:r>
      <w:r w:rsidRPr="006402D1">
        <w:rPr>
          <w:rFonts w:ascii="Times New Roman" w:hAnsi="Times New Roman" w:cs="Times New Roman"/>
          <w:sz w:val="20"/>
          <w:szCs w:val="22"/>
        </w:rPr>
        <w:t>MA</w:t>
      </w:r>
      <w:r>
        <w:rPr>
          <w:rFonts w:ascii="Times New Roman" w:hAnsi="Times New Roman" w:cs="Times New Roman"/>
          <w:sz w:val="20"/>
          <w:szCs w:val="22"/>
        </w:rPr>
        <w:t>)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0.95</w:t>
      </w:r>
      <w:r>
        <w:rPr>
          <w:rFonts w:ascii="Times New Roman" w:hAnsi="Times New Roman" w:cs="Times New Roman"/>
          <w:sz w:val="20"/>
          <w:szCs w:val="22"/>
        </w:rPr>
        <w:t>PbI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6402D1">
        <w:rPr>
          <w:rFonts w:ascii="Times New Roman" w:hAnsi="Times New Roman" w:cs="Times New Roman"/>
          <w:sz w:val="20"/>
          <w:szCs w:val="22"/>
        </w:rPr>
        <w:t xml:space="preserve"> and </w:t>
      </w:r>
      <w:r>
        <w:rPr>
          <w:rFonts w:ascii="Times New Roman" w:hAnsi="Times New Roman" w:cs="Times New Roman"/>
          <w:sz w:val="20"/>
          <w:szCs w:val="22"/>
        </w:rPr>
        <w:t>Cs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0.1</w:t>
      </w:r>
      <w:r w:rsidRPr="006402D1">
        <w:rPr>
          <w:rFonts w:ascii="Times New Roman" w:hAnsi="Times New Roman" w:cs="Times New Roman"/>
          <w:sz w:val="20"/>
          <w:szCs w:val="22"/>
        </w:rPr>
        <w:t>FA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0.9</w:t>
      </w:r>
      <w:r>
        <w:rPr>
          <w:rFonts w:ascii="Times New Roman" w:hAnsi="Times New Roman" w:cs="Times New Roman"/>
          <w:sz w:val="20"/>
          <w:szCs w:val="22"/>
        </w:rPr>
        <w:t>PbI</w:t>
      </w:r>
      <w:r w:rsidRPr="00CF2EB3">
        <w:rPr>
          <w:rFonts w:ascii="Times New Roman" w:hAnsi="Times New Roman" w:cs="Times New Roman"/>
          <w:sz w:val="20"/>
          <w:szCs w:val="22"/>
          <w:vertAlign w:val="subscript"/>
        </w:rPr>
        <w:t>3</w:t>
      </w:r>
      <w:r w:rsidRPr="00AE565B">
        <w:rPr>
          <w:rFonts w:ascii="Times New Roman" w:hAnsi="Times New Roman" w:cs="Times New Roman"/>
          <w:sz w:val="20"/>
          <w:szCs w:val="22"/>
        </w:rPr>
        <w:t xml:space="preserve"> to get an accurate I-V curve.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  <w:r w:rsidRPr="0046219E">
        <w:rPr>
          <w:rFonts w:ascii="Times New Roman" w:hAnsi="Times New Roman" w:cs="Times New Roman"/>
          <w:sz w:val="20"/>
          <w:szCs w:val="22"/>
        </w:rPr>
        <w:t>This is thought to be caused by the cations (MA, CsFA) of the perovskite crystals.</w:t>
      </w:r>
      <w:r w:rsidRPr="00D138FA">
        <w:t xml:space="preserve"> </w:t>
      </w:r>
      <w:r w:rsidRPr="00D138FA">
        <w:rPr>
          <w:rFonts w:ascii="Times New Roman" w:hAnsi="Times New Roman" w:cs="Times New Roman"/>
          <w:sz w:val="20"/>
          <w:szCs w:val="22"/>
        </w:rPr>
        <w:t xml:space="preserve">In order to understand this phenomenon in detail, </w:t>
      </w:r>
      <w:r w:rsidRPr="00A336DB">
        <w:rPr>
          <w:rFonts w:ascii="Times New Roman" w:hAnsi="Times New Roman" w:cs="Times New Roman"/>
          <w:i/>
          <w:sz w:val="20"/>
          <w:szCs w:val="22"/>
        </w:rPr>
        <w:t>I-V</w:t>
      </w:r>
      <w:r w:rsidRPr="00D138FA">
        <w:rPr>
          <w:rFonts w:ascii="Times New Roman" w:hAnsi="Times New Roman" w:cs="Times New Roman"/>
          <w:sz w:val="20"/>
          <w:szCs w:val="22"/>
        </w:rPr>
        <w:t>, EIS, and MPPT measurements were performed.</w:t>
      </w:r>
      <w:r w:rsidRPr="00D138FA">
        <w:t xml:space="preserve"> </w:t>
      </w:r>
      <w:r w:rsidRPr="00D138FA">
        <w:rPr>
          <w:rFonts w:ascii="Times New Roman" w:hAnsi="Times New Roman" w:cs="Times New Roman"/>
          <w:sz w:val="20"/>
          <w:szCs w:val="22"/>
        </w:rPr>
        <w:t xml:space="preserve">At the conference, we will </w:t>
      </w:r>
      <w:r>
        <w:rPr>
          <w:rFonts w:ascii="Times New Roman" w:hAnsi="Times New Roman" w:cs="Times New Roman"/>
          <w:sz w:val="20"/>
          <w:szCs w:val="22"/>
        </w:rPr>
        <w:t xml:space="preserve">discuss this </w:t>
      </w:r>
      <w:r w:rsidRPr="00D138FA">
        <w:rPr>
          <w:rFonts w:ascii="Times New Roman" w:hAnsi="Times New Roman" w:cs="Times New Roman"/>
          <w:sz w:val="20"/>
          <w:szCs w:val="22"/>
        </w:rPr>
        <w:t>research</w:t>
      </w:r>
      <w:r>
        <w:rPr>
          <w:rFonts w:ascii="Times New Roman" w:hAnsi="Times New Roman" w:cs="Times New Roman"/>
          <w:sz w:val="20"/>
          <w:szCs w:val="22"/>
        </w:rPr>
        <w:t xml:space="preserve"> in detail.</w:t>
      </w: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0132DE"/>
    <w:rsid w:val="00035758"/>
    <w:rsid w:val="00114026"/>
    <w:rsid w:val="002419BF"/>
    <w:rsid w:val="002D07EE"/>
    <w:rsid w:val="003D7629"/>
    <w:rsid w:val="003F6AE5"/>
    <w:rsid w:val="004D3531"/>
    <w:rsid w:val="005B22BE"/>
    <w:rsid w:val="005E2508"/>
    <w:rsid w:val="00643ACF"/>
    <w:rsid w:val="00746E91"/>
    <w:rsid w:val="00772028"/>
    <w:rsid w:val="007872F9"/>
    <w:rsid w:val="007B4CA2"/>
    <w:rsid w:val="008206F0"/>
    <w:rsid w:val="0083181E"/>
    <w:rsid w:val="008A1BE5"/>
    <w:rsid w:val="0090356B"/>
    <w:rsid w:val="00905006"/>
    <w:rsid w:val="009C0726"/>
    <w:rsid w:val="009C3B93"/>
    <w:rsid w:val="00AC0222"/>
    <w:rsid w:val="00B16147"/>
    <w:rsid w:val="00B2010F"/>
    <w:rsid w:val="00CA4480"/>
    <w:rsid w:val="00CE221C"/>
    <w:rsid w:val="00CE6FAA"/>
    <w:rsid w:val="00D4144B"/>
    <w:rsid w:val="00D77447"/>
    <w:rsid w:val="00E51292"/>
    <w:rsid w:val="00E90B77"/>
    <w:rsid w:val="00EF06DA"/>
    <w:rsid w:val="00F57A3B"/>
    <w:rsid w:val="00F71AE6"/>
    <w:rsid w:val="00F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114026"/>
  </w:style>
  <w:style w:type="paragraph" w:customStyle="1" w:styleId="TextNormal">
    <w:name w:val="Text_Normal"/>
    <w:basedOn w:val="Normal"/>
    <w:uiPriority w:val="99"/>
    <w:rsid w:val="00F71AE6"/>
    <w:pPr>
      <w:spacing w:after="0" w:line="240" w:lineRule="auto"/>
      <w:jc w:val="both"/>
    </w:pPr>
    <w:rPr>
      <w:rFonts w:ascii="Times" w:eastAsia="Times New Roman" w:hAnsi="Times" w:cs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psc_eposter_1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4</cp:revision>
  <dcterms:created xsi:type="dcterms:W3CDTF">2021-06-30T10:01:00Z</dcterms:created>
  <dcterms:modified xsi:type="dcterms:W3CDTF">2021-06-30T16:28:00Z</dcterms:modified>
</cp:coreProperties>
</file>