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975AE" w14:textId="579AF70D" w:rsidR="00D77447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r>
        <w:rPr>
          <w:rFonts w:ascii="Times New Roman" w:hAnsi="Times New Roman" w:cs="Times New Roman"/>
          <w:b/>
          <w:sz w:val="20"/>
          <w:szCs w:val="18"/>
        </w:rPr>
        <w:t xml:space="preserve">Link: </w:t>
      </w:r>
      <w:hyperlink r:id="rId7" w:history="1">
        <w:r w:rsidR="000E0217" w:rsidRPr="005F2132">
          <w:rPr>
            <w:rStyle w:val="Hyperlink"/>
            <w:rFonts w:ascii="Times New Roman" w:hAnsi="Times New Roman" w:cs="Times New Roman"/>
            <w:b/>
            <w:sz w:val="20"/>
            <w:szCs w:val="18"/>
          </w:rPr>
          <w:t>https://solar-power-tech.com/e-posters/psc_eposter_22/</w:t>
        </w:r>
      </w:hyperlink>
    </w:p>
    <w:p w14:paraId="66802F01" w14:textId="77777777" w:rsidR="000E0217" w:rsidRDefault="000E021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bookmarkStart w:id="0" w:name="_GoBack"/>
      <w:bookmarkEnd w:id="0"/>
    </w:p>
    <w:p w14:paraId="0AA017EA" w14:textId="3906BB99" w:rsidR="00D77447" w:rsidRPr="00841B5A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r w:rsidRPr="00841B5A">
        <w:rPr>
          <w:rFonts w:ascii="Times New Roman" w:hAnsi="Times New Roman" w:cs="Times New Roman"/>
          <w:b/>
          <w:sz w:val="20"/>
          <w:szCs w:val="18"/>
        </w:rPr>
        <w:t>Abstract</w:t>
      </w:r>
    </w:p>
    <w:p w14:paraId="3AC22A59" w14:textId="77777777" w:rsidR="00D77447" w:rsidRDefault="00D77447" w:rsidP="00D77447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1F1CF817" w14:textId="77777777" w:rsidR="00D96C7A" w:rsidRDefault="00D96C7A" w:rsidP="00D96C7A">
      <w:pPr>
        <w:spacing w:after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 h</w:t>
      </w:r>
      <w:r w:rsidRPr="008D2EE1">
        <w:rPr>
          <w:rFonts w:ascii="Times New Roman" w:hAnsi="Times New Roman" w:cs="Times New Roman"/>
          <w:sz w:val="20"/>
        </w:rPr>
        <w:t xml:space="preserve">ermetic encapsulation </w:t>
      </w:r>
      <w:r>
        <w:rPr>
          <w:rFonts w:ascii="Times New Roman" w:hAnsi="Times New Roman" w:cs="Times New Roman"/>
          <w:sz w:val="20"/>
        </w:rPr>
        <w:t xml:space="preserve">is required to </w:t>
      </w:r>
      <w:r w:rsidRPr="008D2EE1">
        <w:rPr>
          <w:rFonts w:ascii="Times New Roman" w:hAnsi="Times New Roman" w:cs="Times New Roman"/>
          <w:sz w:val="20"/>
        </w:rPr>
        <w:t>protect perovskite solar cells (PSCs) from</w:t>
      </w:r>
      <w:r>
        <w:rPr>
          <w:rFonts w:ascii="Times New Roman" w:hAnsi="Times New Roman" w:cs="Times New Roman"/>
          <w:sz w:val="20"/>
        </w:rPr>
        <w:t xml:space="preserve"> the most common sources of degradation – humidity and oxygen</w:t>
      </w:r>
      <w:r w:rsidRPr="008D2EE1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[1]. </w:t>
      </w:r>
      <w:r w:rsidRPr="0039753E">
        <w:rPr>
          <w:rFonts w:ascii="Times New Roman" w:hAnsi="Times New Roman" w:cs="Times New Roman"/>
          <w:sz w:val="20"/>
        </w:rPr>
        <w:t xml:space="preserve">According to </w:t>
      </w:r>
      <w:r w:rsidRPr="00BD72CC">
        <w:rPr>
          <w:rFonts w:ascii="Times New Roman" w:hAnsi="Times New Roman" w:cs="Times New Roman"/>
          <w:sz w:val="20"/>
        </w:rPr>
        <w:t xml:space="preserve">PV standard tests such as IEC61646, </w:t>
      </w:r>
      <w:r>
        <w:rPr>
          <w:rFonts w:ascii="Times New Roman" w:hAnsi="Times New Roman" w:cs="Times New Roman"/>
          <w:sz w:val="20"/>
        </w:rPr>
        <w:t>photovoltaic devices</w:t>
      </w:r>
      <w:r w:rsidRPr="00BD72CC">
        <w:rPr>
          <w:rFonts w:ascii="Times New Roman" w:hAnsi="Times New Roman" w:cs="Times New Roman"/>
          <w:sz w:val="20"/>
        </w:rPr>
        <w:t xml:space="preserve"> must be stable at the temperature range of -40 °C to 85 °C and relative humidity of 85 %</w:t>
      </w:r>
      <w:r>
        <w:rPr>
          <w:rFonts w:ascii="Times New Roman" w:hAnsi="Times New Roman" w:cs="Times New Roman"/>
          <w:sz w:val="20"/>
        </w:rPr>
        <w:t xml:space="preserve"> [2]. Therefore, to achieve the mentioned requirements, the PSCs should be fabricated with thermally stable layers and protected by a long term stable hermetic encapsulation. Laser-assisted glass frit encapsulation has been successfully used to achieve long-term stability for PSCs with n-i-p and HTM-free structures [3,4]. The laser-sealing can be achieved with a single laser beam or dual laser beams. The advanced novel dual laser </w:t>
      </w:r>
      <w:r w:rsidRPr="008D2EE1">
        <w:rPr>
          <w:rFonts w:ascii="Times New Roman" w:hAnsi="Times New Roman" w:cs="Times New Roman"/>
          <w:sz w:val="20"/>
        </w:rPr>
        <w:t xml:space="preserve">beam glass frit sealing </w:t>
      </w:r>
      <w:r>
        <w:rPr>
          <w:rFonts w:ascii="Times New Roman" w:hAnsi="Times New Roman" w:cs="Times New Roman"/>
          <w:sz w:val="20"/>
        </w:rPr>
        <w:t>was previously</w:t>
      </w:r>
      <w:r w:rsidRPr="008D2EE1">
        <w:rPr>
          <w:rFonts w:ascii="Times New Roman" w:hAnsi="Times New Roman" w:cs="Times New Roman"/>
          <w:sz w:val="20"/>
        </w:rPr>
        <w:t xml:space="preserve"> developed and optimized to hermetically encapsulate</w:t>
      </w:r>
      <w:r>
        <w:rPr>
          <w:rFonts w:ascii="Times New Roman" w:hAnsi="Times New Roman" w:cs="Times New Roman"/>
          <w:sz w:val="20"/>
        </w:rPr>
        <w:t xml:space="preserve"> n-i-p</w:t>
      </w:r>
      <w:r w:rsidRPr="008D2EE1">
        <w:rPr>
          <w:rFonts w:ascii="Times New Roman" w:hAnsi="Times New Roman" w:cs="Times New Roman"/>
          <w:sz w:val="20"/>
        </w:rPr>
        <w:t xml:space="preserve"> PSCs</w:t>
      </w:r>
      <w:r>
        <w:rPr>
          <w:rFonts w:ascii="Times New Roman" w:hAnsi="Times New Roman" w:cs="Times New Roman"/>
          <w:sz w:val="20"/>
        </w:rPr>
        <w:t xml:space="preserve"> at 65</w:t>
      </w:r>
      <w:r w:rsidRPr="008D2EE1">
        <w:rPr>
          <w:rFonts w:ascii="Times New Roman" w:hAnsi="Times New Roman" w:cs="Times New Roman"/>
          <w:sz w:val="20"/>
        </w:rPr>
        <w:t xml:space="preserve"> ± 5 °C for a short time of &lt; </w:t>
      </w:r>
      <w:r>
        <w:rPr>
          <w:rFonts w:ascii="Times New Roman" w:hAnsi="Times New Roman" w:cs="Times New Roman"/>
          <w:sz w:val="20"/>
        </w:rPr>
        <w:t>6</w:t>
      </w:r>
      <w:r w:rsidRPr="008D2EE1">
        <w:rPr>
          <w:rFonts w:ascii="Times New Roman" w:hAnsi="Times New Roman" w:cs="Times New Roman"/>
          <w:sz w:val="20"/>
        </w:rPr>
        <w:t>0 s</w:t>
      </w:r>
      <w:r>
        <w:rPr>
          <w:rFonts w:ascii="Times New Roman" w:hAnsi="Times New Roman" w:cs="Times New Roman"/>
          <w:sz w:val="20"/>
        </w:rPr>
        <w:t xml:space="preserve"> [3]. In contrast, for HTM-Free devices the only report is on single laser beam encapsulation at 100 ºC for a long time of 35 min [4]. I</w:t>
      </w:r>
      <w:r w:rsidRPr="001A0F11">
        <w:rPr>
          <w:rFonts w:ascii="Times New Roman" w:hAnsi="Times New Roman" w:cs="Times New Roman"/>
          <w:sz w:val="20"/>
        </w:rPr>
        <w:t>n this present work</w:t>
      </w:r>
      <w:r>
        <w:rPr>
          <w:rFonts w:ascii="Times New Roman" w:hAnsi="Times New Roman" w:cs="Times New Roman"/>
          <w:sz w:val="20"/>
        </w:rPr>
        <w:t xml:space="preserve">, </w:t>
      </w:r>
      <w:r w:rsidRPr="001A0F11">
        <w:rPr>
          <w:rFonts w:ascii="Times New Roman" w:hAnsi="Times New Roman" w:cs="Times New Roman"/>
          <w:sz w:val="20"/>
        </w:rPr>
        <w:t xml:space="preserve">the application of dual laser beam </w:t>
      </w:r>
      <w:r>
        <w:rPr>
          <w:rFonts w:ascii="Times New Roman" w:hAnsi="Times New Roman" w:cs="Times New Roman"/>
          <w:sz w:val="20"/>
        </w:rPr>
        <w:t xml:space="preserve">sealing </w:t>
      </w:r>
      <w:r w:rsidRPr="001A0F11">
        <w:rPr>
          <w:rFonts w:ascii="Times New Roman" w:hAnsi="Times New Roman" w:cs="Times New Roman"/>
          <w:sz w:val="20"/>
        </w:rPr>
        <w:t xml:space="preserve">for </w:t>
      </w:r>
      <w:r>
        <w:rPr>
          <w:rFonts w:ascii="Times New Roman" w:hAnsi="Times New Roman" w:cs="Times New Roman"/>
          <w:sz w:val="20"/>
        </w:rPr>
        <w:t>HTM</w:t>
      </w:r>
      <w:r w:rsidRPr="001A0F11">
        <w:rPr>
          <w:rFonts w:ascii="Times New Roman" w:hAnsi="Times New Roman" w:cs="Times New Roman"/>
          <w:sz w:val="20"/>
        </w:rPr>
        <w:t xml:space="preserve">-free </w:t>
      </w:r>
      <w:r w:rsidRPr="008D2EE1">
        <w:rPr>
          <w:rFonts w:ascii="Times New Roman" w:hAnsi="Times New Roman" w:cs="Times New Roman"/>
          <w:sz w:val="20"/>
        </w:rPr>
        <w:t xml:space="preserve">PSCs fabricated with </w:t>
      </w:r>
      <w:r>
        <w:rPr>
          <w:rFonts w:ascii="Times New Roman" w:hAnsi="Times New Roman" w:cs="Times New Roman"/>
          <w:sz w:val="20"/>
        </w:rPr>
        <w:t>(5-AVA)</w:t>
      </w:r>
      <w:r>
        <w:rPr>
          <w:rFonts w:ascii="Times New Roman" w:hAnsi="Times New Roman" w:cs="Times New Roman"/>
          <w:sz w:val="20"/>
          <w:vertAlign w:val="subscript"/>
        </w:rPr>
        <w:t>0.05</w:t>
      </w:r>
      <w:r>
        <w:rPr>
          <w:rFonts w:ascii="Times New Roman" w:hAnsi="Times New Roman" w:cs="Times New Roman"/>
          <w:sz w:val="20"/>
        </w:rPr>
        <w:t>(MA)</w:t>
      </w:r>
      <w:r>
        <w:rPr>
          <w:rFonts w:ascii="Times New Roman" w:hAnsi="Times New Roman" w:cs="Times New Roman"/>
          <w:sz w:val="20"/>
          <w:vertAlign w:val="subscript"/>
        </w:rPr>
        <w:t>0.95</w:t>
      </w:r>
      <w:r>
        <w:rPr>
          <w:rFonts w:ascii="Times New Roman" w:hAnsi="Times New Roman" w:cs="Times New Roman"/>
          <w:sz w:val="20"/>
        </w:rPr>
        <w:t>PbI</w:t>
      </w:r>
      <w:r>
        <w:rPr>
          <w:rFonts w:ascii="Times New Roman" w:hAnsi="Times New Roman" w:cs="Times New Roman"/>
          <w:sz w:val="20"/>
          <w:vertAlign w:val="subscript"/>
        </w:rPr>
        <w:t>3</w:t>
      </w:r>
      <w:r>
        <w:rPr>
          <w:rFonts w:ascii="Times New Roman" w:hAnsi="Times New Roman" w:cs="Times New Roman"/>
          <w:sz w:val="20"/>
        </w:rPr>
        <w:t xml:space="preserve"> perovskite is studied. </w:t>
      </w:r>
      <w:r w:rsidRPr="008D2EE1">
        <w:rPr>
          <w:rFonts w:ascii="Times New Roman" w:hAnsi="Times New Roman" w:cs="Times New Roman"/>
          <w:sz w:val="20"/>
        </w:rPr>
        <w:t>During the laser-sealing process</w:t>
      </w:r>
      <w:r w:rsidRPr="009E1C13">
        <w:rPr>
          <w:rFonts w:ascii="Times New Roman" w:hAnsi="Times New Roman" w:cs="Times New Roman"/>
          <w:sz w:val="20"/>
        </w:rPr>
        <w:t>, the cells were subjected to 65</w:t>
      </w:r>
      <w:r>
        <w:rPr>
          <w:rFonts w:ascii="Times New Roman" w:hAnsi="Times New Roman" w:cs="Times New Roman"/>
          <w:sz w:val="20"/>
        </w:rPr>
        <w:t xml:space="preserve"> </w:t>
      </w:r>
      <w:r w:rsidRPr="009E1C13">
        <w:rPr>
          <w:rFonts w:ascii="Times New Roman" w:hAnsi="Times New Roman" w:cs="Times New Roman"/>
          <w:sz w:val="20"/>
        </w:rPr>
        <w:t>°C for</w:t>
      </w:r>
      <w:r w:rsidRPr="00C87DB1">
        <w:rPr>
          <w:rFonts w:ascii="Times New Roman" w:hAnsi="Times New Roman" w:cs="Times New Roman"/>
          <w:sz w:val="20"/>
        </w:rPr>
        <w:t xml:space="preserve"> a short time of &lt; 85 s.</w:t>
      </w:r>
      <w:r w:rsidRPr="008D2EE1">
        <w:rPr>
          <w:rFonts w:ascii="Times New Roman" w:hAnsi="Times New Roman" w:cs="Times New Roman"/>
          <w:sz w:val="20"/>
        </w:rPr>
        <w:t xml:space="preserve"> </w:t>
      </w:r>
    </w:p>
    <w:p w14:paraId="26C6A3C6" w14:textId="22B544CC" w:rsidR="00D96C7A" w:rsidRPr="00327807" w:rsidRDefault="00D96C7A" w:rsidP="00D96C7A">
      <w:pPr>
        <w:spacing w:after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previously reported single beam sealing of HTM-free PSCs at 100 ºC, caused slight decrease in the performance of the devices, due to long thermal exposure during the encapsulation process [4]. In the present work, t</w:t>
      </w:r>
      <w:r w:rsidRPr="000222B4">
        <w:rPr>
          <w:rFonts w:ascii="Times New Roman" w:hAnsi="Times New Roman" w:cs="Times New Roman"/>
          <w:sz w:val="20"/>
        </w:rPr>
        <w:t xml:space="preserve">he </w:t>
      </w:r>
      <w:r>
        <w:rPr>
          <w:rFonts w:ascii="Times New Roman" w:hAnsi="Times New Roman" w:cs="Times New Roman"/>
          <w:sz w:val="20"/>
        </w:rPr>
        <w:t xml:space="preserve">average </w:t>
      </w:r>
      <w:r w:rsidRPr="000222B4">
        <w:rPr>
          <w:rFonts w:ascii="Times New Roman" w:hAnsi="Times New Roman" w:cs="Times New Roman"/>
          <w:sz w:val="20"/>
        </w:rPr>
        <w:t>power conversion efficiency (PCE) of</w:t>
      </w:r>
      <w:r>
        <w:rPr>
          <w:rFonts w:ascii="Times New Roman" w:hAnsi="Times New Roman" w:cs="Times New Roman"/>
          <w:sz w:val="20"/>
        </w:rPr>
        <w:t xml:space="preserve"> the </w:t>
      </w:r>
      <w:r w:rsidRPr="000222B4">
        <w:rPr>
          <w:rFonts w:ascii="Times New Roman" w:hAnsi="Times New Roman" w:cs="Times New Roman"/>
          <w:sz w:val="20"/>
        </w:rPr>
        <w:t>PSCs</w:t>
      </w:r>
      <w:r>
        <w:rPr>
          <w:rFonts w:ascii="Times New Roman" w:hAnsi="Times New Roman" w:cs="Times New Roman"/>
          <w:sz w:val="20"/>
        </w:rPr>
        <w:t xml:space="preserve"> increased from 6.13 % </w:t>
      </w:r>
      <w:r w:rsidRPr="008D2EE1">
        <w:rPr>
          <w:rFonts w:ascii="Times New Roman" w:hAnsi="Times New Roman" w:cs="Times New Roman"/>
          <w:sz w:val="20"/>
        </w:rPr>
        <w:t>±</w:t>
      </w:r>
      <w:r>
        <w:rPr>
          <w:rFonts w:ascii="Times New Roman" w:hAnsi="Times New Roman" w:cs="Times New Roman"/>
          <w:sz w:val="20"/>
        </w:rPr>
        <w:t xml:space="preserve"> 0.63 % to 6.20 </w:t>
      </w:r>
      <w:r w:rsidRPr="008D2EE1">
        <w:rPr>
          <w:rFonts w:ascii="Times New Roman" w:hAnsi="Times New Roman" w:cs="Times New Roman"/>
          <w:sz w:val="20"/>
        </w:rPr>
        <w:t>±</w:t>
      </w:r>
      <w:r>
        <w:rPr>
          <w:rFonts w:ascii="Times New Roman" w:hAnsi="Times New Roman" w:cs="Times New Roman"/>
          <w:sz w:val="20"/>
        </w:rPr>
        <w:t xml:space="preserve"> 0.40 % after the encapsulation process at 65 </w:t>
      </w:r>
      <w:r w:rsidRPr="009E1C13">
        <w:rPr>
          <w:rFonts w:ascii="Times New Roman" w:hAnsi="Times New Roman" w:cs="Times New Roman"/>
          <w:sz w:val="20"/>
        </w:rPr>
        <w:t>°C</w:t>
      </w:r>
      <w:r>
        <w:rPr>
          <w:rFonts w:ascii="Times New Roman" w:hAnsi="Times New Roman" w:cs="Times New Roman"/>
          <w:sz w:val="20"/>
        </w:rPr>
        <w:t xml:space="preserve"> with dual laser beam method. The improvement of the performance was due to major increase in the </w:t>
      </w:r>
      <w:r w:rsidRPr="000222B4">
        <w:rPr>
          <w:rFonts w:ascii="Times New Roman" w:hAnsi="Times New Roman" w:cs="Times New Roman"/>
          <w:i/>
          <w:sz w:val="20"/>
        </w:rPr>
        <w:t>J</w:t>
      </w:r>
      <w:r w:rsidRPr="000222B4">
        <w:rPr>
          <w:rFonts w:ascii="Times New Roman" w:hAnsi="Times New Roman" w:cs="Times New Roman"/>
          <w:i/>
          <w:sz w:val="20"/>
          <w:vertAlign w:val="subscript"/>
        </w:rPr>
        <w:t>SC</w:t>
      </w:r>
      <w:r w:rsidRPr="000222B4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from 13.84 </w:t>
      </w:r>
      <w:r w:rsidRPr="008D2EE1">
        <w:rPr>
          <w:rFonts w:ascii="Times New Roman" w:hAnsi="Times New Roman" w:cs="Times New Roman"/>
          <w:sz w:val="20"/>
        </w:rPr>
        <w:t>±</w:t>
      </w:r>
      <w:r>
        <w:rPr>
          <w:rFonts w:ascii="Times New Roman" w:hAnsi="Times New Roman" w:cs="Times New Roman"/>
          <w:sz w:val="20"/>
        </w:rPr>
        <w:t xml:space="preserve"> 1.01 to 15.48 </w:t>
      </w:r>
      <w:r w:rsidRPr="008D2EE1">
        <w:rPr>
          <w:rFonts w:ascii="Times New Roman" w:hAnsi="Times New Roman" w:cs="Times New Roman"/>
          <w:sz w:val="20"/>
        </w:rPr>
        <w:t>±</w:t>
      </w:r>
      <w:r>
        <w:rPr>
          <w:rFonts w:ascii="Times New Roman" w:hAnsi="Times New Roman" w:cs="Times New Roman"/>
          <w:sz w:val="20"/>
        </w:rPr>
        <w:t xml:space="preserve"> 1.46 mA cm</w:t>
      </w:r>
      <w:r w:rsidRPr="0011202F">
        <w:rPr>
          <w:rFonts w:ascii="Times New Roman" w:hAnsi="Times New Roman" w:cs="Times New Roman"/>
          <w:sz w:val="20"/>
          <w:vertAlign w:val="superscript"/>
        </w:rPr>
        <w:t>-2</w:t>
      </w:r>
      <w:r>
        <w:rPr>
          <w:rFonts w:ascii="Times New Roman" w:hAnsi="Times New Roman" w:cs="Times New Roman"/>
          <w:sz w:val="20"/>
        </w:rPr>
        <w:t xml:space="preserve">. For FF, there was a slight increase from 0.61 </w:t>
      </w:r>
      <w:r w:rsidRPr="008D2EE1">
        <w:rPr>
          <w:rFonts w:ascii="Times New Roman" w:hAnsi="Times New Roman" w:cs="Times New Roman"/>
          <w:sz w:val="20"/>
        </w:rPr>
        <w:t>±</w:t>
      </w:r>
      <w:r>
        <w:rPr>
          <w:rFonts w:ascii="Times New Roman" w:hAnsi="Times New Roman" w:cs="Times New Roman"/>
          <w:sz w:val="20"/>
        </w:rPr>
        <w:t xml:space="preserve"> 0.02 to 0.62 </w:t>
      </w:r>
      <w:r w:rsidRPr="008D2EE1">
        <w:rPr>
          <w:rFonts w:ascii="Times New Roman" w:hAnsi="Times New Roman" w:cs="Times New Roman"/>
          <w:sz w:val="20"/>
        </w:rPr>
        <w:t>±</w:t>
      </w:r>
      <w:r>
        <w:rPr>
          <w:rFonts w:ascii="Times New Roman" w:hAnsi="Times New Roman" w:cs="Times New Roman"/>
          <w:sz w:val="20"/>
        </w:rPr>
        <w:t xml:space="preserve"> 0.09. However, the </w:t>
      </w:r>
      <w:r w:rsidRPr="00E93818">
        <w:rPr>
          <w:rFonts w:ascii="Times New Roman" w:hAnsi="Times New Roman" w:cs="Times New Roman"/>
          <w:i/>
          <w:sz w:val="20"/>
        </w:rPr>
        <w:t>V</w:t>
      </w:r>
      <w:r w:rsidRPr="00E93818">
        <w:rPr>
          <w:rFonts w:ascii="Times New Roman" w:hAnsi="Times New Roman" w:cs="Times New Roman"/>
          <w:sz w:val="20"/>
          <w:vertAlign w:val="subscript"/>
        </w:rPr>
        <w:t>oc</w:t>
      </w:r>
      <w:r>
        <w:rPr>
          <w:rFonts w:ascii="Times New Roman" w:hAnsi="Times New Roman" w:cs="Times New Roman"/>
          <w:sz w:val="20"/>
        </w:rPr>
        <w:t xml:space="preserve"> decreased from 0.72 </w:t>
      </w:r>
      <w:r w:rsidRPr="008D2EE1">
        <w:rPr>
          <w:rFonts w:ascii="Times New Roman" w:hAnsi="Times New Roman" w:cs="Times New Roman"/>
          <w:sz w:val="20"/>
        </w:rPr>
        <w:t>±</w:t>
      </w:r>
      <w:r>
        <w:rPr>
          <w:rFonts w:ascii="Times New Roman" w:hAnsi="Times New Roman" w:cs="Times New Roman"/>
          <w:sz w:val="20"/>
        </w:rPr>
        <w:t xml:space="preserve"> 0.03 to 0.66 </w:t>
      </w:r>
      <w:r w:rsidRPr="008D2EE1">
        <w:rPr>
          <w:rFonts w:ascii="Times New Roman" w:hAnsi="Times New Roman" w:cs="Times New Roman"/>
          <w:sz w:val="20"/>
        </w:rPr>
        <w:t>±</w:t>
      </w:r>
      <w:r>
        <w:rPr>
          <w:rFonts w:ascii="Times New Roman" w:hAnsi="Times New Roman" w:cs="Times New Roman"/>
          <w:sz w:val="20"/>
        </w:rPr>
        <w:t xml:space="preserve"> 0.06. The variations in </w:t>
      </w:r>
      <w:r w:rsidRPr="00176188">
        <w:rPr>
          <w:rFonts w:ascii="Times New Roman" w:hAnsi="Times New Roman" w:cs="Times New Roman"/>
          <w:i/>
          <w:sz w:val="20"/>
        </w:rPr>
        <w:t>V</w:t>
      </w:r>
      <w:r w:rsidRPr="00176188">
        <w:rPr>
          <w:rFonts w:ascii="Times New Roman" w:hAnsi="Times New Roman" w:cs="Times New Roman"/>
          <w:sz w:val="20"/>
          <w:vertAlign w:val="subscript"/>
        </w:rPr>
        <w:t>oc</w:t>
      </w:r>
      <w:r>
        <w:rPr>
          <w:rFonts w:ascii="Times New Roman" w:hAnsi="Times New Roman" w:cs="Times New Roman"/>
          <w:sz w:val="20"/>
        </w:rPr>
        <w:t xml:space="preserve"> and </w:t>
      </w:r>
      <w:r w:rsidRPr="00176188">
        <w:rPr>
          <w:rFonts w:ascii="Times New Roman" w:hAnsi="Times New Roman" w:cs="Times New Roman"/>
          <w:i/>
          <w:sz w:val="20"/>
        </w:rPr>
        <w:t>J</w:t>
      </w:r>
      <w:r w:rsidRPr="00176188">
        <w:rPr>
          <w:rFonts w:ascii="Times New Roman" w:hAnsi="Times New Roman" w:cs="Times New Roman"/>
          <w:sz w:val="20"/>
          <w:vertAlign w:val="subscript"/>
        </w:rPr>
        <w:t>sc</w:t>
      </w:r>
      <w:r>
        <w:rPr>
          <w:rFonts w:ascii="Times New Roman" w:hAnsi="Times New Roman" w:cs="Times New Roman"/>
          <w:sz w:val="20"/>
        </w:rPr>
        <w:t xml:space="preserve"> are assigned to re-crystallization of the perovskite absorber at the TiO</w:t>
      </w:r>
      <w:r w:rsidRPr="000F663E">
        <w:rPr>
          <w:rFonts w:ascii="Times New Roman" w:hAnsi="Times New Roman" w:cs="Times New Roman"/>
          <w:sz w:val="20"/>
          <w:vertAlign w:val="subscript"/>
        </w:rPr>
        <w:t>2</w:t>
      </w:r>
      <w:r>
        <w:rPr>
          <w:rFonts w:ascii="Times New Roman" w:hAnsi="Times New Roman" w:cs="Times New Roman"/>
          <w:sz w:val="20"/>
        </w:rPr>
        <w:t xml:space="preserve"> and Carbon layer, respectively. Recrystallization at the carbon contact caused improved charge transfer, therefore increasing the current. However, at the TiO</w:t>
      </w:r>
      <w:r w:rsidRPr="000F663E">
        <w:rPr>
          <w:rFonts w:ascii="Times New Roman" w:hAnsi="Times New Roman" w:cs="Times New Roman"/>
          <w:sz w:val="20"/>
          <w:vertAlign w:val="subscript"/>
        </w:rPr>
        <w:t>2</w:t>
      </w:r>
      <w:r>
        <w:rPr>
          <w:rFonts w:ascii="Times New Roman" w:hAnsi="Times New Roman" w:cs="Times New Roman"/>
          <w:sz w:val="20"/>
        </w:rPr>
        <w:t xml:space="preserve"> scaffold the recrystallization led to the reduction of the </w:t>
      </w:r>
      <w:r w:rsidRPr="00E974A4">
        <w:rPr>
          <w:rFonts w:ascii="Times New Roman" w:hAnsi="Times New Roman" w:cs="Times New Roman"/>
          <w:i/>
          <w:sz w:val="20"/>
        </w:rPr>
        <w:t>V</w:t>
      </w:r>
      <w:r w:rsidRPr="00E974A4">
        <w:rPr>
          <w:rFonts w:ascii="Times New Roman" w:hAnsi="Times New Roman" w:cs="Times New Roman"/>
          <w:sz w:val="20"/>
          <w:vertAlign w:val="subscript"/>
        </w:rPr>
        <w:t>oc</w:t>
      </w:r>
      <w:r>
        <w:rPr>
          <w:rFonts w:ascii="Times New Roman" w:hAnsi="Times New Roman" w:cs="Times New Roman"/>
          <w:sz w:val="20"/>
        </w:rPr>
        <w:t xml:space="preserve"> which was assigned to partial crystal decomposition. In conclusion</w:t>
      </w:r>
      <w:r w:rsidRPr="000222B4">
        <w:rPr>
          <w:rFonts w:ascii="Times New Roman" w:hAnsi="Times New Roman" w:cs="Times New Roman"/>
          <w:sz w:val="20"/>
        </w:rPr>
        <w:t>, this work indicates that a dual laser sealing has a low impact on the performance of the sealed devices. Further</w:t>
      </w:r>
      <w:r>
        <w:rPr>
          <w:rFonts w:ascii="Times New Roman" w:hAnsi="Times New Roman" w:cs="Times New Roman"/>
          <w:sz w:val="20"/>
        </w:rPr>
        <w:t xml:space="preserve"> stability studies will be taken to prove the hermicity of the sealing.</w:t>
      </w:r>
    </w:p>
    <w:p w14:paraId="0489B1C1" w14:textId="77777777" w:rsidR="00D77447" w:rsidRPr="003F6AE5" w:rsidRDefault="00D77447" w:rsidP="00D77447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326A6423" w14:textId="77777777" w:rsidR="00CE6FAA" w:rsidRDefault="00CE6FAA"/>
    <w:sectPr w:rsidR="00CE6FAA" w:rsidSect="00AC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﷽ĝ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47"/>
    <w:rsid w:val="000132DE"/>
    <w:rsid w:val="00035758"/>
    <w:rsid w:val="000E0217"/>
    <w:rsid w:val="00114026"/>
    <w:rsid w:val="002419BF"/>
    <w:rsid w:val="002D07EE"/>
    <w:rsid w:val="003D7629"/>
    <w:rsid w:val="003F6AE5"/>
    <w:rsid w:val="004955AF"/>
    <w:rsid w:val="004D3531"/>
    <w:rsid w:val="005B22BE"/>
    <w:rsid w:val="005E2508"/>
    <w:rsid w:val="00643ACF"/>
    <w:rsid w:val="00746E91"/>
    <w:rsid w:val="00772028"/>
    <w:rsid w:val="007872F9"/>
    <w:rsid w:val="007B4CA2"/>
    <w:rsid w:val="008206F0"/>
    <w:rsid w:val="0083181E"/>
    <w:rsid w:val="008A1BE5"/>
    <w:rsid w:val="00905006"/>
    <w:rsid w:val="009C0726"/>
    <w:rsid w:val="009C3B93"/>
    <w:rsid w:val="00AC0222"/>
    <w:rsid w:val="00B16147"/>
    <w:rsid w:val="00B2010F"/>
    <w:rsid w:val="00CA4480"/>
    <w:rsid w:val="00CE221C"/>
    <w:rsid w:val="00CE6FAA"/>
    <w:rsid w:val="00D4144B"/>
    <w:rsid w:val="00D77447"/>
    <w:rsid w:val="00D96C7A"/>
    <w:rsid w:val="00E51292"/>
    <w:rsid w:val="00E90B77"/>
    <w:rsid w:val="00EF06DA"/>
    <w:rsid w:val="00F57A3B"/>
    <w:rsid w:val="00F71AE6"/>
    <w:rsid w:val="00F8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5E91"/>
  <w15:chartTrackingRefBased/>
  <w15:docId w15:val="{8EED111A-68AB-4A7B-A323-2530156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link w:val="TableCaptionChar"/>
    <w:qFormat/>
    <w:rsid w:val="00D77447"/>
    <w:pPr>
      <w:spacing w:before="80" w:after="0"/>
      <w:contextualSpacing/>
      <w:jc w:val="both"/>
    </w:pPr>
    <w:rPr>
      <w:rFonts w:asciiTheme="majorHAnsi" w:hAnsiTheme="majorHAnsi" w:cstheme="majorHAnsi"/>
      <w:sz w:val="18"/>
      <w:szCs w:val="20"/>
    </w:rPr>
  </w:style>
  <w:style w:type="character" w:customStyle="1" w:styleId="TableCaptionChar">
    <w:name w:val="Table Caption Char"/>
    <w:basedOn w:val="DefaultParagraphFont"/>
    <w:link w:val="TableCaption"/>
    <w:rsid w:val="00D77447"/>
    <w:rPr>
      <w:rFonts w:asciiTheme="majorHAnsi" w:hAnsiTheme="majorHAnsi" w:cstheme="majorHAnsi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D774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B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16147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DefaultParagraphFont"/>
    <w:rsid w:val="00114026"/>
  </w:style>
  <w:style w:type="paragraph" w:customStyle="1" w:styleId="TextNormal">
    <w:name w:val="Text_Normal"/>
    <w:basedOn w:val="Normal"/>
    <w:uiPriority w:val="99"/>
    <w:rsid w:val="00F71AE6"/>
    <w:pPr>
      <w:spacing w:after="0" w:line="240" w:lineRule="auto"/>
      <w:jc w:val="both"/>
    </w:pPr>
    <w:rPr>
      <w:rFonts w:ascii="Times" w:eastAsia="Times New Roman" w:hAnsi="Times" w:cs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olar-power-tech.com/e-posters/psc_eposter_22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6E8E83318D1A43A8662A04118567AD" ma:contentTypeVersion="11" ma:contentTypeDescription="Criar um novo documento." ma:contentTypeScope="" ma:versionID="9ae6dab06b9b847fed976915f66df011">
  <xsd:schema xmlns:xsd="http://www.w3.org/2001/XMLSchema" xmlns:xs="http://www.w3.org/2001/XMLSchema" xmlns:p="http://schemas.microsoft.com/office/2006/metadata/properties" xmlns:ns3="b2e8d384-772d-43aa-876a-782f4831526e" targetNamespace="http://schemas.microsoft.com/office/2006/metadata/properties" ma:root="true" ma:fieldsID="9e914e0864e5da3954e7feaab4f6d396" ns3:_="">
    <xsd:import namespace="b2e8d384-772d-43aa-876a-782f483152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8d384-772d-43aa-876a-782f48315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FE94E4-3B3B-4828-B2E7-14BEED008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e8d384-772d-43aa-876a-782f48315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5EABE2-BE54-4496-AF67-80A293CF79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8FBAFA-F0F0-40A6-AF4E-F05DF3E02FA1}">
  <ds:schemaRefs>
    <ds:schemaRef ds:uri="b2e8d384-772d-43aa-876a-782f4831526e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Martins</dc:creator>
  <cp:keywords/>
  <dc:description/>
  <cp:lastModifiedBy>Jorge Martins</cp:lastModifiedBy>
  <cp:revision>1</cp:revision>
  <dcterms:created xsi:type="dcterms:W3CDTF">2021-06-30T10:01:00Z</dcterms:created>
  <dcterms:modified xsi:type="dcterms:W3CDTF">2021-06-30T16:30:00Z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0x010100C06E8E83318D1A43A8662A04118567AD</vt:lpwstr>
  </property>
</Properties>
</file>