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Documentație Tehnică – Self-Supervised Learning</w:t>
      </w:r>
    </w:p>
    <w:p>
      <w:pPr>
        <w:jc w:val="center"/>
      </w:pPr>
      <w:r>
        <w:rPr>
          <w:b/>
          <w:sz w:val="26"/>
        </w:rPr>
        <w:t>Corectare Gramaticală Specifică Limbii Române</w:t>
      </w:r>
    </w:p>
    <w:p>
      <w:r>
        <w:t>Proiect: Language-specific correction for Romanian</w:t>
        <w:br/>
        <w:t>Autor: Alexandru Duca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De ce vechea implementare NU era SSL adevărat</w:t>
      </w:r>
    </w:p>
    <w:p>
      <w:pPr>
        <w:pStyle w:val="Heading2"/>
      </w:pPr>
      <w:r>
        <w:t>1.1 Problema cu abordarea anterioară</w:t>
      </w:r>
    </w:p>
    <w:p>
      <w:r>
        <w:t>Înainte de refactorizare, sistemul pornea scriptul ssl_trainer.py pe datele din synthetic.csv — un fișier care conținea perechi supervizate (coloana correct + coloana incorrect). Deși procesul se numea "SSL pre-training", în realitate era:</w:t>
      </w:r>
    </w:p>
    <w:p>
      <w:pPr>
        <w:pStyle w:val="ListBullet"/>
      </w:pPr>
      <w:r>
        <w:t>• Se citeau perechile (incorrect → correct) direct din CSV</w:t>
      </w:r>
    </w:p>
    <w:p>
      <w:pPr>
        <w:pStyle w:val="ListBullet"/>
      </w:pPr>
      <w:r>
        <w:t>• Modelul era antrenat să mapeze textul greșit la cel corect folosind erori generate anterior de om</w:t>
      </w:r>
    </w:p>
    <w:p>
      <w:pPr>
        <w:pStyle w:val="ListBullet"/>
      </w:pPr>
      <w:r>
        <w:t>• Semnalul de supervizare venea din etichete existente în date, nu generat de model</w:t>
      </w:r>
    </w:p>
    <w:p>
      <w:r>
        <w:t>Aceasta este o formă de învățare supervizată (sau cel mult semi-supervizată), NU SSL în sens pur. Motivele principale:</w:t>
      </w:r>
    </w:p>
    <w:p>
      <w:pPr>
        <w:pStyle w:val="ListNumber"/>
      </w:pPr>
      <w:r>
        <w:t>1. Datele necesitau etichetare: cineva trebuia să genereze perechile (incorrect, correct)</w:t>
      </w:r>
    </w:p>
    <w:p>
      <w:pPr>
        <w:pStyle w:val="ListNumber"/>
      </w:pPr>
      <w:r>
        <w:t>2. Nu există auto-supervizare: nu există niciun mecanism prin care modelul să-și genereze singur semnalul</w:t>
      </w:r>
    </w:p>
    <w:p>
      <w:pPr>
        <w:pStyle w:val="ListNumber"/>
      </w:pPr>
      <w:r>
        <w:t>3. Dependență de calitatea etichetelor: dacă erorile din CSV nu acopereau toate tipurile, modelul nu le învăța</w:t>
      </w:r>
    </w:p>
    <w:p>
      <w:pPr>
        <w:pStyle w:val="Heading2"/>
      </w:pPr>
      <w:r>
        <w:t>1.2 Comparație conceptuală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Abordare veche (pseudo-SSL)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SSL adevărat (acum)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Date necesare</w:t>
            </w:r>
          </w:p>
        </w:tc>
        <w:tc>
          <w:tcPr>
            <w:tcW w:type="dxa" w:w="2880"/>
          </w:tcPr>
          <w:p>
            <w:r>
              <w:t>Perechi (greșit, corect)</w:t>
            </w:r>
          </w:p>
        </w:tc>
        <w:tc>
          <w:tcPr>
            <w:tcW w:type="dxa" w:w="2880"/>
          </w:tcPr>
          <w:p>
            <w:r>
              <w:t>Doar text curat, fără etichete</w:t>
            </w:r>
          </w:p>
        </w:tc>
      </w:tr>
      <w:tr>
        <w:tc>
          <w:tcPr>
            <w:tcW w:type="dxa" w:w="2880"/>
          </w:tcPr>
          <w:p>
            <w:r>
              <w:t>Sursă supervizare</w:t>
            </w:r>
          </w:p>
        </w:tc>
        <w:tc>
          <w:tcPr>
            <w:tcW w:type="dxa" w:w="2880"/>
          </w:tcPr>
          <w:p>
            <w:r>
              <w:t>Etichete din CSV</w:t>
            </w:r>
          </w:p>
        </w:tc>
        <w:tc>
          <w:tcPr>
            <w:tcW w:type="dxa" w:w="2880"/>
          </w:tcPr>
          <w:p>
            <w:r>
              <w:t>Generat automat prin corupere</w:t>
            </w:r>
          </w:p>
        </w:tc>
      </w:tr>
      <w:tr>
        <w:tc>
          <w:tcPr>
            <w:tcW w:type="dxa" w:w="2880"/>
          </w:tcPr>
          <w:p>
            <w:r>
              <w:t>Scalabilitate</w:t>
            </w:r>
          </w:p>
        </w:tc>
        <w:tc>
          <w:tcPr>
            <w:tcW w:type="dxa" w:w="2880"/>
          </w:tcPr>
          <w:p>
            <w:r>
              <w:t>Limitată de etichetare</w:t>
            </w:r>
          </w:p>
        </w:tc>
        <w:tc>
          <w:tcPr>
            <w:tcW w:type="dxa" w:w="2880"/>
          </w:tcPr>
          <w:p>
            <w:r>
              <w:t>Orice corpus de text românesc</w:t>
            </w:r>
          </w:p>
        </w:tc>
      </w:tr>
      <w:tr>
        <w:tc>
          <w:tcPr>
            <w:tcW w:type="dxa" w:w="2880"/>
          </w:tcPr>
          <w:p>
            <w:r>
              <w:t>Independență domeniu</w:t>
            </w:r>
          </w:p>
        </w:tc>
        <w:tc>
          <w:tcPr>
            <w:tcW w:type="dxa" w:w="2880"/>
          </w:tcPr>
          <w:p>
            <w:r>
              <w:t>Depinde de domeniile din CSV</w:t>
            </w:r>
          </w:p>
        </w:tc>
        <w:tc>
          <w:tcPr>
            <w:tcW w:type="dxa" w:w="2880"/>
          </w:tcPr>
          <w:p>
            <w:r>
              <w:t>Orice text românesc</w:t>
            </w:r>
          </w:p>
        </w:tc>
      </w:tr>
    </w:tbl>
    <w:p/>
    <w:p>
      <w:pPr>
        <w:pStyle w:val="Heading1"/>
      </w:pPr>
      <w:r>
        <w:rPr>
          <w:color w:val="1F497D"/>
        </w:rPr>
        <w:t>2. Cum funcționează SSL-ul adevărat implementat acum</w:t>
      </w:r>
    </w:p>
    <w:p>
      <w:pPr>
        <w:pStyle w:val="Heading2"/>
      </w:pPr>
      <w:r>
        <w:t>2.1 Paradigma Denoising Autoencoder (DAE)</w:t>
      </w:r>
    </w:p>
    <w:p>
      <w:r>
        <w:t>SSL-ul implementat respectă definiția strictă: semnalul de supervizare este generat AUTOMAT din datele de intrare, fără nicio intervenție umană.</w:t>
      </w:r>
    </w:p>
    <w:p>
      <w:r>
        <w:t>Fluxul complet:</w:t>
      </w:r>
    </w:p>
    <w:p>
      <w:pPr>
        <w:ind w:left="432"/>
      </w:pPr>
      <w:r>
        <w:rPr>
          <w:rFonts w:ascii="Courier New" w:hAnsi="Courier New"/>
          <w:sz w:val="18"/>
        </w:rPr>
        <w:t>Text curat din corpus</w:t>
        <w:br/>
        <w:t xml:space="preserve">        │</w:t>
        <w:br/>
        <w:t xml:space="preserve">        ▼</w:t>
        <w:br/>
        <w:t>[Corupere artificială automată – generată de TextCorruptor]</w:t>
        <w:br/>
        <w:t xml:space="preserve">        │</w:t>
        <w:br/>
        <w:t xml:space="preserve">        ▼</w:t>
        <w:br/>
        <w:t>Text corupt  →  [RoBERT-large encoder + Linear head]  →  Predicție token cu token</w:t>
        <w:br/>
        <w:t xml:space="preserve">        │</w:t>
        <w:br/>
        <w:t xml:space="preserve">        ▼</w:t>
        <w:br/>
        <w:t>Loss = CrossEntropy(predicție, token_ids_text_curat_original)</w:t>
      </w:r>
    </w:p>
    <w:p>
      <w:r>
        <w:t>De ce este SSL adevărat:</w:t>
      </w:r>
    </w:p>
    <w:p>
      <w:pPr>
        <w:pStyle w:val="ListBullet"/>
      </w:pPr>
      <w:r>
        <w:t>• Semnalul de antrenare (textul curat) este generat din același text curat, fără etichete externe</w:t>
      </w:r>
    </w:p>
    <w:p>
      <w:pPr>
        <w:pStyle w:val="ListBullet"/>
      </w:pPr>
      <w:r>
        <w:t>• Nu avem nevoie de nicio persoană care să marcheze greșeli</w:t>
      </w:r>
    </w:p>
    <w:p>
      <w:pPr>
        <w:pStyle w:val="ListBullet"/>
      </w:pPr>
      <w:r>
        <w:t>• Orice propoziție în română poate fi folosită pentru antrenare</w:t>
      </w:r>
    </w:p>
    <w:p>
      <w:pPr>
        <w:pStyle w:val="ListBullet"/>
      </w:pPr>
      <w:r>
        <w:t>• Modelul rezolvă un puzzle: primind textul corupt, trebuie să ghicească originalul</w:t>
      </w:r>
    </w:p>
    <w:p>
      <w:pPr>
        <w:pStyle w:val="Heading2"/>
      </w:pPr>
      <w:r>
        <w:t>2.2 Observație cheie</w:t>
      </w:r>
    </w:p>
    <w:p>
      <w:r>
        <w:t>Coloana incorrect din CSV NU este folosită deloc în SSL. Modelul generează singur variantele corupte, dinamic, în timpul antrenării — aceasta este esența auto-supervizării.</w:t>
      </w:r>
    </w:p>
    <w:p>
      <w:pPr>
        <w:pStyle w:val="Heading1"/>
      </w:pPr>
      <w:r>
        <w:rPr>
          <w:color w:val="1F497D"/>
        </w:rPr>
        <w:t>3. Modulul de corupere (ssl_corruption.py)</w:t>
      </w:r>
    </w:p>
    <w:p>
      <w:pPr>
        <w:pStyle w:val="Heading2"/>
      </w:pPr>
      <w:r>
        <w:t>3.1 Cele 10 tipuri de corupere implementate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Metodă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 eroare simulată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Exemplu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corrupt_diacritics</w:t>
            </w:r>
          </w:p>
        </w:tc>
        <w:tc>
          <w:tcPr>
            <w:tcW w:type="dxa" w:w="2160"/>
          </w:tcPr>
          <w:p>
            <w:r>
              <w:t>Eliminare diacritice</w:t>
            </w:r>
          </w:p>
        </w:tc>
        <w:tc>
          <w:tcPr>
            <w:tcW w:type="dxa" w:w="2160"/>
          </w:tcPr>
          <w:p>
            <w:r>
              <w:t>"ună zi" → "una zi"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corrupt_character_swap</w:t>
            </w:r>
          </w:p>
        </w:tc>
        <w:tc>
          <w:tcPr>
            <w:tcW w:type="dxa" w:w="2160"/>
          </w:tcPr>
          <w:p>
            <w:r>
              <w:t>Transpunere caractere (typo)</w:t>
            </w:r>
          </w:p>
        </w:tc>
        <w:tc>
          <w:tcPr>
            <w:tcW w:type="dxa" w:w="2160"/>
          </w:tcPr>
          <w:p>
            <w:r>
              <w:t>"carte" → "catre"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corrupt_character_substitute</w:t>
            </w:r>
          </w:p>
        </w:tc>
        <w:tc>
          <w:tcPr>
            <w:tcW w:type="dxa" w:w="2160"/>
          </w:tcPr>
          <w:p>
            <w:r>
              <w:t>Litera vecină pe tastatură</w:t>
            </w:r>
          </w:p>
        </w:tc>
        <w:tc>
          <w:tcPr>
            <w:tcW w:type="dxa" w:w="2160"/>
          </w:tcPr>
          <w:p>
            <w:r>
              <w:t>"bun" → "vun"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corrupt_phonetic</w:t>
            </w:r>
          </w:p>
        </w:tc>
        <w:tc>
          <w:tcPr>
            <w:tcW w:type="dxa" w:w="2160"/>
          </w:tcPr>
          <w:p>
            <w:r>
              <w:t>Erori fonetice române</w:t>
            </w:r>
          </w:p>
        </w:tc>
        <w:tc>
          <w:tcPr>
            <w:tcW w:type="dxa" w:w="2160"/>
          </w:tcPr>
          <w:p>
            <w:r>
              <w:t>"împreună" → "înpreună"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corrupt_case</w:t>
            </w:r>
          </w:p>
        </w:tc>
        <w:tc>
          <w:tcPr>
            <w:tcW w:type="dxa" w:w="2160"/>
          </w:tcPr>
          <w:p>
            <w:r>
              <w:t>Greșeli majuscule</w:t>
            </w:r>
          </w:p>
        </w:tc>
        <w:tc>
          <w:tcPr>
            <w:tcW w:type="dxa" w:w="2160"/>
          </w:tcPr>
          <w:p>
            <w:r>
              <w:t>"România" → "românia"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corrupt_token_drop</w:t>
            </w:r>
          </w:p>
        </w:tc>
        <w:tc>
          <w:tcPr>
            <w:tcW w:type="dxa" w:w="2160"/>
          </w:tcPr>
          <w:p>
            <w:r>
              <w:t>Ștergere cuvânt (OCR/dictare)</w:t>
            </w:r>
          </w:p>
        </w:tc>
        <w:tc>
          <w:tcPr>
            <w:tcW w:type="dxa" w:w="2160"/>
          </w:tcPr>
          <w:p>
            <w:r>
              <w:t>"o zi bună" → "o bună"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corrupt_whitespace</w:t>
            </w:r>
          </w:p>
        </w:tc>
        <w:tc>
          <w:tcPr>
            <w:tcW w:type="dxa" w:w="2160"/>
          </w:tcPr>
          <w:p>
            <w:r>
              <w:t>Spații duble/lipsă</w:t>
            </w:r>
          </w:p>
        </w:tc>
        <w:tc>
          <w:tcPr>
            <w:tcW w:type="dxa" w:w="2160"/>
          </w:tcPr>
          <w:p>
            <w:r>
              <w:t>"text bun" → "text  bun"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corrupt_letter_repetition</w:t>
            </w:r>
          </w:p>
        </w:tc>
        <w:tc>
          <w:tcPr>
            <w:tcW w:type="dxa" w:w="2160"/>
          </w:tcPr>
          <w:p>
            <w:r>
              <w:t>Repetiție vocale (social media)</w:t>
            </w:r>
          </w:p>
        </w:tc>
        <w:tc>
          <w:tcPr>
            <w:tcW w:type="dxa" w:w="2160"/>
          </w:tcPr>
          <w:p>
            <w:r>
              <w:t>"drag" → "draaag"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corrupt_abbreviation</w:t>
            </w:r>
          </w:p>
        </w:tc>
        <w:tc>
          <w:tcPr>
            <w:tcW w:type="dxa" w:w="2160"/>
          </w:tcPr>
          <w:p>
            <w:r>
              <w:t>Abrevieri românești</w:t>
            </w:r>
          </w:p>
        </w:tc>
        <w:tc>
          <w:tcPr>
            <w:tcW w:type="dxa" w:w="2160"/>
          </w:tcPr>
          <w:p>
            <w:r>
              <w:t>"pentru" → "ptr"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corrupt_missing_space</w:t>
            </w:r>
          </w:p>
        </w:tc>
        <w:tc>
          <w:tcPr>
            <w:tcW w:type="dxa" w:w="2160"/>
          </w:tcPr>
          <w:p>
            <w:r>
              <w:t>Spațiu lipsă între cuvinte</w:t>
            </w:r>
          </w:p>
        </w:tc>
        <w:tc>
          <w:tcPr>
            <w:tcW w:type="dxa" w:w="2160"/>
          </w:tcPr>
          <w:p>
            <w:r>
              <w:t>"zi bună" → "zibună"</w:t>
            </w:r>
          </w:p>
        </w:tc>
      </w:tr>
    </w:tbl>
    <w:p/>
    <w:p>
      <w:pPr>
        <w:pStyle w:val="Heading2"/>
      </w:pPr>
      <w:r>
        <w:t>3.2 Curriculum Learning pe 3 epoci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Epocă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 sesiune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Intensitate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Metode active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light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diacritics, char_swap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diacritics, char_swap, char_substitute, phonetic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toate cele 10 metode</w:t>
            </w:r>
          </w:p>
        </w:tc>
      </w:tr>
    </w:tbl>
    <w:p/>
    <w:p>
      <w:r>
        <w:t>Intensitatea este un multiplicator de probabilitate. Exemplu epocă 1: metoda diacritics are probabilitatea de bază 0.4, cu intensitate 0.3 devine 0.4 × 0.3 = 0.12.</w:t>
      </w:r>
    </w:p>
    <w:p>
      <w:pPr>
        <w:pStyle w:val="Heading1"/>
      </w:pPr>
      <w:r>
        <w:rPr>
          <w:color w:val="1F497D"/>
        </w:rPr>
        <w:t>4. Arhitectura modelului SSL</w:t>
      </w:r>
    </w:p>
    <w:p>
      <w:pPr>
        <w:pStyle w:val="Heading2"/>
      </w:pPr>
      <w:r>
        <w:t>4.1 Componentele modelului</w:t>
      </w:r>
    </w:p>
    <w:p>
      <w:pPr>
        <w:ind w:left="432"/>
      </w:pPr>
      <w:r>
        <w:rPr>
          <w:rFonts w:ascii="Courier New" w:hAnsi="Courier New"/>
          <w:sz w:val="18"/>
        </w:rPr>
        <w:t>Input: text corupt (tokenizat, max 96 tokeni)</w:t>
        <w:br/>
        <w:t xml:space="preserve">        │</w:t>
        <w:br/>
        <w:t>[RoBERT-large encoder]  24 straturi, hidden=1024, pre-antrenat în română</w:t>
        <w:br/>
        <w:t xml:space="preserve">        │</w:t>
        <w:br/>
        <w:t>hidden_states: [batch, seq_len, 1024]</w:t>
        <w:br/>
        <w:t xml:space="preserve">        │</w:t>
        <w:br/>
        <w:t>[nn.Linear(1024, vocab_size)]  ← capul de reconstruire</w:t>
        <w:br/>
        <w:t xml:space="preserve">        │</w:t>
        <w:br/>
        <w:t>Loss: CrossEntropyLoss mascat (ignoră padding)</w:t>
      </w:r>
    </w:p>
    <w:p>
      <w:pPr>
        <w:pStyle w:val="Heading2"/>
      </w:pPr>
      <w:r>
        <w:t>4.2 Hiperparametri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Parametru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Justificare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BATCH_SIZE</w:t>
            </w:r>
          </w:p>
        </w:tc>
        <w:tc>
          <w:tcPr>
            <w:tcW w:type="dxa" w:w="2880"/>
          </w:tcPr>
          <w:p>
            <w:r>
              <w:t>8 per GPU</w:t>
            </w:r>
          </w:p>
        </w:tc>
        <w:tc>
          <w:tcPr>
            <w:tcW w:type="dxa" w:w="2880"/>
          </w:tcPr>
          <w:p>
            <w:r>
              <w:t>Limitat de VRAM (T4 = 16GB)</w:t>
            </w:r>
          </w:p>
        </w:tc>
      </w:tr>
      <w:tr>
        <w:tc>
          <w:tcPr>
            <w:tcW w:type="dxa" w:w="2880"/>
          </w:tcPr>
          <w:p>
            <w:r>
              <w:t>GRAD_ACCUM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Batch efectiv = 64</w:t>
            </w:r>
          </w:p>
        </w:tc>
      </w:tr>
      <w:tr>
        <w:tc>
          <w:tcPr>
            <w:tcW w:type="dxa" w:w="2880"/>
          </w:tcPr>
          <w:p>
            <w:r>
              <w:t>MAX_LENGTH</w:t>
            </w:r>
          </w:p>
        </w:tc>
        <w:tc>
          <w:tcPr>
            <w:tcW w:type="dxa" w:w="2880"/>
          </w:tcPr>
          <w:p>
            <w:r>
              <w:t>96 tokeni</w:t>
            </w:r>
          </w:p>
        </w:tc>
        <w:tc>
          <w:tcPr>
            <w:tcW w:type="dxa" w:w="2880"/>
          </w:tcPr>
          <w:p>
            <w:r>
              <w:t>Propoziții scurte-medii</w:t>
            </w:r>
          </w:p>
        </w:tc>
      </w:tr>
      <w:tr>
        <w:tc>
          <w:tcPr>
            <w:tcW w:type="dxa" w:w="2880"/>
          </w:tcPr>
          <w:p>
            <w:r>
              <w:t>LR</w:t>
            </w:r>
          </w:p>
        </w:tc>
        <w:tc>
          <w:tcPr>
            <w:tcW w:type="dxa" w:w="2880"/>
          </w:tcPr>
          <w:p>
            <w:r>
              <w:t>2e-5</w:t>
            </w:r>
          </w:p>
        </w:tc>
        <w:tc>
          <w:tcPr>
            <w:tcW w:type="dxa" w:w="2880"/>
          </w:tcPr>
          <w:p>
            <w:r>
              <w:t>Standard pentru fine-tuning BERT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Unul per tip curriculum</w:t>
            </w:r>
          </w:p>
        </w:tc>
      </w:tr>
      <w:tr>
        <w:tc>
          <w:tcPr>
            <w:tcW w:type="dxa" w:w="2880"/>
          </w:tcPr>
          <w:p>
            <w:r>
              <w:t>MAX_EXAMPLES</w:t>
            </w:r>
          </w:p>
        </w:tc>
        <w:tc>
          <w:tcPr>
            <w:tcW w:type="dxa" w:w="2880"/>
          </w:tcPr>
          <w:p>
            <w:r>
              <w:t>20.000</w:t>
            </w:r>
          </w:p>
        </w:tc>
        <w:tc>
          <w:tcPr>
            <w:tcW w:type="dxa" w:w="2880"/>
          </w:tcPr>
          <w:p>
            <w:r>
              <w:t>Echilibru viteză/calitate</w:t>
            </w:r>
          </w:p>
        </w:tc>
      </w:tr>
    </w:tbl>
    <w:p/>
    <w:p>
      <w:pPr>
        <w:pStyle w:val="Heading2"/>
      </w:pPr>
      <w:r>
        <w:t>4.3 Optimizări GPU</w:t>
      </w:r>
    </w:p>
    <w:p>
      <w:pPr>
        <w:pStyle w:val="ListBullet"/>
      </w:pPr>
      <w:r>
        <w:t>• Gradient checkpointing: economisește ~30% VRAM prin recalcularea activărilor la backward</w:t>
      </w:r>
    </w:p>
    <w:p>
      <w:pPr>
        <w:pStyle w:val="ListBullet"/>
      </w:pPr>
      <w:r>
        <w:t>• expandable_segments: reduce fragmentarea memoriei CUDA</w:t>
      </w:r>
    </w:p>
    <w:p>
      <w:pPr>
        <w:pStyle w:val="ListBullet"/>
      </w:pPr>
      <w:r>
        <w:t>• DataParallel: distribuie batch-ul pe 2× GPU T4 dacă disponibil</w:t>
      </w:r>
    </w:p>
    <w:p>
      <w:pPr>
        <w:pStyle w:val="Heading1"/>
      </w:pPr>
      <w:r>
        <w:rPr>
          <w:color w:val="1F497D"/>
        </w:rPr>
        <w:t>5. Dataset-ul nou (full_dataset.csv)</w:t>
      </w:r>
    </w:p>
    <w:p>
      <w:pPr>
        <w:pStyle w:val="Heading2"/>
      </w:pPr>
      <w:r>
        <w:t>5.1 Structura coloanelor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Coloană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Descriere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Propoziția originală corectă</w:t>
            </w:r>
          </w:p>
        </w:tc>
      </w:tr>
      <w:tr>
        <w:tc>
          <w:tcPr>
            <w:tcW w:type="dxa" w:w="2880"/>
          </w:tcPr>
          <w:p>
            <w:r>
              <w:t>incorrect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Varianta cu erori injectate</w:t>
            </w:r>
          </w:p>
        </w:tc>
      </w:tr>
      <w:tr>
        <w:tc>
          <w:tcPr>
            <w:tcW w:type="dxa" w:w="2880"/>
          </w:tcPr>
          <w:p>
            <w:r>
              <w:t>error_type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Tipul erorii (diacritics, spelling, agreement etc.)</w:t>
            </w:r>
          </w:p>
        </w:tc>
      </w:tr>
      <w:tr>
        <w:tc>
          <w:tcPr>
            <w:tcW w:type="dxa" w:w="2880"/>
          </w:tcPr>
          <w:p>
            <w:r>
              <w:t>has_error</w:t>
            </w:r>
          </w:p>
        </w:tc>
        <w:tc>
          <w:tcPr>
            <w:tcW w:type="dxa" w:w="2880"/>
          </w:tcPr>
          <w:p>
            <w:r>
              <w:t>int (0/1)</w:t>
            </w:r>
          </w:p>
        </w:tc>
        <w:tc>
          <w:tcPr>
            <w:tcW w:type="dxa" w:w="2880"/>
          </w:tcPr>
          <w:p>
            <w:r>
              <w:t>1 dacă există eroare, 0 dacă propoziția e identică</w:t>
            </w:r>
          </w:p>
        </w:tc>
      </w:tr>
      <w:tr>
        <w:tc>
          <w:tcPr>
            <w:tcW w:type="dxa" w:w="2880"/>
          </w:tcPr>
          <w:p>
            <w:r>
              <w:t>difficulty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easy / medium / hard</w:t>
            </w:r>
          </w:p>
        </w:tc>
      </w:tr>
      <w:tr>
        <w:tc>
          <w:tcPr>
            <w:tcW w:type="dxa" w:w="2880"/>
          </w:tcPr>
          <w:p>
            <w:r>
              <w:t>edit_distance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Distanța edit între correct și incorrect</w:t>
            </w:r>
          </w:p>
        </w:tc>
      </w:tr>
      <w:tr>
        <w:tc>
          <w:tcPr>
            <w:tcW w:type="dxa" w:w="2880"/>
          </w:tcPr>
          <w:p>
            <w:r>
              <w:t>curriculum_phase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easy / medium / hard</w:t>
            </w:r>
          </w:p>
        </w:tc>
      </w:tr>
    </w:tbl>
    <w:p/>
    <w:p>
      <w:pPr>
        <w:pStyle w:val="Heading2"/>
      </w:pPr>
      <w:r>
        <w:t>5.2 Surse (400.000 propoziții)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Sursă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Propoziții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Registru lingvistic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CC-100 (BlackKakapo/ro-sentences)</w:t>
            </w:r>
          </w:p>
        </w:tc>
        <w:tc>
          <w:tcPr>
            <w:tcW w:type="dxa" w:w="2880"/>
          </w:tcPr>
          <w:p>
            <w:r>
              <w:t>140.000</w:t>
            </w:r>
          </w:p>
        </w:tc>
        <w:tc>
          <w:tcPr>
            <w:tcW w:type="dxa" w:w="2880"/>
          </w:tcPr>
          <w:p>
            <w:r>
              <w:t>Informal, web</w:t>
            </w:r>
          </w:p>
        </w:tc>
      </w:tr>
      <w:tr>
        <w:tc>
          <w:tcPr>
            <w:tcW w:type="dxa" w:w="2880"/>
          </w:tcPr>
          <w:p>
            <w:r>
              <w:t>Wikipedia-RO</w:t>
            </w:r>
          </w:p>
        </w:tc>
        <w:tc>
          <w:tcPr>
            <w:tcW w:type="dxa" w:w="2880"/>
          </w:tcPr>
          <w:p>
            <w:r>
              <w:t>50.000</w:t>
            </w:r>
          </w:p>
        </w:tc>
        <w:tc>
          <w:tcPr>
            <w:tcW w:type="dxa" w:w="2880"/>
          </w:tcPr>
          <w:p>
            <w:r>
              <w:t>Enciclopedic, tehnic</w:t>
            </w:r>
          </w:p>
        </w:tc>
      </w:tr>
      <w:tr>
        <w:tc>
          <w:tcPr>
            <w:tcW w:type="dxa" w:w="2880"/>
          </w:tcPr>
          <w:p>
            <w:r>
              <w:t>OPUS EUR-Lex (opus100, en-ro)</w:t>
            </w:r>
          </w:p>
        </w:tc>
        <w:tc>
          <w:tcPr>
            <w:tcW w:type="dxa" w:w="2880"/>
          </w:tcPr>
          <w:p>
            <w:r>
              <w:t>140.000</w:t>
            </w:r>
          </w:p>
        </w:tc>
        <w:tc>
          <w:tcPr>
            <w:tcW w:type="dxa" w:w="2880"/>
          </w:tcPr>
          <w:p>
            <w:r>
              <w:t>Juridic, administrativ</w:t>
            </w:r>
          </w:p>
        </w:tc>
      </w:tr>
      <w:tr>
        <w:tc>
          <w:tcPr>
            <w:tcW w:type="dxa" w:w="2880"/>
          </w:tcPr>
          <w:p>
            <w:r>
              <w:t>RoTexts (upb-nlp/gec-ro-texts)</w:t>
            </w:r>
          </w:p>
        </w:tc>
        <w:tc>
          <w:tcPr>
            <w:tcW w:type="dxa" w:w="2880"/>
          </w:tcPr>
          <w:p>
            <w:r>
              <w:t>70.000</w:t>
            </w:r>
          </w:p>
        </w:tc>
        <w:tc>
          <w:tcPr>
            <w:tcW w:type="dxa" w:w="2880"/>
          </w:tcPr>
          <w:p>
            <w:r>
              <w:t>Variat</w:t>
            </w:r>
          </w:p>
        </w:tc>
      </w:tr>
    </w:tbl>
    <w:p/>
    <w:p>
      <w:pPr>
        <w:pStyle w:val="Heading2"/>
      </w:pPr>
      <w:r>
        <w:t>5.3 Comparație cu dataset-ul anterior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synthetic.csv (vechi)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full_dataset.csv (nou)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Dimensiune</w:t>
            </w:r>
          </w:p>
        </w:tc>
        <w:tc>
          <w:tcPr>
            <w:tcW w:type="dxa" w:w="2880"/>
          </w:tcPr>
          <w:p>
            <w:r>
              <w:t>~50.000 rânduri</w:t>
            </w:r>
          </w:p>
        </w:tc>
        <w:tc>
          <w:tcPr>
            <w:tcW w:type="dxa" w:w="2880"/>
          </w:tcPr>
          <w:p>
            <w:r>
              <w:t>400.000 rânduri (×8)</w:t>
            </w:r>
          </w:p>
        </w:tc>
      </w:tr>
      <w:tr>
        <w:tc>
          <w:tcPr>
            <w:tcW w:type="dxa" w:w="2880"/>
          </w:tcPr>
          <w:p>
            <w:r>
              <w:t>Surse</w:t>
            </w:r>
          </w:p>
        </w:tc>
        <w:tc>
          <w:tcPr>
            <w:tcW w:type="dxa" w:w="2880"/>
          </w:tcPr>
          <w:p>
            <w:r>
              <w:t>Sintetic uniform</w:t>
            </w:r>
          </w:p>
        </w:tc>
        <w:tc>
          <w:tcPr>
            <w:tcW w:type="dxa" w:w="2880"/>
          </w:tcPr>
          <w:p>
            <w:r>
              <w:t>4 surse diverse</w:t>
            </w:r>
          </w:p>
        </w:tc>
      </w:tr>
      <w:tr>
        <w:tc>
          <w:tcPr>
            <w:tcW w:type="dxa" w:w="2880"/>
          </w:tcPr>
          <w:p>
            <w:r>
              <w:t>Registru</w:t>
            </w:r>
          </w:p>
        </w:tc>
        <w:tc>
          <w:tcPr>
            <w:tcW w:type="dxa" w:w="2880"/>
          </w:tcPr>
          <w:p>
            <w:r>
              <w:t>Uniform</w:t>
            </w:r>
          </w:p>
        </w:tc>
        <w:tc>
          <w:tcPr>
            <w:tcW w:type="dxa" w:w="2880"/>
          </w:tcPr>
          <w:p>
            <w:r>
              <w:t>Informal + tehnic + juridic + variat</w:t>
            </w:r>
          </w:p>
        </w:tc>
      </w:tr>
      <w:tr>
        <w:tc>
          <w:tcPr>
            <w:tcW w:type="dxa" w:w="2880"/>
          </w:tcPr>
          <w:p>
            <w:r>
              <w:t>Coloane extra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difficulty, edit_distance, curriculum_phase</w:t>
            </w:r>
          </w:p>
        </w:tc>
      </w:tr>
    </w:tbl>
    <w:p/>
    <w:p>
      <w:pPr>
        <w:pStyle w:val="Heading1"/>
      </w:pPr>
      <w:r>
        <w:rPr>
          <w:color w:val="1F497D"/>
        </w:rPr>
        <w:t>6. Modificări în notebook (kaggle_ssl_comparison.ipynb)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Celulă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Ce s-a schimbat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Celula 1</w:t>
            </w:r>
          </w:p>
        </w:tc>
        <w:tc>
          <w:tcPr>
            <w:tcW w:type="dxa" w:w="4320"/>
          </w:tcPr>
          <w:p>
            <w:r>
              <w:t>Reinstalare automată torch==2.3.1 cu CUDA corect (fix eroarea "no kernel image")</w:t>
            </w:r>
          </w:p>
        </w:tc>
      </w:tr>
      <w:tr>
        <w:tc>
          <w:tcPr>
            <w:tcW w:type="dxa" w:w="4320"/>
          </w:tcPr>
          <w:p>
            <w:r>
              <w:t>Celula 3</w:t>
            </w:r>
          </w:p>
        </w:tc>
        <w:tc>
          <w:tcPr>
            <w:tcW w:type="dxa" w:w="4320"/>
          </w:tcPr>
          <w:p>
            <w:r>
              <w:t>Caută full_dataset.csv; cale dataset: nlpssl-project</w:t>
            </w:r>
          </w:p>
        </w:tc>
      </w:tr>
      <w:tr>
        <w:tc>
          <w:tcPr>
            <w:tcW w:type="dxa" w:w="4320"/>
          </w:tcPr>
          <w:p>
            <w:r>
              <w:t>Celula 4</w:t>
            </w:r>
          </w:p>
        </w:tc>
        <w:tc>
          <w:tcPr>
            <w:tcW w:type="dxa" w:w="4320"/>
          </w:tcPr>
          <w:p>
            <w:r>
              <w:t>--csv data/full_dataset.csv</w:t>
            </w:r>
          </w:p>
        </w:tc>
      </w:tr>
      <w:tr>
        <w:tc>
          <w:tcPr>
            <w:tcW w:type="dxa" w:w="4320"/>
          </w:tcPr>
          <w:p>
            <w:r>
              <w:t>Celula 5</w:t>
            </w:r>
          </w:p>
        </w:tc>
        <w:tc>
          <w:tcPr>
            <w:tcW w:type="dxa" w:w="4320"/>
          </w:tcPr>
          <w:p>
            <w:r>
              <w:t>--input data/full_dataset.csv</w:t>
            </w:r>
          </w:p>
        </w:tc>
      </w:tr>
      <w:tr>
        <w:tc>
          <w:tcPr>
            <w:tcW w:type="dxa" w:w="4320"/>
          </w:tcPr>
          <w:p>
            <w:r>
              <w:t>Celula 6</w:t>
            </w:r>
          </w:p>
        </w:tc>
        <w:tc>
          <w:tcPr>
            <w:tcW w:type="dxa" w:w="4320"/>
          </w:tcPr>
          <w:p>
            <w:r>
              <w:t>DataParallel, gradient checkpointing, BATCH_SIZE=8, GRAD_ACCUM=8</w:t>
            </w:r>
          </w:p>
        </w:tc>
      </w:tr>
    </w:tbl>
    <w:p/>
    <w:p>
      <w:pPr>
        <w:pStyle w:val="Heading2"/>
      </w:pPr>
      <w:r>
        <w:t>6.1 Setări Kaggle necesare</w:t>
      </w:r>
    </w:p>
    <w:p>
      <w:pPr>
        <w:pStyle w:val="ListBullet"/>
      </w:pPr>
      <w:r>
        <w:t>• Accelerator: GPU T4 x1 sau T4 x2 (NU P100 — incompatibil cu torch 2.10+)</w:t>
      </w:r>
    </w:p>
    <w:p>
      <w:pPr>
        <w:pStyle w:val="ListBullet"/>
      </w:pPr>
      <w:r>
        <w:t>• Dataset: nlpssl-project → /kaggle/input/datasets/alexandruduca/nlpssl-project</w:t>
      </w:r>
    </w:p>
    <w:p>
      <w:pPr>
        <w:pStyle w:val="ListBullet"/>
      </w:pPr>
      <w:r>
        <w:t>• Internet: ON (descărcare readerbench/RoBERT-large)</w:t>
      </w:r>
    </w:p>
    <w:p>
      <w:pPr>
        <w:pStyle w:val="Heading1"/>
      </w:pPr>
      <w:r>
        <w:rPr>
          <w:color w:val="1F497D"/>
        </w:rPr>
        <w:t>7. Rezultate de referință 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Epocă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 corupție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Intensitate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Loss mediu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light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4.6422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2.9669</w:t>
            </w:r>
          </w:p>
        </w:tc>
      </w:tr>
      <w:tr>
        <w:tc>
          <w:tcPr>
            <w:tcW w:type="dxa" w:w="2160"/>
          </w:tcPr>
          <w:p>
            <w:r>
              <w:t>3 (best)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2.5551</w:t>
            </w:r>
          </w:p>
        </w:tc>
      </w:tr>
    </w:tbl>
    <w:p/>
    <w:p>
      <w:r>
        <w:t>Loss-ul scade consistent de la 4.64 → 2.55, confirmând că modelul a învățat să reconstruiască textul corupt. Pe full_dataset.csv (mai divers), loss-ul final este așteptat ≤ 2.55.</w:t>
      </w:r>
    </w:p>
    <w:p>
      <w:pPr>
        <w:pStyle w:val="Heading1"/>
      </w:pPr>
      <w:r>
        <w:rPr>
          <w:color w:val="1F497D"/>
        </w:rPr>
        <w:t>8. Note tehnice pentru colegi</w:t>
      </w:r>
    </w:p>
    <w:p>
      <w:pPr>
        <w:pStyle w:val="ListBullet"/>
      </w:pPr>
      <w:r>
        <w:t>• Modelul SSL salvat în results/ssl_dae/best/ este un BertModel standard</w:t>
      </w:r>
    </w:p>
    <w:p>
      <w:pPr>
        <w:pStyle w:val="ListBullet"/>
      </w:pPr>
      <w:r>
        <w:t>• Se încarcă cu: AutoModel.from_pretrained("results/ssl_dae/best/")</w:t>
      </w:r>
    </w:p>
    <w:p>
      <w:pPr>
        <w:pStyle w:val="ListBullet"/>
      </w:pPr>
      <w:r>
        <w:t>• detector.py acceptă --model_name — pentru SSL pasează results/ssl_dae/best/</w:t>
      </w:r>
    </w:p>
    <w:p>
      <w:pPr>
        <w:pStyle w:val="ListBullet"/>
      </w:pPr>
      <w:r>
        <w:t>• Coloana curriculum_phase nu este folosită curent în data_prep.py — poate fi exploatată în viitor</w:t>
      </w:r>
    </w:p>
    <w:p>
      <w:pPr>
        <w:pStyle w:val="ListBullet"/>
      </w:pPr>
      <w:r>
        <w:t>• La modificarea detector.py sau ssl_corruption.py, fișierele trebuie re-uploadate în dataset-ul Kaggle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