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996" t="0" r="255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hd w:fill="FFFFFF" w:val="clear"/>
        <w:spacing w:before="0" w:after="0"/>
        <w:jc w:val="right"/>
        <w:rPr/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Heading1"/>
        <w:widowControl w:val="false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p>
      <w:pPr>
        <w:pStyle w:val="Normal"/>
        <w:widowControl w:val="false"/>
        <w:shd w:fill="FFFFFF" w:val="clear"/>
        <w:spacing w:lineRule="auto" w:line="276" w:before="0" w:after="18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63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11/28/18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Kapy Kangombe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First draft of technical safety concept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pacing w:lineRule="auto" w:line="240" w:before="480" w:after="180"/>
        <w:rPr/>
      </w:pPr>
      <w:bookmarkStart w:id="15" w:name="_dksuaje1rr9b"/>
      <w:bookmarkStart w:id="16" w:name="_dksuaje1rr9b"/>
      <w:bookmarkEnd w:id="16"/>
      <w:r>
        <w:rPr/>
      </w:r>
    </w:p>
    <w:p>
      <w:pPr>
        <w:pStyle w:val="Heading1"/>
        <w:widowControl w:val="false"/>
        <w:spacing w:lineRule="auto" w:line="240" w:before="480" w:after="180"/>
        <w:rPr/>
      </w:pPr>
      <w:bookmarkStart w:id="17" w:name="_mpqza6jxmg1n"/>
      <w:bookmarkEnd w:id="17"/>
      <w:r>
        <w:rPr/>
        <w:t>Table of Contents</w:t>
      </w:r>
    </w:p>
    <w:p>
      <w:pPr>
        <w:pStyle w:val="Normal"/>
        <w:shd w:fill="FFFFFF" w:val="clear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fill="FFFFFF" w:val="clear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fill="FFFFFF" w:val="clear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fill="FFFFFF" w:val="clear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hd w:fill="FFFFFF" w:val="clear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hd w:fill="FFFFFF" w:val="clear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hd w:fill="FFFFFF" w:val="clear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hd w:fill="FFFFFF" w:val="clear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hd w:fill="FFFFFF" w:val="clear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hd w:fill="FFFFFF" w:val="clear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hd w:fill="FFFFFF" w:val="clear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hd w:fill="FFFFFF" w:val="clear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hd w:fill="FFFFFF" w:val="clear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IndexLink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18" w:name="_fulgh8sf1ocg"/>
      <w:bookmarkEnd w:id="18"/>
      <w:r>
        <w:rPr/>
        <w:t>Purpose of the Technical Safety Concept</w:t>
      </w:r>
    </w:p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purpose of the technical safety concept to:</w:t>
      </w:r>
    </w:p>
    <w:p>
      <w:pPr>
        <w:pStyle w:val="Normal"/>
        <w:numPr>
          <w:ilvl w:val="0"/>
          <w:numId w:val="1"/>
        </w:numPr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turn functional safety requirements into technical safety requirements, and</w:t>
      </w:r>
    </w:p>
    <w:p>
      <w:pPr>
        <w:pStyle w:val="Normal"/>
        <w:numPr>
          <w:ilvl w:val="0"/>
          <w:numId w:val="1"/>
        </w:numPr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allocate technical safety requirements to the system architecture</w:t>
      </w:r>
    </w:p>
    <w:p>
      <w:pPr>
        <w:pStyle w:val="Normal"/>
        <w:shd w:fill="FFFFFF" w:val="clear"/>
        <w:spacing w:before="0" w:after="0"/>
        <w:rPr/>
      </w:pPr>
      <w:r>
        <w:rPr>
          <w:b w:val="false"/>
          <w:bCs w:val="false"/>
          <w:color w:val="000000"/>
        </w:rPr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technical safety concept refines the requirements outlined in the functional safety concept and goes into greater detail by drilling down into the relevant subsystems (i.e., focusing on component level).</w:t>
      </w:r>
    </w:p>
    <w:p>
      <w:pPr>
        <w:pStyle w:val="Normal"/>
        <w:shd w:fill="FFFFFF" w:val="clear"/>
        <w:spacing w:before="0" w:after="0"/>
        <w:rPr/>
      </w:pPr>
      <w:r>
        <w:rPr>
          <w:b w:val="false"/>
          <w:bCs w:val="false"/>
          <w:color w:val="000000"/>
        </w:rPr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However, not all technical safety requirements are derived from functional safety requirements. ISO 26262 requires five other categories of technical safety requirements: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Detecting faults within a system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Detecting faults in an external device interacting with the system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Reaching a safe state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Implementing a warning and degradation concept</w:t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Preventing latent faults</w:t>
      </w:r>
    </w:p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/>
      </w:r>
    </w:p>
    <w:p>
      <w:pPr>
        <w:pStyle w:val="Heading1"/>
        <w:spacing w:before="0" w:after="0"/>
        <w:rPr/>
      </w:pPr>
      <w:bookmarkStart w:id="19" w:name="_757cx6xm46zb"/>
      <w:bookmarkEnd w:id="19"/>
      <w:r>
        <w:rPr/>
        <w:t>Inputs to the Technical Safety Concept</w:t>
      </w:r>
    </w:p>
    <w:p>
      <w:pPr>
        <w:pStyle w:val="Heading2"/>
        <w:spacing w:before="0" w:after="0"/>
        <w:rPr/>
      </w:pPr>
      <w:bookmarkStart w:id="20" w:name="_2f9rjqxbsp2"/>
      <w:bookmarkEnd w:id="20"/>
      <w:r>
        <w:rPr/>
        <w:t>Functional Safety Requirements</w:t>
      </w:r>
    </w:p>
    <w:p>
      <w:pPr>
        <w:pStyle w:val="Normal"/>
        <w:shd w:fill="FFFFFF" w:val="clear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4501"/>
        <w:gridCol w:w="360"/>
        <w:gridCol w:w="1245"/>
        <w:gridCol w:w="1920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electronic power steering ECU shall ensure that the lane departure warning oscillating torque amplitude is below Max_Torque_Amplitude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function turned off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electronic power steering ECU shall ensure that the lane departure warning oscillating torque frequency is below Max_Torque_Frequency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function turned off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Electronic power steering ECU shall ensure that the lane keeping assistance torque is applied for only Max_Duration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function turned off</w:t>
            </w:r>
          </w:p>
        </w:tc>
      </w:tr>
    </w:tbl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1" w:name="_qp3s9pvua9mt"/>
      <w:bookmarkEnd w:id="21"/>
      <w:r>
        <w:rPr/>
        <w:t>Refined System Architecture from Functional Safety Concept</w:t>
      </w:r>
    </w:p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bookmarkStart w:id="22" w:name="_qvk4x8rvn2fn"/>
      <w:bookmarkStart w:id="23" w:name="_qvk4x8rvn2fn"/>
      <w:bookmarkEnd w:id="23"/>
      <w:r>
        <w:rPr/>
      </w:r>
    </w:p>
    <w:p>
      <w:pPr>
        <w:pStyle w:val="Heading3"/>
        <w:spacing w:before="0" w:after="0"/>
        <w:rPr/>
      </w:pPr>
      <w:bookmarkStart w:id="24" w:name="_cqb49updinx4"/>
      <w:bookmarkEnd w:id="24"/>
      <w:r>
        <w:rPr/>
        <w:t>Functional overview of architecture elements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sensor that detects lane departures.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software block that senses where the vehicle is with respect to the lane (i.e., lane departure detection).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software block to send a torque to the electronic power steering ECU subsystem.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screen that displays a warning of the vehicle lane departure to the driver and also shows the status (on/off) of the the lane keeping function.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software block that controls a light that tells the driver if the lane keeping item is on or off.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software block that controls a light that tells the driver if the lane departure warning is activated.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component that displays warning lights/information when there is a malfunction message sent from the electronic power steering ECU.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component that senses how much the driver is turning the steering wheel.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software block to analyze the driver steering torque from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software block that receives the vibrational torque request from the camera subsystem. It takes care of normal functional behavior.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software block that takes care of LDW malfunctions and applies oscillating torque amplitude &amp; frequency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 software block that takes care of LKA malfunctions and applies the max_duration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The component that adds the torque request from the camera subsystem and driver steering torque.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to help the driver move the vehicle back towards the center of the lane.</w:t>
            </w:r>
          </w:p>
        </w:tc>
      </w:tr>
    </w:tbl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25" w:name="_mx8us8onanqo"/>
      <w:bookmarkEnd w:id="25"/>
      <w:r>
        <w:rPr/>
        <w:t>Technical Safety Concept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6" w:name="_lnxjuovv6kca"/>
      <w:bookmarkEnd w:id="26"/>
      <w:r>
        <w:rPr/>
        <w:t>Technical Safety Requirements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hd w:fill="FFFFFF" w:val="clear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3510"/>
        <w:gridCol w:w="1350"/>
        <w:gridCol w:w="1245"/>
        <w:gridCol w:w="1921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LDW safety component shall ensure that the amplitude of the ‘LDW_Torque_Request’ sent to the ‘Final electronic power steering Torque’ component is below ‘Max_Torque_Amplitude’.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validity and integrity of the data transmission for ‘LDW_Torque_Request’ signal shall be ensured.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</w:tbl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hd w:fill="FFFFFF" w:val="clear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3510"/>
        <w:gridCol w:w="1350"/>
        <w:gridCol w:w="1245"/>
        <w:gridCol w:w="1921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3705"/>
        <w:gridCol w:w="374"/>
        <w:gridCol w:w="1170"/>
        <w:gridCol w:w="1665"/>
        <w:gridCol w:w="1050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LDW safety component shall ensure that the frequency of the ‘LDW_Torque_Request’ sent to the ‘Final electronic power steering Torque’ component is below ‘Max_Torque_Frequency’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validity and integrity of the data transmission for ‘LDW_Torque_Request’ signal shall be ensured.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</w:tbl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>
          <w:b/>
        </w:rPr>
        <w:t>Lane Departure Warning (LDW) Verification and Validation Acceptance Criteria:</w:t>
      </w:r>
    </w:p>
    <w:p>
      <w:pPr>
        <w:pStyle w:val="Normal"/>
        <w:shd w:fill="FFFFFF" w:val="clear"/>
        <w:spacing w:before="0" w:after="0"/>
        <w:rPr/>
      </w:pPr>
      <w:r>
        <w:rPr>
          <w:b w:val="false"/>
          <w:bCs w:val="false"/>
          <w:color w:val="000000"/>
        </w:rPr>
        <w:t>N/A (optional)</w:t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fill="FFFFFF" w:val="clear"/>
        <w:spacing w:before="0" w:after="0"/>
        <w:rPr/>
      </w:pPr>
      <w:r>
        <w:rPr>
          <w:b/>
        </w:rPr>
        <w:t>Lane Keeping Assistance (LKA) Requirements: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hd w:fill="FFFFFF" w:val="clear"/>
        <w:spacing w:before="0" w:after="0"/>
        <w:rPr/>
      </w:pPr>
      <w:r>
        <w:rPr/>
        <w:t>(derived in the functional safety concept)</w:t>
      </w:r>
    </w:p>
    <w:p>
      <w:pPr>
        <w:pStyle w:val="Normal"/>
        <w:shd w:fill="FFFFFF" w:val="clear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3510"/>
        <w:gridCol w:w="1350"/>
        <w:gridCol w:w="1245"/>
        <w:gridCol w:w="1921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LKA safety component</w:t>
            </w:r>
            <w:r>
              <w:rPr/>
              <w:t xml:space="preserve"> shall ensure that ‘</w:t>
            </w:r>
            <w:r>
              <w:rPr/>
              <w:t>LKA_Torque_Request’ is sent to the ‘Final electronic power steering Torque’ component for only Max_Duration.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validity and integrity of the data transmission for ‘LKA_Torque_Request’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a failure is detected by the LKA function, it shall deactivate the LKA feature and the ‘LKA_Torque_Request’ shall be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bookmarkStart w:id="27" w:name="__DdeLink__1968_1155180212"/>
            <w:bookmarkEnd w:id="27"/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the LKA function deactivates the LKA feature, the ‘LKA Safety’ software block shall send a signal to the car display ECU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</w:tbl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fill="FFFFFF" w:val="clear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fill="FFFFFF" w:val="clear"/>
        <w:spacing w:before="0" w:after="0"/>
        <w:rPr/>
      </w:pPr>
      <w:r>
        <w:rPr>
          <w:b/>
        </w:rPr>
        <w:t>Lane Keeping Assistance (LKA) Verification and Validation Acceptance Criteria:</w:t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N/A (optional)</w:t>
      </w:r>
    </w:p>
    <w:p>
      <w:pPr>
        <w:pStyle w:val="Normal"/>
        <w:shd w:fill="FFFFFF" w:val="clear"/>
        <w:spacing w:before="0" w:after="0"/>
        <w:rPr/>
      </w:pPr>
      <w:r>
        <w:rPr>
          <w:b w:val="false"/>
          <w:bCs w:val="false"/>
          <w:color w:val="000000"/>
        </w:rPr>
      </w:r>
    </w:p>
    <w:p>
      <w:pPr>
        <w:pStyle w:val="Heading2"/>
        <w:spacing w:before="0" w:after="0"/>
        <w:rPr/>
      </w:pPr>
      <w:bookmarkStart w:id="28" w:name="_74udkdvf7nod"/>
      <w:bookmarkEnd w:id="28"/>
      <w:r>
        <w:rPr/>
        <w:t>Refinement of the System Architecture</w:t>
      </w:r>
    </w:p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pacing w:before="0" w:after="0"/>
        <w:rPr/>
      </w:pPr>
      <w:bookmarkStart w:id="29" w:name="_8cs5or9n3i4"/>
      <w:bookmarkEnd w:id="29"/>
      <w:r>
        <w:rPr/>
        <w:t>Allocation of Technical Safety Requirements to Architecture Elements</w:t>
      </w:r>
    </w:p>
    <w:p>
      <w:pPr>
        <w:pStyle w:val="Normal"/>
        <w:shd w:fill="FFFFFF" w:val="clear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hd w:fill="FFFFFF" w:val="clear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this particular item, all technical safety requirements are allocated to the Electronic Power Steering ECU.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30" w:name="_4w6r8buy4lrp"/>
      <w:bookmarkEnd w:id="30"/>
      <w:r>
        <w:rPr/>
        <w:t>Warning and Degradation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LDW 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malfunction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malfunction warning light on dashboard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Turn off LKA 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LKA malfuntion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malfunction warning light on dashboard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LibreOffice/5.1.6.2$Linux_X86_64 LibreOffice_project/10m0$Build-2</Application>
  <Pages>11</Pages>
  <Words>1622</Words>
  <Characters>9173</Characters>
  <CharactersWithSpaces>10470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2018-11-29T03:25:17Z</dcterms:modified>
  <cp:revision>91</cp:revision>
  <dc:subject/>
  <dc:title/>
</cp:coreProperties>
</file>