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A5C" w:rsidRPr="00711D23" w:rsidRDefault="00C36643" w:rsidP="001345EC">
      <w:pPr>
        <w:pStyle w:val="1"/>
        <w:ind w:firstLine="880"/>
      </w:pPr>
      <w:r w:rsidRPr="00711D23">
        <w:t>等离子</w:t>
      </w:r>
      <w:r w:rsidR="00AB18A1" w:rsidRPr="00711D23">
        <w:t>灯对电力线通信信道的影响</w:t>
      </w:r>
    </w:p>
    <w:p w:rsidR="00FF2116" w:rsidRDefault="001345EC" w:rsidP="001345EC">
      <w:pPr>
        <w:pStyle w:val="1"/>
        <w:ind w:firstLineChars="0" w:firstLine="0"/>
      </w:pPr>
      <w:r>
        <w:rPr>
          <w:rFonts w:hint="eastAsia"/>
        </w:rPr>
        <w:t>摘要</w:t>
      </w:r>
    </w:p>
    <w:p w:rsidR="000E1225" w:rsidRDefault="000E1225" w:rsidP="001345EC">
      <w:pPr>
        <w:ind w:firstLine="480"/>
        <w:jc w:val="center"/>
      </w:pPr>
    </w:p>
    <w:p w:rsidR="00AB18A1" w:rsidRDefault="00FF2116" w:rsidP="001345EC">
      <w:pPr>
        <w:ind w:firstLine="480"/>
      </w:pPr>
      <w:r>
        <w:rPr>
          <w:rFonts w:hint="eastAsia"/>
        </w:rPr>
        <w:t>等离子是物质状态之一。其他的</w:t>
      </w:r>
      <w:r w:rsidR="00773EAF">
        <w:rPr>
          <w:rFonts w:hint="eastAsia"/>
        </w:rPr>
        <w:t>物质的状态是液体、固体和气体。等离子</w:t>
      </w:r>
      <w:r>
        <w:rPr>
          <w:rFonts w:hint="eastAsia"/>
        </w:rPr>
        <w:t>用于</w:t>
      </w:r>
      <w:r w:rsidR="00FD7D17">
        <w:rPr>
          <w:rFonts w:hint="eastAsia"/>
        </w:rPr>
        <w:t>电视、霓虹灯和荧光灯。</w:t>
      </w:r>
      <w:r w:rsidR="00E1460A">
        <w:rPr>
          <w:rFonts w:hint="eastAsia"/>
        </w:rPr>
        <w:t>闪电、</w:t>
      </w:r>
      <w:r>
        <w:rPr>
          <w:rFonts w:hint="eastAsia"/>
        </w:rPr>
        <w:t>极光和大部分</w:t>
      </w:r>
      <w:r w:rsidR="00BB1973">
        <w:rPr>
          <w:rFonts w:hint="eastAsia"/>
        </w:rPr>
        <w:t>的</w:t>
      </w:r>
      <w:r>
        <w:rPr>
          <w:rFonts w:hint="eastAsia"/>
        </w:rPr>
        <w:t>火焰</w:t>
      </w:r>
      <w:r w:rsidR="00BB1973">
        <w:rPr>
          <w:rFonts w:hint="eastAsia"/>
        </w:rPr>
        <w:t>都是</w:t>
      </w:r>
      <w:r w:rsidR="00E1460A">
        <w:rPr>
          <w:rFonts w:hint="eastAsia"/>
        </w:rPr>
        <w:t>由</w:t>
      </w:r>
      <w:r>
        <w:rPr>
          <w:rFonts w:hint="eastAsia"/>
        </w:rPr>
        <w:t>等离子</w:t>
      </w:r>
      <w:r w:rsidR="00E1460A">
        <w:rPr>
          <w:rFonts w:hint="eastAsia"/>
        </w:rPr>
        <w:t>组成的</w:t>
      </w:r>
      <w:r>
        <w:rPr>
          <w:rFonts w:hint="eastAsia"/>
        </w:rPr>
        <w:t>。</w:t>
      </w:r>
      <w:r w:rsidR="007D2C77">
        <w:rPr>
          <w:rFonts w:hint="eastAsia"/>
        </w:rPr>
        <w:t>能量是对它有影响的，他</w:t>
      </w:r>
      <w:r w:rsidR="00A007B7">
        <w:rPr>
          <w:rFonts w:hint="eastAsia"/>
        </w:rPr>
        <w:t>们向电力线系统注入传导性噪声</w:t>
      </w:r>
      <w:r>
        <w:rPr>
          <w:rFonts w:hint="eastAsia"/>
        </w:rPr>
        <w:t>对电源线</w:t>
      </w:r>
      <w:r w:rsidR="00CB4771">
        <w:rPr>
          <w:rFonts w:hint="eastAsia"/>
        </w:rPr>
        <w:t>通信信道产生有害的影响</w:t>
      </w:r>
      <w:r>
        <w:rPr>
          <w:rFonts w:hint="eastAsia"/>
        </w:rPr>
        <w:t>。本文研究了这些影响。</w:t>
      </w:r>
      <w:r w:rsidR="00C36643">
        <w:rPr>
          <w:rFonts w:hint="eastAsia"/>
        </w:rPr>
        <w:t>当</w:t>
      </w:r>
      <w:r w:rsidR="00755AA2">
        <w:rPr>
          <w:rFonts w:hint="eastAsia"/>
        </w:rPr>
        <w:t>用</w:t>
      </w:r>
      <w:r w:rsidR="00C36643">
        <w:rPr>
          <w:rFonts w:hint="eastAsia"/>
        </w:rPr>
        <w:t>等离子</w:t>
      </w:r>
      <w:proofErr w:type="gramStart"/>
      <w:r w:rsidR="00C36643">
        <w:rPr>
          <w:rFonts w:hint="eastAsia"/>
        </w:rPr>
        <w:t>灯</w:t>
      </w:r>
      <w:r w:rsidR="00755AA2">
        <w:rPr>
          <w:rFonts w:hint="eastAsia"/>
        </w:rPr>
        <w:t>作为</w:t>
      </w:r>
      <w:proofErr w:type="gramEnd"/>
      <w:r w:rsidR="00C36643">
        <w:rPr>
          <w:rFonts w:hint="eastAsia"/>
        </w:rPr>
        <w:t>电源的噪声源时，</w:t>
      </w:r>
      <w:r w:rsidR="00755AA2">
        <w:rPr>
          <w:rFonts w:hint="eastAsia"/>
        </w:rPr>
        <w:t>他们发现</w:t>
      </w:r>
      <w:r>
        <w:rPr>
          <w:rFonts w:hint="eastAsia"/>
        </w:rPr>
        <w:t>CENELEC</w:t>
      </w:r>
      <w:r w:rsidR="00755AA2">
        <w:rPr>
          <w:rFonts w:hint="eastAsia"/>
        </w:rPr>
        <w:t>波</w:t>
      </w:r>
      <w:r>
        <w:rPr>
          <w:rFonts w:hint="eastAsia"/>
        </w:rPr>
        <w:t>带：（3khz–150khz）的等离子灯的干扰水平明显低于</w:t>
      </w:r>
      <w:r w:rsidR="00755AA2">
        <w:rPr>
          <w:rFonts w:hint="eastAsia"/>
        </w:rPr>
        <w:t>PLC信号电平</w:t>
      </w:r>
      <w:r>
        <w:rPr>
          <w:rFonts w:hint="eastAsia"/>
        </w:rPr>
        <w:t>允许最大</w:t>
      </w:r>
      <w:r w:rsidR="00755AA2">
        <w:rPr>
          <w:rFonts w:hint="eastAsia"/>
        </w:rPr>
        <w:t>干扰值</w:t>
      </w:r>
      <w:r>
        <w:rPr>
          <w:rFonts w:hint="eastAsia"/>
        </w:rPr>
        <w:t>。</w:t>
      </w:r>
      <w:r w:rsidR="006914D5">
        <w:rPr>
          <w:rFonts w:hint="eastAsia"/>
        </w:rPr>
        <w:t>然而</w:t>
      </w:r>
      <w:r>
        <w:rPr>
          <w:rFonts w:hint="eastAsia"/>
        </w:rPr>
        <w:t>在150khz–30mhz</w:t>
      </w:r>
      <w:r w:rsidR="006914D5">
        <w:rPr>
          <w:rFonts w:hint="eastAsia"/>
        </w:rPr>
        <w:t>波段</w:t>
      </w:r>
      <w:r>
        <w:rPr>
          <w:rFonts w:hint="eastAsia"/>
        </w:rPr>
        <w:t>，PLC信号与电磁兼容（EMC</w:t>
      </w:r>
      <w:r w:rsidR="005102CE">
        <w:rPr>
          <w:rFonts w:hint="eastAsia"/>
        </w:rPr>
        <w:t>）级别以及</w:t>
      </w:r>
      <w:r>
        <w:rPr>
          <w:rFonts w:hint="eastAsia"/>
        </w:rPr>
        <w:t>信噪比可以等于零，</w:t>
      </w:r>
      <w:r w:rsidR="006914D5">
        <w:rPr>
          <w:rFonts w:hint="eastAsia"/>
        </w:rPr>
        <w:t>但是只有</w:t>
      </w:r>
      <w:r>
        <w:rPr>
          <w:rFonts w:hint="eastAsia"/>
        </w:rPr>
        <w:t>当灯具有有源电力电子转换器</w:t>
      </w:r>
      <w:r w:rsidR="006914D5">
        <w:rPr>
          <w:rFonts w:hint="eastAsia"/>
        </w:rPr>
        <w:t>的情况下才是成立</w:t>
      </w:r>
      <w:r>
        <w:rPr>
          <w:rFonts w:hint="eastAsia"/>
        </w:rPr>
        <w:t>。</w:t>
      </w:r>
    </w:p>
    <w:p w:rsidR="000F4FA1" w:rsidRDefault="000F4FA1" w:rsidP="001345EC">
      <w:pPr>
        <w:ind w:firstLine="480"/>
      </w:pPr>
    </w:p>
    <w:p w:rsidR="000F4FA1" w:rsidRDefault="000F4FA1" w:rsidP="001345EC">
      <w:pPr>
        <w:ind w:firstLine="480"/>
      </w:pPr>
      <w:r>
        <w:rPr>
          <w:rFonts w:hint="eastAsia"/>
        </w:rPr>
        <w:t>关键词  等离子灯，电力线通信，PLC，干扰， EMC。</w:t>
      </w:r>
    </w:p>
    <w:p w:rsidR="00B85E7E" w:rsidRDefault="00B85E7E" w:rsidP="001345EC">
      <w:pPr>
        <w:ind w:firstLine="480"/>
      </w:pPr>
    </w:p>
    <w:p w:rsidR="00711D23" w:rsidRDefault="00711D23" w:rsidP="00711D23">
      <w:pPr>
        <w:pStyle w:val="1"/>
        <w:numPr>
          <w:ilvl w:val="0"/>
          <w:numId w:val="1"/>
        </w:numPr>
        <w:ind w:firstLineChars="0"/>
      </w:pPr>
      <w:r w:rsidRPr="00711D23">
        <w:rPr>
          <w:rFonts w:hint="eastAsia"/>
        </w:rPr>
        <w:t>引言</w:t>
      </w:r>
    </w:p>
    <w:p w:rsidR="00711D23" w:rsidRDefault="008B651B" w:rsidP="009D4E2E">
      <w:pPr>
        <w:ind w:firstLineChars="225" w:firstLine="540"/>
      </w:pPr>
      <w:r>
        <w:rPr>
          <w:rFonts w:hint="eastAsia"/>
        </w:rPr>
        <w:t>众所周知</w:t>
      </w:r>
      <w:r w:rsidR="00711D23">
        <w:rPr>
          <w:rFonts w:hint="eastAsia"/>
        </w:rPr>
        <w:t>等离子</w:t>
      </w:r>
      <w:r>
        <w:rPr>
          <w:rFonts w:hint="eastAsia"/>
        </w:rPr>
        <w:t>是</w:t>
      </w:r>
      <w:r w:rsidR="00711D23">
        <w:rPr>
          <w:rFonts w:hint="eastAsia"/>
        </w:rPr>
        <w:t xml:space="preserve">由一个叫做Bill </w:t>
      </w:r>
      <w:proofErr w:type="spellStart"/>
      <w:r w:rsidR="00711D23">
        <w:rPr>
          <w:rFonts w:hint="eastAsia"/>
        </w:rPr>
        <w:t>ParKer</w:t>
      </w:r>
      <w:proofErr w:type="spellEnd"/>
      <w:r w:rsidR="00711D23">
        <w:rPr>
          <w:rFonts w:hint="eastAsia"/>
        </w:rPr>
        <w:t>的</w:t>
      </w:r>
      <w:r w:rsidR="00711D23" w:rsidRPr="00711D23">
        <w:rPr>
          <w:rFonts w:hint="eastAsia"/>
        </w:rPr>
        <w:t>麻省理工学院的</w:t>
      </w:r>
      <w:r w:rsidR="00711D23">
        <w:rPr>
          <w:rFonts w:hint="eastAsia"/>
        </w:rPr>
        <w:t>学生在20世纪70年代发明的。</w:t>
      </w:r>
      <w:r>
        <w:rPr>
          <w:rFonts w:hint="eastAsia"/>
        </w:rPr>
        <w:t>不过</w:t>
      </w:r>
      <w:r w:rsidRPr="008B651B">
        <w:t>Nikola Tesla</w:t>
      </w:r>
      <w:r>
        <w:rPr>
          <w:rFonts w:hint="eastAsia"/>
        </w:rPr>
        <w:t>在研究影响高频电流排入</w:t>
      </w:r>
      <w:r w:rsidR="004130DA">
        <w:rPr>
          <w:rFonts w:hint="eastAsia"/>
        </w:rPr>
        <w:t>装有</w:t>
      </w:r>
      <w:r>
        <w:rPr>
          <w:rFonts w:hint="eastAsia"/>
        </w:rPr>
        <w:t>低压气体的</w:t>
      </w:r>
      <w:r w:rsidR="004130DA">
        <w:rPr>
          <w:rFonts w:hint="eastAsia"/>
        </w:rPr>
        <w:t>玻璃管</w:t>
      </w:r>
      <w:r w:rsidR="00364F63">
        <w:rPr>
          <w:rFonts w:hint="eastAsia"/>
        </w:rPr>
        <w:t>的时候</w:t>
      </w:r>
      <w:r w:rsidR="00014B77">
        <w:rPr>
          <w:rFonts w:hint="eastAsia"/>
        </w:rPr>
        <w:t>才是离子灯</w:t>
      </w:r>
      <w:r w:rsidR="00496E8A">
        <w:rPr>
          <w:rFonts w:hint="eastAsia"/>
        </w:rPr>
        <w:t>第一次出现</w:t>
      </w:r>
      <w:r w:rsidR="00364F63">
        <w:rPr>
          <w:rFonts w:hint="eastAsia"/>
        </w:rPr>
        <w:t>的时间</w:t>
      </w:r>
      <w:r w:rsidR="00014B77">
        <w:rPr>
          <w:rFonts w:hint="eastAsia"/>
        </w:rPr>
        <w:t>。</w:t>
      </w:r>
    </w:p>
    <w:p w:rsidR="00F40AC3" w:rsidRDefault="00E166F0" w:rsidP="009D4E2E">
      <w:pPr>
        <w:ind w:firstLineChars="225" w:firstLine="540"/>
      </w:pPr>
      <w:r>
        <w:t>等离子灯有不同的结构形状</w:t>
      </w:r>
      <w:r w:rsidR="001F3A76">
        <w:rPr>
          <w:rFonts w:hint="eastAsia"/>
        </w:rPr>
        <w:t>，如</w:t>
      </w:r>
      <w:r>
        <w:t>球体、圆顶、球体等，但它们</w:t>
      </w:r>
      <w:r w:rsidR="001F3A76">
        <w:rPr>
          <w:rFonts w:hint="eastAsia"/>
        </w:rPr>
        <w:t>的工作原理是相同的</w:t>
      </w:r>
      <w:r w:rsidR="004E686E">
        <w:t>。它们通常</w:t>
      </w:r>
      <w:r w:rsidR="004E686E">
        <w:rPr>
          <w:rFonts w:hint="eastAsia"/>
        </w:rPr>
        <w:t>是</w:t>
      </w:r>
      <w:r w:rsidR="004E686E">
        <w:t>一种透明的玻璃球体</w:t>
      </w:r>
      <w:r>
        <w:t>的形状。含有低压气体的混合物</w:t>
      </w:r>
      <w:r w:rsidR="004E686E">
        <w:rPr>
          <w:rFonts w:hint="eastAsia"/>
        </w:rPr>
        <w:t>，</w:t>
      </w:r>
      <w:r>
        <w:t>例如氙，氪和</w:t>
      </w:r>
      <w:proofErr w:type="gramStart"/>
      <w:r>
        <w:t>氖，</w:t>
      </w:r>
      <w:proofErr w:type="gramEnd"/>
      <w:r>
        <w:t>尽管气体混合物是</w:t>
      </w:r>
      <w:r w:rsidR="004E686E">
        <w:rPr>
          <w:rFonts w:hint="eastAsia"/>
        </w:rPr>
        <w:t>昂贵的</w:t>
      </w:r>
      <w:r w:rsidR="004E686E">
        <w:t>。另一个玻璃外壳则要小得多</w:t>
      </w:r>
      <w:r w:rsidR="004E686E">
        <w:rPr>
          <w:rFonts w:hint="eastAsia"/>
        </w:rPr>
        <w:t>，是一个</w:t>
      </w:r>
      <w:r>
        <w:t xml:space="preserve"> 具有电极作用的玻璃球体。高频，高压交流电正被注入到高压变压器辅助</w:t>
      </w:r>
      <w:r w:rsidR="00C57B5A">
        <w:rPr>
          <w:rFonts w:hint="eastAsia"/>
        </w:rPr>
        <w:t>的</w:t>
      </w:r>
      <w:r>
        <w:t>电极。</w:t>
      </w:r>
    </w:p>
    <w:p w:rsidR="00416B63" w:rsidRDefault="00416B63" w:rsidP="00021A14">
      <w:pPr>
        <w:ind w:firstLineChars="225" w:firstLine="540"/>
      </w:pPr>
      <w:r w:rsidRPr="00416B63">
        <w:rPr>
          <w:rFonts w:hint="eastAsia"/>
        </w:rPr>
        <w:t>一个标准的等离子灯装置采用具有振荡频率35khz和电压范围</w:t>
      </w:r>
      <w:r w:rsidR="00F46396">
        <w:rPr>
          <w:rFonts w:hint="eastAsia"/>
        </w:rPr>
        <w:t>在</w:t>
      </w:r>
      <w:r w:rsidRPr="00416B63">
        <w:rPr>
          <w:rFonts w:hint="eastAsia"/>
        </w:rPr>
        <w:t>2到5伏的电流。当灯被供电时，它内部的气体混合物被电离，产生多束彩色光线，从内玻璃球体延伸到外层玻璃容器。外层玻璃球可以加热到</w:t>
      </w:r>
      <w:r w:rsidR="00804330">
        <w:rPr>
          <w:rFonts w:hint="eastAsia"/>
        </w:rPr>
        <w:t>很高</w:t>
      </w:r>
      <w:r w:rsidRPr="00416B63">
        <w:rPr>
          <w:rFonts w:hint="eastAsia"/>
        </w:rPr>
        <w:t>的温度</w:t>
      </w:r>
      <w:r w:rsidR="00804330">
        <w:rPr>
          <w:rFonts w:hint="eastAsia"/>
        </w:rPr>
        <w:t>但</w:t>
      </w:r>
      <w:r w:rsidRPr="00416B63">
        <w:rPr>
          <w:rFonts w:hint="eastAsia"/>
        </w:rPr>
        <w:t>不足以确定设备的故障，</w:t>
      </w:r>
      <w:r w:rsidR="00804330">
        <w:rPr>
          <w:rFonts w:hint="eastAsia"/>
        </w:rPr>
        <w:t>却可以</w:t>
      </w:r>
      <w:r w:rsidRPr="00416B63">
        <w:rPr>
          <w:rFonts w:hint="eastAsia"/>
        </w:rPr>
        <w:t>引起轻微烧伤。等离子灯是静态电荷的理想来源，即使通过</w:t>
      </w:r>
      <w:r w:rsidRPr="00416B63">
        <w:rPr>
          <w:rFonts w:hint="eastAsia"/>
        </w:rPr>
        <w:lastRenderedPageBreak/>
        <w:t>塑料保护套管也能决定高压放电。由于等离子灯使用高频电流来达到预期的效果，等离子灯对广泛使用的操作人员和其他电器设备产生了一系列潜在危害。</w:t>
      </w:r>
      <w:r w:rsidR="00B7172C">
        <w:t>电流的高频(</w:t>
      </w:r>
      <w:r w:rsidR="00B7172C">
        <w:rPr>
          <w:rFonts w:hint="eastAsia"/>
        </w:rPr>
        <w:t>通常</w:t>
      </w:r>
      <w:r w:rsidR="00B7172C">
        <w:t>3</w:t>
      </w:r>
      <w:r w:rsidR="00B7172C">
        <w:rPr>
          <w:rFonts w:hint="eastAsia"/>
        </w:rPr>
        <w:t>5</w:t>
      </w:r>
      <w:r w:rsidR="00B7172C">
        <w:t>千赫)在无线电频谱中产生寄生频率，可能影响几种家用电器的操作，例如笔记本电脑的</w:t>
      </w:r>
      <w:proofErr w:type="gramStart"/>
      <w:r w:rsidR="00B7172C">
        <w:t>触控板或</w:t>
      </w:r>
      <w:proofErr w:type="gramEnd"/>
      <w:r w:rsidR="00B7172C">
        <w:t>其他几种数字设备的正确功能。</w:t>
      </w:r>
    </w:p>
    <w:p w:rsidR="00852C5D" w:rsidRDefault="00852C5D" w:rsidP="00021A14">
      <w:pPr>
        <w:ind w:firstLineChars="225" w:firstLine="540"/>
      </w:pPr>
      <w:r>
        <w:t>测量程序是为了在一种情况</w:t>
      </w:r>
      <w:proofErr w:type="gramStart"/>
      <w:r>
        <w:t>下符合</w:t>
      </w:r>
      <w:proofErr w:type="gramEnd"/>
      <w:r>
        <w:t>CENELEC窄带规则，在另一种情况下为宽带信号服务</w:t>
      </w:r>
    </w:p>
    <w:p w:rsidR="00852C5D" w:rsidRDefault="00852C5D" w:rsidP="00852C5D">
      <w:pPr>
        <w:pStyle w:val="1"/>
        <w:numPr>
          <w:ilvl w:val="0"/>
          <w:numId w:val="1"/>
        </w:numPr>
        <w:ind w:firstLineChars="0"/>
      </w:pPr>
      <w:r>
        <w:t>测量装置</w:t>
      </w:r>
    </w:p>
    <w:p w:rsidR="00BF4D16" w:rsidRDefault="00852C5D" w:rsidP="00852C5D">
      <w:pPr>
        <w:ind w:firstLineChars="225" w:firstLine="540"/>
      </w:pPr>
      <w:r>
        <w:t>所使用的测量装置如图1所示。等离子灯通过220 VAC隔离变压器、线路阻抗稳定网络(LIS)和升压变压器提供9000 VAC。隔离变压器被用作LIS，使漏电电流流向电源。浮在水面上可以纠正这种故障状态。</w:t>
      </w:r>
    </w:p>
    <w:p w:rsidR="00852C5D" w:rsidRDefault="00852C5D" w:rsidP="00852C5D">
      <w:pPr>
        <w:ind w:firstLineChars="225" w:firstLine="540"/>
      </w:pPr>
      <w:r>
        <w:t>在这个设置中使用的LIS有两个功能：</w:t>
      </w:r>
    </w:p>
    <w:p w:rsidR="000D4CC9" w:rsidRDefault="00290F6A" w:rsidP="00852C5D">
      <w:pPr>
        <w:ind w:firstLineChars="225" w:firstLine="540"/>
      </w:pPr>
      <w:r>
        <w:t>首先，对交流电源中的噪声进行滤波。测量侧(如图所示的电流探头和等离子灯)。因此，在电力线上是清洁的，因此可对等离子</w:t>
      </w:r>
      <w:proofErr w:type="gramStart"/>
      <w:r>
        <w:t>灯产生</w:t>
      </w:r>
      <w:proofErr w:type="gramEnd"/>
      <w:r>
        <w:t>的噪音</w:t>
      </w:r>
      <w:proofErr w:type="gramStart"/>
      <w:r>
        <w:t>作出</w:t>
      </w:r>
      <w:proofErr w:type="gramEnd"/>
      <w:r>
        <w:t>准确的评估。一个干净的50赫兹220 VAC提供给升级变压器，为等离子</w:t>
      </w:r>
      <w:proofErr w:type="gramStart"/>
      <w:r>
        <w:t>灯提供</w:t>
      </w:r>
      <w:proofErr w:type="gramEnd"/>
      <w:r>
        <w:t>9000 VAC。</w:t>
      </w:r>
    </w:p>
    <w:p w:rsidR="00290F6A" w:rsidRDefault="006B2BFF" w:rsidP="00852C5D">
      <w:pPr>
        <w:ind w:firstLineChars="225" w:firstLine="540"/>
      </w:pPr>
      <w:r>
        <w:t>其次，它为等离子体</w:t>
      </w:r>
      <w:proofErr w:type="gramStart"/>
      <w:r>
        <w:t>灯产生</w:t>
      </w:r>
      <w:proofErr w:type="gramEnd"/>
      <w:r>
        <w:t>的传导干扰提供了一个标准化的噪声负载。在较高频率(通常大于1 MHz)下，LIS(等离子体</w:t>
      </w:r>
      <w:proofErr w:type="gramStart"/>
      <w:r>
        <w:t>灯观察</w:t>
      </w:r>
      <w:proofErr w:type="gramEnd"/>
      <w:r>
        <w:t>到的)噪声负载阻抗为50Ω。</w:t>
      </w:r>
    </w:p>
    <w:p w:rsidR="0065572E" w:rsidRDefault="00904C0B" w:rsidP="00544DF7">
      <w:pPr>
        <w:ind w:firstLineChars="225" w:firstLine="540"/>
      </w:pPr>
      <w:r>
        <w:rPr>
          <w:noProof/>
        </w:rPr>
        <w:drawing>
          <wp:anchor distT="0" distB="0" distL="114300" distR="114300" simplePos="0" relativeHeight="251658240" behindDoc="0" locked="0" layoutInCell="1" allowOverlap="1" wp14:anchorId="56B1CE3A" wp14:editId="7E4165ED">
            <wp:simplePos x="0" y="0"/>
            <wp:positionH relativeFrom="column">
              <wp:posOffset>723900</wp:posOffset>
            </wp:positionH>
            <wp:positionV relativeFrom="paragraph">
              <wp:posOffset>417830</wp:posOffset>
            </wp:positionV>
            <wp:extent cx="3643630" cy="14668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363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DF7">
        <w:t>本文针对发射光谱的两个区域进行了测量和得出结论：</w:t>
      </w:r>
    </w:p>
    <w:p w:rsidR="00904C0B" w:rsidRDefault="00904C0B" w:rsidP="005E1EB6">
      <w:pPr>
        <w:ind w:firstLineChars="625" w:firstLine="1500"/>
      </w:pPr>
      <w:r>
        <w:rPr>
          <w:rFonts w:hint="eastAsia"/>
        </w:rPr>
        <w:t>图 1</w:t>
      </w:r>
      <w:r>
        <w:t>设置测量的范围</w:t>
      </w:r>
      <w:r>
        <w:rPr>
          <w:rFonts w:hint="eastAsia"/>
        </w:rPr>
        <w:t>是30</w:t>
      </w:r>
      <w:r>
        <w:t>千</w:t>
      </w:r>
      <w:r>
        <w:rPr>
          <w:rFonts w:hint="eastAsia"/>
        </w:rPr>
        <w:t>赫兹-150千赫兹</w:t>
      </w:r>
    </w:p>
    <w:p w:rsidR="00544DF7" w:rsidRDefault="00E23C97" w:rsidP="00904C0B">
      <w:pPr>
        <w:ind w:firstLine="460"/>
      </w:pPr>
      <w:r>
        <w:rPr>
          <w:rFonts w:ascii="宋体" w:eastAsia="宋体" w:hAnsi="宋体" w:cs="宋体" w:hint="eastAsia"/>
          <w:color w:val="333333"/>
          <w:kern w:val="0"/>
          <w:sz w:val="23"/>
          <w:szCs w:val="23"/>
        </w:rPr>
        <w:lastRenderedPageBreak/>
        <w:t>3</w:t>
      </w:r>
      <w:r w:rsidR="00713294">
        <w:rPr>
          <w:rFonts w:ascii="宋体" w:eastAsia="宋体" w:hAnsi="宋体" w:cs="宋体" w:hint="eastAsia"/>
          <w:color w:val="333333"/>
          <w:kern w:val="0"/>
          <w:sz w:val="23"/>
          <w:szCs w:val="23"/>
        </w:rPr>
        <w:t>kHz</w:t>
      </w:r>
      <w:r>
        <w:rPr>
          <w:rFonts w:ascii="宋体" w:eastAsia="宋体" w:hAnsi="宋体" w:cs="宋体" w:hint="eastAsia"/>
          <w:color w:val="333333"/>
          <w:kern w:val="0"/>
          <w:sz w:val="23"/>
          <w:szCs w:val="23"/>
        </w:rPr>
        <w:t xml:space="preserve"> -150</w:t>
      </w:r>
      <w:r w:rsidR="00713294">
        <w:rPr>
          <w:rFonts w:ascii="宋体" w:eastAsia="宋体" w:hAnsi="宋体" w:cs="宋体" w:hint="eastAsia"/>
          <w:color w:val="333333"/>
          <w:kern w:val="0"/>
          <w:sz w:val="23"/>
          <w:szCs w:val="23"/>
        </w:rPr>
        <w:t>kHZ:</w:t>
      </w:r>
      <w:r w:rsidR="00320647" w:rsidRPr="00320647">
        <w:rPr>
          <w:rFonts w:ascii="宋体" w:eastAsia="宋体" w:hAnsi="宋体" w:cs="宋体"/>
          <w:color w:val="333333"/>
          <w:kern w:val="0"/>
          <w:sz w:val="23"/>
          <w:szCs w:val="23"/>
        </w:rPr>
        <w:t>这是EN 50065-1[4]定义的所谓CENELEC波段的频率范围。对这些频带进行了时域测量和离散傅里叶变换(DFT)，以获得频域上的谐波。</w:t>
      </w:r>
      <w:r w:rsidR="00320647">
        <w:t>采用</w:t>
      </w:r>
      <w:proofErr w:type="spellStart"/>
      <w:r w:rsidR="00320647" w:rsidRPr="002B187A">
        <w:t>TektronixDPO</w:t>
      </w:r>
      <w:proofErr w:type="spellEnd"/>
      <w:r w:rsidR="00320647" w:rsidRPr="002B187A">
        <w:t xml:space="preserve"> 7254示</w:t>
      </w:r>
      <w:r w:rsidR="00320647">
        <w:t>波器和</w:t>
      </w:r>
      <w:proofErr w:type="spellStart"/>
      <w:r w:rsidR="00320647">
        <w:t>TektronixTCP</w:t>
      </w:r>
      <w:proofErr w:type="spellEnd"/>
      <w:r w:rsidR="00320647">
        <w:t xml:space="preserve"> 0030电流探针。这是假设的共模（CM）</w:t>
      </w:r>
      <w:r w:rsidR="00111A7B">
        <w:rPr>
          <w:noProof/>
        </w:rPr>
        <w:drawing>
          <wp:anchor distT="0" distB="0" distL="114300" distR="114300" simplePos="0" relativeHeight="251659264" behindDoc="0" locked="0" layoutInCell="1" allowOverlap="1" wp14:anchorId="4A165399" wp14:editId="5591F337">
            <wp:simplePos x="0" y="0"/>
            <wp:positionH relativeFrom="column">
              <wp:posOffset>485775</wp:posOffset>
            </wp:positionH>
            <wp:positionV relativeFrom="paragraph">
              <wp:posOffset>965835</wp:posOffset>
            </wp:positionV>
            <wp:extent cx="4543425" cy="219075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42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0647">
        <w:t>电流在这个乐队和所有的干扰是差模（DM）是可以忽略不计的–假设也适用于EN 50065-1。结果被下载到PC上进行处理。这如图1所示。</w:t>
      </w:r>
    </w:p>
    <w:p w:rsidR="00111A7B" w:rsidRDefault="00111A7B" w:rsidP="00111A7B">
      <w:pPr>
        <w:ind w:firstLine="480"/>
        <w:jc w:val="center"/>
      </w:pPr>
      <w:r>
        <w:rPr>
          <w:rFonts w:hint="eastAsia"/>
        </w:rPr>
        <w:t xml:space="preserve">图 2 </w:t>
      </w:r>
      <w:r>
        <w:t>设置测量的范围</w:t>
      </w:r>
      <w:r>
        <w:rPr>
          <w:rFonts w:hint="eastAsia"/>
        </w:rPr>
        <w:t>是150</w:t>
      </w:r>
      <w:r>
        <w:t>千</w:t>
      </w:r>
      <w:r>
        <w:rPr>
          <w:rFonts w:hint="eastAsia"/>
        </w:rPr>
        <w:t>赫兹-30兆赫兹</w:t>
      </w:r>
      <w:r>
        <w:t>。</w:t>
      </w:r>
    </w:p>
    <w:p w:rsidR="00C93AB2" w:rsidRDefault="00C93AB2" w:rsidP="00C93AB2">
      <w:pPr>
        <w:ind w:firstLine="480"/>
      </w:pPr>
      <w:r w:rsidRPr="002B187A">
        <w:t>150kHz – 30MHz</w:t>
      </w:r>
      <w:r w:rsidRPr="00C93AB2">
        <w:t xml:space="preserve">: </w:t>
      </w:r>
      <w:r>
        <w:t>这</w:t>
      </w:r>
      <w:r>
        <w:rPr>
          <w:rFonts w:hint="eastAsia"/>
        </w:rPr>
        <w:t>是</w:t>
      </w:r>
      <w:r>
        <w:t>宽带PLC的频率范围。它跨越了传统上按照CISPR-22[5]</w:t>
      </w:r>
      <w:r w:rsidRPr="00C93AB2">
        <w:t xml:space="preserve"> </w:t>
      </w:r>
      <w:r>
        <w:t>进行测量的排放的范围。在这种情况下，直接用</w:t>
      </w:r>
      <w:proofErr w:type="spellStart"/>
      <w:r>
        <w:t>Rhode&amp;Schwarz</w:t>
      </w:r>
      <w:proofErr w:type="spellEnd"/>
      <w:r>
        <w:t xml:space="preserve"> FSH 323频谱分析仪和ETS-Lindgren 94111-1L 1 GHz带宽电流探头进行频域测量。由于可编程控制器系统在数据挖掘中受到干扰，在此范围内采用了与电流探头相关的特殊电缆布置。这种特殊的安排可以在图</w:t>
      </w:r>
      <w:r>
        <w:rPr>
          <w:rFonts w:hint="eastAsia"/>
        </w:rPr>
        <w:t>2</w:t>
      </w:r>
      <w:r>
        <w:t>中看到。它取消CM电流，只测量DM。</w:t>
      </w:r>
    </w:p>
    <w:p w:rsidR="00EE445B" w:rsidRDefault="00D32254" w:rsidP="00EB69C8">
      <w:pPr>
        <w:pStyle w:val="1"/>
        <w:ind w:firstLine="880"/>
      </w:pPr>
      <w:r>
        <w:rPr>
          <w:rFonts w:hint="eastAsia"/>
        </w:rPr>
        <w:t>三、</w:t>
      </w:r>
      <w:r w:rsidR="00CC79B3" w:rsidRPr="00CC79B3">
        <w:rPr>
          <w:rFonts w:hint="eastAsia"/>
        </w:rPr>
        <w:t>等离子体驱动结构</w:t>
      </w:r>
    </w:p>
    <w:p w:rsidR="00EB69C8" w:rsidRDefault="006F3786" w:rsidP="00EB69C8">
      <w:pPr>
        <w:ind w:firstLine="480"/>
      </w:pPr>
      <w:r>
        <w:rPr>
          <w:noProof/>
        </w:rPr>
        <w:drawing>
          <wp:anchor distT="0" distB="0" distL="114300" distR="114300" simplePos="0" relativeHeight="251660288" behindDoc="0" locked="0" layoutInCell="1" allowOverlap="1" wp14:anchorId="0CA85DE2" wp14:editId="322659E8">
            <wp:simplePos x="0" y="0"/>
            <wp:positionH relativeFrom="column">
              <wp:posOffset>1143000</wp:posOffset>
            </wp:positionH>
            <wp:positionV relativeFrom="paragraph">
              <wp:posOffset>594995</wp:posOffset>
            </wp:positionV>
            <wp:extent cx="3324225" cy="165735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4225"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290">
        <w:t>等离子灯驱动器主要有两类。第一种也是最简单的形式是使用升压变压器，它由一个220 VAC到9000 VAC变压器组成，它为等离子灯供电，如图3所示。</w:t>
      </w:r>
    </w:p>
    <w:p w:rsidR="006F3786" w:rsidRDefault="006F3786" w:rsidP="006F3786">
      <w:pPr>
        <w:ind w:firstLine="480"/>
        <w:jc w:val="center"/>
      </w:pPr>
      <w:r>
        <w:rPr>
          <w:rFonts w:hint="eastAsia"/>
        </w:rPr>
        <w:lastRenderedPageBreak/>
        <w:t>图 3 第一类等离子灯驱动</w:t>
      </w:r>
    </w:p>
    <w:p w:rsidR="004D5C41" w:rsidRDefault="00FD4840" w:rsidP="004D5C41">
      <w:pPr>
        <w:ind w:firstLine="480"/>
      </w:pPr>
      <w:r>
        <w:rPr>
          <w:rFonts w:hint="eastAsia"/>
          <w:noProof/>
        </w:rPr>
        <w:drawing>
          <wp:anchor distT="0" distB="0" distL="114300" distR="114300" simplePos="0" relativeHeight="251661312" behindDoc="0" locked="0" layoutInCell="1" allowOverlap="1" wp14:anchorId="1ADC3C34" wp14:editId="0DFE4AE5">
            <wp:simplePos x="0" y="0"/>
            <wp:positionH relativeFrom="column">
              <wp:posOffset>314325</wp:posOffset>
            </wp:positionH>
            <wp:positionV relativeFrom="paragraph">
              <wp:posOffset>3140710</wp:posOffset>
            </wp:positionV>
            <wp:extent cx="5274310" cy="280416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0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137E14">
        <w:rPr>
          <w:rFonts w:hint="eastAsia"/>
        </w:rPr>
        <w:t>第二类等离子灯</w:t>
      </w:r>
      <w:r w:rsidR="007011E3">
        <w:rPr>
          <w:rFonts w:hint="eastAsia"/>
        </w:rPr>
        <w:t>基于一个200v/25.2v的交流变压器，一个全波整流电桥，</w:t>
      </w:r>
      <w:r w:rsidR="006F5324">
        <w:rPr>
          <w:rFonts w:hint="eastAsia"/>
        </w:rPr>
        <w:t>一个大的滤波电容，电主电路空载时给予一个25.2v的直流电压电流</w:t>
      </w:r>
      <w:r w:rsidR="001432CE">
        <w:rPr>
          <w:rFonts w:hint="eastAsia"/>
        </w:rPr>
        <w:t>在2A</w:t>
      </w:r>
      <w:r w:rsidR="006F5324">
        <w:rPr>
          <w:rFonts w:hint="eastAsia"/>
        </w:rPr>
        <w:t>以下</w:t>
      </w:r>
      <w:r w:rsidR="009E18BD">
        <w:rPr>
          <w:rFonts w:hint="eastAsia"/>
        </w:rPr>
        <w:t>。</w:t>
      </w:r>
      <w:r w:rsidR="004D5C41">
        <w:rPr>
          <w:rFonts w:hint="eastAsia"/>
        </w:rPr>
        <w:t>电容在电压峰值充电，在谷值释放，电容的电压加在初级线圈和铁心上，使反馈线圈产生电压，从而关闭晶体管</w:t>
      </w:r>
      <w:r w:rsidR="00C37907">
        <w:rPr>
          <w:rFonts w:hint="eastAsia"/>
        </w:rPr>
        <w:t>。</w:t>
      </w:r>
      <w:r w:rsidR="000D0120">
        <w:t>当晶体管停止导电时</w:t>
      </w:r>
      <w:r w:rsidR="000D0120">
        <w:rPr>
          <w:rFonts w:hint="eastAsia"/>
        </w:rPr>
        <w:t>电流变成了通过大的电阻</w:t>
      </w:r>
      <w:r w:rsidR="000D0120">
        <w:t>。铁芯中的电磁场随后在没有电荷的情况下崩塌，从而在二次线圈的</w:t>
      </w:r>
      <w:proofErr w:type="gramStart"/>
      <w:r w:rsidR="000D0120">
        <w:t>反向(</w:t>
      </w:r>
      <w:proofErr w:type="gramEnd"/>
      <w:r w:rsidR="000D0120">
        <w:t>电感的基本规律)引起较大的高压尖峰。</w:t>
      </w:r>
      <w:r w:rsidR="005D2B88">
        <w:rPr>
          <w:rFonts w:hint="eastAsia"/>
        </w:rPr>
        <w:t>然后晶体管开始再次导通，因为反馈绕组中不再有任何电流，从而直流输入导致交流振荡，使得</w:t>
      </w:r>
      <w:proofErr w:type="gramStart"/>
      <w:r w:rsidR="005D2B88">
        <w:rPr>
          <w:rFonts w:hint="eastAsia"/>
        </w:rPr>
        <w:t>二次侧以高频</w:t>
      </w:r>
      <w:proofErr w:type="gramEnd"/>
      <w:r w:rsidR="005D2B88">
        <w:rPr>
          <w:rFonts w:hint="eastAsia"/>
        </w:rPr>
        <w:t>（如15-40 kHz）输出，输出电压为10-25kV。</w:t>
      </w:r>
      <w:r w:rsidR="004E4642">
        <w:rPr>
          <w:rFonts w:hint="eastAsia"/>
        </w:rPr>
        <w:t>二极管可以用作安全装置，以保持初级线圈感应的高压不会烧断晶体管（系统在没有它们的情况下工作，但它们保持结构不受热的影响，如图4所示。</w:t>
      </w:r>
    </w:p>
    <w:p w:rsidR="00BC55D0" w:rsidRDefault="00BC55D0" w:rsidP="00BC55D0">
      <w:pPr>
        <w:ind w:firstLine="480"/>
        <w:jc w:val="center"/>
      </w:pPr>
      <w:r>
        <w:rPr>
          <w:rFonts w:hint="eastAsia"/>
        </w:rPr>
        <w:t>图 4 这第二类等离子灯的驱动图</w:t>
      </w:r>
    </w:p>
    <w:p w:rsidR="00FD4840" w:rsidRDefault="00FD4840" w:rsidP="00FD4840">
      <w:pPr>
        <w:pStyle w:val="1"/>
        <w:numPr>
          <w:ilvl w:val="0"/>
          <w:numId w:val="1"/>
        </w:numPr>
        <w:ind w:firstLineChars="0"/>
      </w:pPr>
      <w:r>
        <w:t>谐波</w:t>
      </w:r>
      <w:r>
        <w:t>- CENELEC</w:t>
      </w:r>
      <w:r>
        <w:t>带</w:t>
      </w:r>
    </w:p>
    <w:p w:rsidR="00545FFA" w:rsidRDefault="00605830" w:rsidP="00605830">
      <w:pPr>
        <w:ind w:firstLine="480"/>
      </w:pPr>
      <w:r w:rsidRPr="00605830">
        <w:rPr>
          <w:rFonts w:hint="eastAsia"/>
        </w:rPr>
        <w:t>为了确定等离子灯的谐波对电力线通信信道的影响，图</w:t>
      </w:r>
      <w:r w:rsidRPr="00605830">
        <w:t>3和4中的电流必须在频域内表示。这是通过执行一个离散傅里叶变换（DFT）来完成的</w:t>
      </w:r>
      <w:r>
        <w:rPr>
          <w:rFonts w:hint="eastAsia"/>
        </w:rPr>
        <w:t>。</w:t>
      </w:r>
      <w:r w:rsidR="00DB7CC2">
        <w:t>在一个周期内执行一个DFT就会产生组成时域波形的谐波（或频率域组件）。</w:t>
      </w:r>
    </w:p>
    <w:p w:rsidR="006F3786" w:rsidRDefault="00254D39" w:rsidP="006F3786">
      <w:pPr>
        <w:ind w:firstLine="480"/>
        <w:jc w:val="center"/>
      </w:pPr>
      <w:r>
        <w:t>图5中显示的波形的当前谐波（</w:t>
      </w:r>
      <w:r>
        <w:rPr>
          <w:rFonts w:hint="eastAsia"/>
        </w:rPr>
        <w:t>幅值</w:t>
      </w:r>
      <w:r>
        <w:t>）如图6</w:t>
      </w:r>
      <w:r>
        <w:rPr>
          <w:rFonts w:hint="eastAsia"/>
        </w:rPr>
        <w:t>所示，</w:t>
      </w:r>
      <w:r>
        <w:t xml:space="preserve"> DFT是在图5的波形中执行的。谐波（从最基本的几十个开始）到20千赫左右的10 s，就是噪音层。</w:t>
      </w:r>
    </w:p>
    <w:p w:rsidR="0053309B" w:rsidRDefault="0053309B" w:rsidP="0053309B">
      <w:pPr>
        <w:ind w:firstLine="480"/>
        <w:jc w:val="center"/>
        <w:rPr>
          <w:rFonts w:hint="eastAsia"/>
        </w:rPr>
      </w:pPr>
      <w:r>
        <w:rPr>
          <w:rFonts w:hint="eastAsia"/>
          <w:noProof/>
        </w:rPr>
        <w:lastRenderedPageBreak/>
        <w:drawing>
          <wp:anchor distT="0" distB="0" distL="114300" distR="114300" simplePos="0" relativeHeight="251662336" behindDoc="0" locked="0" layoutInCell="1" allowOverlap="1">
            <wp:simplePos x="0" y="0"/>
            <wp:positionH relativeFrom="column">
              <wp:posOffset>-19050</wp:posOffset>
            </wp:positionH>
            <wp:positionV relativeFrom="paragraph">
              <wp:posOffset>94615</wp:posOffset>
            </wp:positionV>
            <wp:extent cx="5276850" cy="3362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图五  </w:t>
      </w:r>
      <w:r w:rsidRPr="0053309B">
        <w:rPr>
          <w:rFonts w:hint="eastAsia"/>
        </w:rPr>
        <w:t>等离子灯的</w:t>
      </w:r>
      <w:r w:rsidRPr="0053309B">
        <w:rPr>
          <w:rFonts w:hint="eastAsia"/>
        </w:rPr>
        <w:t>线电流时域波形</w:t>
      </w:r>
    </w:p>
    <w:p w:rsidR="00A94816" w:rsidRDefault="0053309B" w:rsidP="00DF2872">
      <w:pPr>
        <w:ind w:firstLine="480"/>
        <w:rPr>
          <w:rFonts w:hint="eastAsia"/>
        </w:rPr>
      </w:pPr>
      <w:r>
        <w:rPr>
          <w:noProof/>
        </w:rPr>
        <w:drawing>
          <wp:anchor distT="0" distB="0" distL="114300" distR="114300" simplePos="0" relativeHeight="251663360" behindDoc="0" locked="0" layoutInCell="1" allowOverlap="1" wp14:anchorId="3B7E3473" wp14:editId="73AF047B">
            <wp:simplePos x="0" y="0"/>
            <wp:positionH relativeFrom="column">
              <wp:posOffset>-19050</wp:posOffset>
            </wp:positionH>
            <wp:positionV relativeFrom="paragraph">
              <wp:posOffset>1036955</wp:posOffset>
            </wp:positionV>
            <wp:extent cx="5257800" cy="33909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2872">
        <w:t>为了将电流谐波与典型的电力线信道信号电压进行比较，图6中的电流值必须与每个谐波频率的典型电力线通道阻抗相乘。</w:t>
      </w:r>
      <w:r w:rsidR="00DF2872">
        <w:rPr>
          <w:rFonts w:hint="eastAsia"/>
        </w:rPr>
        <w:t>这个电源通道</w:t>
      </w:r>
      <w:r w:rsidR="00DF2872">
        <w:rPr>
          <w:rFonts w:hint="eastAsia"/>
        </w:rPr>
        <w:t>阻抗可以</w:t>
      </w:r>
      <w:r w:rsidR="00DF2872">
        <w:rPr>
          <w:rFonts w:hint="eastAsia"/>
        </w:rPr>
        <w:t>使用测量的</w:t>
      </w:r>
      <w:r w:rsidR="00DF2872">
        <w:t>LISN(图1和图2)</w:t>
      </w:r>
      <w:r w:rsidR="00DF2872">
        <w:rPr>
          <w:rFonts w:hint="eastAsia"/>
        </w:rPr>
        <w:t>的值来近似</w:t>
      </w:r>
      <w:r w:rsidR="00DF2872">
        <w:rPr>
          <w:rFonts w:hint="eastAsia"/>
        </w:rPr>
        <w:t>代替</w:t>
      </w:r>
      <w:r w:rsidR="00DF2872">
        <w:rPr>
          <w:rFonts w:hint="eastAsia"/>
        </w:rPr>
        <w:t>。</w:t>
      </w:r>
      <w:r w:rsidR="00DF2872">
        <w:rPr>
          <w:rFonts w:hint="eastAsia"/>
        </w:rPr>
        <w:t>LISN的</w:t>
      </w:r>
      <w:r w:rsidR="00DF2872">
        <w:rPr>
          <w:rFonts w:hint="eastAsia"/>
        </w:rPr>
        <w:t>特征在</w:t>
      </w:r>
      <w:r w:rsidR="00DF2872">
        <w:t>EN 50065-1中指定。</w:t>
      </w:r>
    </w:p>
    <w:p w:rsidR="0053309B" w:rsidRDefault="0053309B" w:rsidP="005859C0">
      <w:pPr>
        <w:ind w:firstLine="480"/>
        <w:jc w:val="center"/>
        <w:rPr>
          <w:rFonts w:hint="eastAsia"/>
        </w:rPr>
      </w:pPr>
      <w:r>
        <w:rPr>
          <w:rFonts w:hint="eastAsia"/>
        </w:rPr>
        <w:t xml:space="preserve">图六 </w:t>
      </w:r>
      <w:r w:rsidR="005859C0" w:rsidRPr="005859C0">
        <w:rPr>
          <w:rFonts w:hint="eastAsia"/>
        </w:rPr>
        <w:t>图</w:t>
      </w:r>
      <w:r w:rsidR="005859C0" w:rsidRPr="005859C0">
        <w:t>5所示的等离子灯的电流线电流谐波（DFT）</w:t>
      </w:r>
    </w:p>
    <w:p w:rsidR="005859C0" w:rsidRDefault="005859C0" w:rsidP="005859C0">
      <w:pPr>
        <w:ind w:firstLine="480"/>
        <w:jc w:val="center"/>
        <w:rPr>
          <w:rFonts w:hint="eastAsia"/>
        </w:rPr>
      </w:pPr>
    </w:p>
    <w:p w:rsidR="005859C0" w:rsidRDefault="00590318" w:rsidP="00F76C67">
      <w:pPr>
        <w:ind w:firstLine="480"/>
        <w:jc w:val="left"/>
        <w:rPr>
          <w:rFonts w:hint="eastAsia"/>
        </w:rPr>
      </w:pPr>
      <w:r>
        <w:rPr>
          <w:rFonts w:hint="eastAsia"/>
          <w:noProof/>
        </w:rPr>
        <w:lastRenderedPageBreak/>
        <w:drawing>
          <wp:anchor distT="0" distB="0" distL="114300" distR="114300" simplePos="0" relativeHeight="251664384" behindDoc="0" locked="0" layoutInCell="1" allowOverlap="1" wp14:anchorId="28972A37" wp14:editId="4A3B425E">
            <wp:simplePos x="0" y="0"/>
            <wp:positionH relativeFrom="column">
              <wp:posOffset>104775</wp:posOffset>
            </wp:positionH>
            <wp:positionV relativeFrom="paragraph">
              <wp:posOffset>687705</wp:posOffset>
            </wp:positionV>
            <wp:extent cx="5274310" cy="2187575"/>
            <wp:effectExtent l="0" t="0" r="254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8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C67">
        <w:rPr>
          <w:rFonts w:hint="eastAsia"/>
        </w:rPr>
        <w:t>图</w:t>
      </w:r>
      <w:r w:rsidR="00F76C67">
        <w:t>7给出了</w:t>
      </w:r>
      <w:r w:rsidR="00F76C67">
        <w:rPr>
          <w:rFonts w:hint="eastAsia"/>
        </w:rPr>
        <w:t>以</w:t>
      </w:r>
      <w:r w:rsidR="00F76C67">
        <w:t>50065-1的标准为标准</w:t>
      </w:r>
      <w:r w:rsidR="00F76C67">
        <w:rPr>
          <w:rFonts w:hint="eastAsia"/>
        </w:rPr>
        <w:t>时</w:t>
      </w:r>
      <w:r w:rsidR="00F76C67">
        <w:t>谐波(电压)</w:t>
      </w:r>
      <w:r w:rsidR="00ED5A96">
        <w:t>的结果</w:t>
      </w:r>
      <w:r w:rsidR="006A5F3A">
        <w:rPr>
          <w:rFonts w:hint="eastAsia"/>
        </w:rPr>
        <w:t>，最大的电力线通信信号，</w:t>
      </w:r>
      <w:r w:rsidR="00F76C67">
        <w:rPr>
          <w:rFonts w:hint="eastAsia"/>
        </w:rPr>
        <w:t>电磁兼容性</w:t>
      </w:r>
      <w:r w:rsidR="00F76C67">
        <w:t>(EMC)的水平。</w:t>
      </w:r>
    </w:p>
    <w:p w:rsidR="00590318" w:rsidRDefault="00590318" w:rsidP="00590318">
      <w:pPr>
        <w:ind w:firstLineChars="0" w:firstLine="0"/>
        <w:jc w:val="left"/>
        <w:rPr>
          <w:rFonts w:hint="eastAsia"/>
        </w:rPr>
      </w:pPr>
      <w:r>
        <w:rPr>
          <w:rFonts w:hint="eastAsia"/>
        </w:rPr>
        <w:t>图7</w:t>
      </w:r>
      <w:r w:rsidRPr="00590318">
        <w:rPr>
          <w:rFonts w:hint="eastAsia"/>
        </w:rPr>
        <w:t>与</w:t>
      </w:r>
      <w:r w:rsidRPr="00590318">
        <w:t>EMC标准和</w:t>
      </w:r>
      <w:r w:rsidRPr="00590318">
        <w:t>3khz–150khz</w:t>
      </w:r>
      <w:r w:rsidRPr="00590318">
        <w:t xml:space="preserve"> CENELEC带最大允许PLC信号强度的谐波比较。</w:t>
      </w:r>
    </w:p>
    <w:p w:rsidR="00590318" w:rsidRPr="00590318" w:rsidRDefault="0053064E" w:rsidP="0053064E">
      <w:pPr>
        <w:ind w:firstLineChars="0" w:firstLine="420"/>
        <w:jc w:val="left"/>
        <w:rPr>
          <w:rFonts w:hint="eastAsia"/>
        </w:rPr>
      </w:pPr>
      <w:r w:rsidRPr="0053064E">
        <w:rPr>
          <w:rFonts w:hint="eastAsia"/>
        </w:rPr>
        <w:t>在</w:t>
      </w:r>
      <w:r w:rsidRPr="0053064E">
        <w:t xml:space="preserve">135 </w:t>
      </w:r>
      <w:proofErr w:type="spellStart"/>
      <w:r w:rsidRPr="0053064E">
        <w:t>dbμv</w:t>
      </w:r>
      <w:proofErr w:type="spellEnd"/>
      <w:r w:rsidRPr="0053064E">
        <w:t>(约5 v)允许宽带信号强度的PLC信号是非常高的。它比等离子体灯信号的噪声谐波高约60 - 70dB。噪声谐波也远远低于EN 50065-1所规定的允许的电磁兼容限制。因此，可以清楚地看到，在3kHz -150kHz等离子灯的</w:t>
      </w:r>
      <w:proofErr w:type="spellStart"/>
      <w:r w:rsidRPr="0053064E">
        <w:t>cen</w:t>
      </w:r>
      <w:proofErr w:type="spellEnd"/>
      <w:r w:rsidRPr="0053064E">
        <w:t>波段中，可能会出现150kHz等离子体，不太可能干扰电力线通信通道。</w:t>
      </w:r>
    </w:p>
    <w:p w:rsidR="00590318" w:rsidRDefault="00FA083D" w:rsidP="00FA083D">
      <w:pPr>
        <w:pStyle w:val="1"/>
        <w:numPr>
          <w:ilvl w:val="0"/>
          <w:numId w:val="1"/>
        </w:numPr>
        <w:ind w:firstLineChars="0"/>
        <w:rPr>
          <w:rFonts w:hint="eastAsia"/>
        </w:rPr>
      </w:pPr>
      <w:r w:rsidRPr="00FA083D">
        <w:rPr>
          <w:rFonts w:hint="eastAsia"/>
        </w:rPr>
        <w:t>宽带频谱</w:t>
      </w:r>
    </w:p>
    <w:p w:rsidR="005937EB" w:rsidRPr="00FA083D" w:rsidRDefault="006669B3" w:rsidP="0029517F">
      <w:pPr>
        <w:ind w:firstLine="480"/>
        <w:jc w:val="left"/>
      </w:pPr>
      <w:r>
        <w:rPr>
          <w:rFonts w:hint="eastAsia"/>
          <w:noProof/>
        </w:rPr>
        <w:drawing>
          <wp:anchor distT="0" distB="0" distL="114300" distR="114300" simplePos="0" relativeHeight="251665408" behindDoc="0" locked="0" layoutInCell="1" allowOverlap="1" wp14:anchorId="6B163CF0" wp14:editId="4F2CB90D">
            <wp:simplePos x="0" y="0"/>
            <wp:positionH relativeFrom="column">
              <wp:posOffset>25400</wp:posOffset>
            </wp:positionH>
            <wp:positionV relativeFrom="paragraph">
              <wp:posOffset>1796415</wp:posOffset>
            </wp:positionV>
            <wp:extent cx="5152390" cy="1343660"/>
            <wp:effectExtent l="0" t="0" r="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2390" cy="134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7EB">
        <w:rPr>
          <w:rFonts w:hint="eastAsia"/>
        </w:rPr>
        <w:t>图</w:t>
      </w:r>
      <w:r w:rsidR="005937EB">
        <w:t>8示出了等离子灯的干扰电压。</w:t>
      </w:r>
      <w:r w:rsidR="005937EB">
        <w:rPr>
          <w:rFonts w:hint="eastAsia"/>
        </w:rPr>
        <w:t>电磁兼容平均值和</w:t>
      </w:r>
      <w:proofErr w:type="gramStart"/>
      <w:r w:rsidR="005937EB">
        <w:rPr>
          <w:rFonts w:hint="eastAsia"/>
        </w:rPr>
        <w:t>峰</w:t>
      </w:r>
      <w:r w:rsidR="005937EB">
        <w:t>/准峰</w:t>
      </w:r>
      <w:proofErr w:type="gramEnd"/>
      <w:r w:rsidR="005937EB">
        <w:t>干扰水平</w:t>
      </w:r>
      <w:r w:rsidR="005937EB">
        <w:rPr>
          <w:rFonts w:hint="eastAsia"/>
        </w:rPr>
        <w:t>在乐队</w:t>
      </w:r>
      <w:r w:rsidR="005937EB">
        <w:t>150khz–30mhz限制。在CENELEC带3khz–150khz有专用的最大信号</w:t>
      </w:r>
      <w:r w:rsidR="005937EB">
        <w:rPr>
          <w:rFonts w:hint="eastAsia"/>
        </w:rPr>
        <w:t>传输层。</w:t>
      </w:r>
      <w:r w:rsidR="007C3F96" w:rsidRPr="007C3F96">
        <w:rPr>
          <w:rFonts w:hint="eastAsia"/>
        </w:rPr>
        <w:t>这些不在</w:t>
      </w:r>
      <w:r w:rsidR="007C3F96" w:rsidRPr="007C3F96">
        <w:t>150khz–30MHz频带和最大信号传输</w:t>
      </w:r>
      <w:r w:rsidR="007C3F96">
        <w:rPr>
          <w:rFonts w:hint="eastAsia"/>
        </w:rPr>
        <w:t>层</w:t>
      </w:r>
      <w:r w:rsidR="007C3F96" w:rsidRPr="007C3F96">
        <w:t>存在的假设在EMC的极限水平。</w:t>
      </w:r>
      <w:r w:rsidR="00651213" w:rsidRPr="00651213">
        <w:rPr>
          <w:rFonts w:hint="eastAsia"/>
        </w:rPr>
        <w:t>这</w:t>
      </w:r>
      <w:r w:rsidR="00673F97">
        <w:rPr>
          <w:rFonts w:hint="eastAsia"/>
        </w:rPr>
        <w:t>与</w:t>
      </w:r>
      <w:r w:rsidR="00651213" w:rsidRPr="00651213">
        <w:rPr>
          <w:rFonts w:hint="eastAsia"/>
        </w:rPr>
        <w:t>制造商</w:t>
      </w:r>
      <w:r w:rsidR="00651213" w:rsidRPr="00651213">
        <w:t>只会过滤噪音的EMC</w:t>
      </w:r>
      <w:r w:rsidR="00673F97">
        <w:t>限制</w:t>
      </w:r>
      <w:r w:rsidR="00651213" w:rsidRPr="00651213">
        <w:t>以节省</w:t>
      </w:r>
      <w:r w:rsidR="00673F97">
        <w:t>制造成本</w:t>
      </w:r>
      <w:r w:rsidR="00651213" w:rsidRPr="00651213">
        <w:t>形</w:t>
      </w:r>
      <w:r w:rsidR="00673F97">
        <w:t>成了鲜明的对比</w:t>
      </w:r>
      <w:r w:rsidR="00673F97">
        <w:rPr>
          <w:rFonts w:hint="eastAsia"/>
        </w:rPr>
        <w:t>。</w:t>
      </w:r>
      <w:r w:rsidR="00651213" w:rsidRPr="00651213">
        <w:t xml:space="preserve">从1973 </w:t>
      </w:r>
      <w:r w:rsidR="00A75CD0">
        <w:rPr>
          <w:rFonts w:hint="eastAsia"/>
        </w:rPr>
        <w:t>年</w:t>
      </w:r>
      <w:r w:rsidR="00651213" w:rsidRPr="00651213">
        <w:t>PLC信号的150khz–30MHz频带有与电力电子设备噪声直接竞争</w:t>
      </w:r>
      <w:r w:rsidR="00A75CD0">
        <w:t>转换器</w:t>
      </w:r>
      <w:r w:rsidR="00A75CD0">
        <w:rPr>
          <w:rFonts w:hint="eastAsia"/>
        </w:rPr>
        <w:t>并且</w:t>
      </w:r>
      <w:r w:rsidR="00651213" w:rsidRPr="00651213">
        <w:t>可能有零</w:t>
      </w:r>
      <w:r w:rsidR="00A75CD0">
        <w:rPr>
          <w:rFonts w:hint="eastAsia"/>
        </w:rPr>
        <w:t>S</w:t>
      </w:r>
      <w:r w:rsidR="00651213" w:rsidRPr="00651213">
        <w:t>/ N比在某些频率。</w:t>
      </w:r>
    </w:p>
    <w:p w:rsidR="005937EB" w:rsidRDefault="006669B3" w:rsidP="006669B3">
      <w:pPr>
        <w:pStyle w:val="a3"/>
        <w:ind w:left="900" w:firstLineChars="0" w:firstLine="0"/>
        <w:jc w:val="center"/>
        <w:rPr>
          <w:rFonts w:hint="eastAsia"/>
        </w:rPr>
      </w:pPr>
      <w:r>
        <w:rPr>
          <w:rFonts w:hint="eastAsia"/>
        </w:rPr>
        <w:t>图八  包含</w:t>
      </w:r>
      <w:r w:rsidRPr="006669B3">
        <w:t>150khz–30MHz频带</w:t>
      </w:r>
      <w:r>
        <w:rPr>
          <w:rFonts w:hint="eastAsia"/>
        </w:rPr>
        <w:t>的</w:t>
      </w:r>
      <w:r w:rsidRPr="006669B3">
        <w:rPr>
          <w:rFonts w:hint="eastAsia"/>
        </w:rPr>
        <w:t>高频率</w:t>
      </w:r>
      <w:r w:rsidRPr="006669B3">
        <w:t>频谱分析</w:t>
      </w:r>
    </w:p>
    <w:p w:rsidR="006669B3" w:rsidRDefault="006669B3" w:rsidP="006669B3">
      <w:pPr>
        <w:pStyle w:val="a3"/>
        <w:ind w:left="900" w:firstLineChars="0" w:firstLine="0"/>
        <w:jc w:val="center"/>
        <w:rPr>
          <w:rFonts w:hint="eastAsia"/>
        </w:rPr>
      </w:pPr>
    </w:p>
    <w:p w:rsidR="006669B3" w:rsidRDefault="000B1535" w:rsidP="000B1535">
      <w:pPr>
        <w:pStyle w:val="1"/>
        <w:ind w:firstLine="880"/>
        <w:rPr>
          <w:rFonts w:hint="eastAsia"/>
        </w:rPr>
      </w:pPr>
      <w:r w:rsidRPr="000B1535">
        <w:rPr>
          <w:rFonts w:hint="eastAsia"/>
        </w:rPr>
        <w:lastRenderedPageBreak/>
        <w:t>五</w:t>
      </w:r>
      <w:r w:rsidRPr="000B1535">
        <w:t>.</w:t>
      </w:r>
      <w:r w:rsidRPr="000B1535">
        <w:t>结论</w:t>
      </w:r>
    </w:p>
    <w:p w:rsidR="000B1535" w:rsidRDefault="0063747E" w:rsidP="000B1535">
      <w:pPr>
        <w:ind w:firstLine="480"/>
        <w:rPr>
          <w:rFonts w:hint="eastAsia"/>
        </w:rPr>
      </w:pPr>
      <w:r w:rsidRPr="0063747E">
        <w:rPr>
          <w:rFonts w:hint="eastAsia"/>
        </w:rPr>
        <w:t>研究表明，在电力线通信信道中考虑噪声产生时，等离子体灯有两种不同的类型。等离子体灯在</w:t>
      </w:r>
      <w:r w:rsidRPr="0063747E">
        <w:t>150 kHz~30 MHz频段内产生噪声，PLC信号电平由相同的EMC标准控制。</w:t>
      </w:r>
      <w:r w:rsidRPr="0063747E">
        <w:rPr>
          <w:rFonts w:hint="eastAsia"/>
        </w:rPr>
        <w:t>除非修订这一标准，并允许</w:t>
      </w:r>
      <w:r w:rsidRPr="0063747E">
        <w:t>PLC信号超过EMC限制，否则电力线通信信号将不得不与零信噪比竞争。它们还在3 kHz-150 kHz的CENELEC波段产生噪声，但这种干扰电平</w:t>
      </w:r>
      <w:proofErr w:type="gramStart"/>
      <w:r w:rsidRPr="0063747E">
        <w:t>比允许</w:t>
      </w:r>
      <w:proofErr w:type="gramEnd"/>
      <w:r w:rsidRPr="0063747E">
        <w:t>的PLC信号电平低60 dB至70 dB，因此对电力线通信不构成危险。</w:t>
      </w:r>
    </w:p>
    <w:p w:rsidR="0008392B" w:rsidRDefault="0008392B" w:rsidP="000B1535">
      <w:pPr>
        <w:ind w:firstLine="480"/>
        <w:rPr>
          <w:rFonts w:hint="eastAsia"/>
        </w:rPr>
      </w:pPr>
    </w:p>
    <w:p w:rsidR="0008392B" w:rsidRDefault="00D95E8B" w:rsidP="00D95E8B">
      <w:pPr>
        <w:pStyle w:val="1"/>
        <w:ind w:firstLine="880"/>
        <w:rPr>
          <w:rFonts w:hint="eastAsia"/>
        </w:rPr>
      </w:pPr>
      <w:r>
        <w:rPr>
          <w:rFonts w:hint="eastAsia"/>
        </w:rPr>
        <w:t>参考文献</w:t>
      </w:r>
    </w:p>
    <w:p w:rsidR="001D45DD" w:rsidRDefault="001D45DD" w:rsidP="001D45DD">
      <w:pPr>
        <w:ind w:firstLine="480"/>
      </w:pPr>
      <w:r>
        <w:t>[1] B. Parker, “Plasma Luminescent Art,” The MIT Museum, MIT</w:t>
      </w:r>
    </w:p>
    <w:p w:rsidR="001D45DD" w:rsidRDefault="001D45DD" w:rsidP="001D45DD">
      <w:pPr>
        <w:ind w:firstLine="480"/>
      </w:pPr>
      <w:r>
        <w:t xml:space="preserve">Institute, the MIT 150 </w:t>
      </w:r>
      <w:proofErr w:type="gramStart"/>
      <w:r>
        <w:t>Exhibition</w:t>
      </w:r>
      <w:proofErr w:type="gramEnd"/>
      <w:r>
        <w:t>, Jan 2011.</w:t>
      </w:r>
    </w:p>
    <w:p w:rsidR="001D45DD" w:rsidRDefault="001D45DD" w:rsidP="001D45DD">
      <w:pPr>
        <w:ind w:firstLine="480"/>
      </w:pPr>
      <w:r>
        <w:t>[2] N. Tesla, “Incandescent Electric Light” United States Patent</w:t>
      </w:r>
    </w:p>
    <w:p w:rsidR="001D45DD" w:rsidRDefault="001D45DD" w:rsidP="001D45DD">
      <w:pPr>
        <w:ind w:firstLine="480"/>
      </w:pPr>
      <w:r>
        <w:t>Office, Patent No. 514170, February 06, 1894.</w:t>
      </w:r>
    </w:p>
    <w:p w:rsidR="001D45DD" w:rsidRDefault="001D45DD" w:rsidP="001D45DD">
      <w:pPr>
        <w:ind w:firstLine="480"/>
      </w:pPr>
      <w:r>
        <w:t>[3] H. C. Ferreira, L. Lampe, J. Newbury and T. G. Swart, Power</w:t>
      </w:r>
    </w:p>
    <w:p w:rsidR="001D45DD" w:rsidRDefault="001D45DD" w:rsidP="001D45DD">
      <w:pPr>
        <w:ind w:firstLine="480"/>
      </w:pPr>
      <w:r>
        <w:t>Line Communications: Theory and Applications for Narrowband</w:t>
      </w:r>
    </w:p>
    <w:p w:rsidR="001D45DD" w:rsidRDefault="001D45DD" w:rsidP="001D45DD">
      <w:pPr>
        <w:ind w:firstLine="480"/>
      </w:pPr>
      <w:proofErr w:type="gramStart"/>
      <w:r>
        <w:t>and</w:t>
      </w:r>
      <w:proofErr w:type="gramEnd"/>
      <w:r>
        <w:t xml:space="preserve"> Broadband Communications over Power Lines, </w:t>
      </w:r>
      <w:proofErr w:type="spellStart"/>
      <w:r>
        <w:t>Chichester</w:t>
      </w:r>
      <w:proofErr w:type="spellEnd"/>
      <w:r>
        <w:t>,</w:t>
      </w:r>
    </w:p>
    <w:p w:rsidR="001D45DD" w:rsidRDefault="001D45DD" w:rsidP="001D45DD">
      <w:pPr>
        <w:ind w:firstLine="480"/>
      </w:pPr>
      <w:r>
        <w:t>England: John Wiley &amp; Sons, 2010.</w:t>
      </w:r>
    </w:p>
    <w:p w:rsidR="001D45DD" w:rsidRDefault="001D45DD" w:rsidP="001D45DD">
      <w:pPr>
        <w:ind w:firstLine="480"/>
      </w:pPr>
      <w:r>
        <w:t>[4] EN 50065-1: Signaling on low-voltage electrical installations in</w:t>
      </w:r>
    </w:p>
    <w:p w:rsidR="001D45DD" w:rsidRDefault="001D45DD" w:rsidP="001D45DD">
      <w:pPr>
        <w:ind w:firstLine="480"/>
      </w:pPr>
      <w:proofErr w:type="gramStart"/>
      <w:r>
        <w:t>the</w:t>
      </w:r>
      <w:proofErr w:type="gramEnd"/>
      <w:r>
        <w:t xml:space="preserve"> frequency range 3 kHz to 148,5 kHz - Part 1: General</w:t>
      </w:r>
    </w:p>
    <w:p w:rsidR="001D45DD" w:rsidRDefault="001D45DD" w:rsidP="001D45DD">
      <w:pPr>
        <w:ind w:firstLine="480"/>
      </w:pPr>
      <w:proofErr w:type="gramStart"/>
      <w:r>
        <w:t>requirements</w:t>
      </w:r>
      <w:proofErr w:type="gramEnd"/>
      <w:r>
        <w:t>, frequency bands and electromagnetic</w:t>
      </w:r>
    </w:p>
    <w:p w:rsidR="001D45DD" w:rsidRDefault="001D45DD" w:rsidP="001D45DD">
      <w:pPr>
        <w:ind w:firstLine="480"/>
      </w:pPr>
      <w:proofErr w:type="gramStart"/>
      <w:r>
        <w:t>disturbances</w:t>
      </w:r>
      <w:proofErr w:type="gramEnd"/>
      <w:r>
        <w:t xml:space="preserve">. </w:t>
      </w:r>
      <w:proofErr w:type="gramStart"/>
      <w:r>
        <w:t>European Standard, CENELEC, Ref. No.</w:t>
      </w:r>
      <w:proofErr w:type="gramEnd"/>
      <w:r>
        <w:t xml:space="preserve"> EN</w:t>
      </w:r>
    </w:p>
    <w:p w:rsidR="001D45DD" w:rsidRDefault="001D45DD" w:rsidP="001D45DD">
      <w:pPr>
        <w:ind w:firstLine="480"/>
      </w:pPr>
      <w:r>
        <w:t>50065-1:2011 E, Brussels, April 2011.</w:t>
      </w:r>
    </w:p>
    <w:p w:rsidR="001D45DD" w:rsidRDefault="001D45DD" w:rsidP="001D45DD">
      <w:pPr>
        <w:ind w:firstLine="480"/>
      </w:pPr>
      <w:r>
        <w:t>[5] CISPR 22: Information technology equipment – Radio</w:t>
      </w:r>
    </w:p>
    <w:p w:rsidR="001D45DD" w:rsidRDefault="001D45DD" w:rsidP="001D45DD">
      <w:pPr>
        <w:ind w:firstLine="480"/>
      </w:pPr>
      <w:proofErr w:type="gramStart"/>
      <w:r>
        <w:t>disturbance</w:t>
      </w:r>
      <w:proofErr w:type="gramEnd"/>
      <w:r>
        <w:t xml:space="preserve"> characteristics – Limits and methods of</w:t>
      </w:r>
    </w:p>
    <w:p w:rsidR="00D95E8B" w:rsidRPr="00D95E8B" w:rsidRDefault="001D45DD" w:rsidP="001D45DD">
      <w:pPr>
        <w:ind w:firstLine="480"/>
        <w:rPr>
          <w:rFonts w:hint="eastAsia"/>
        </w:rPr>
      </w:pPr>
      <w:proofErr w:type="gramStart"/>
      <w:r>
        <w:t>measurement</w:t>
      </w:r>
      <w:proofErr w:type="gramEnd"/>
      <w:r>
        <w:t xml:space="preserve">, International </w:t>
      </w:r>
      <w:proofErr w:type="spellStart"/>
      <w:r>
        <w:t>Electrotechnical</w:t>
      </w:r>
      <w:proofErr w:type="spellEnd"/>
      <w:r>
        <w:t xml:space="preserve"> Commission (IEC).</w:t>
      </w:r>
      <w:bookmarkStart w:id="0" w:name="_GoBack"/>
      <w:bookmarkEnd w:id="0"/>
    </w:p>
    <w:sectPr w:rsidR="00D95E8B" w:rsidRPr="00D95E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3A054B"/>
    <w:multiLevelType w:val="hybridMultilevel"/>
    <w:tmpl w:val="5764FFE0"/>
    <w:lvl w:ilvl="0" w:tplc="A644FD6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531"/>
    <w:rsid w:val="00014B77"/>
    <w:rsid w:val="00021A14"/>
    <w:rsid w:val="000830D2"/>
    <w:rsid w:val="0008392B"/>
    <w:rsid w:val="000B1535"/>
    <w:rsid w:val="000D0120"/>
    <w:rsid w:val="000D4CC9"/>
    <w:rsid w:val="000E1225"/>
    <w:rsid w:val="000F4FA1"/>
    <w:rsid w:val="00100B55"/>
    <w:rsid w:val="00111A7B"/>
    <w:rsid w:val="00123290"/>
    <w:rsid w:val="001345EC"/>
    <w:rsid w:val="00137E14"/>
    <w:rsid w:val="001432CE"/>
    <w:rsid w:val="00147531"/>
    <w:rsid w:val="001D45DD"/>
    <w:rsid w:val="001F3A76"/>
    <w:rsid w:val="00235F78"/>
    <w:rsid w:val="00254D39"/>
    <w:rsid w:val="00290F6A"/>
    <w:rsid w:val="0029517F"/>
    <w:rsid w:val="002B187A"/>
    <w:rsid w:val="002C30EE"/>
    <w:rsid w:val="002C35B1"/>
    <w:rsid w:val="00320647"/>
    <w:rsid w:val="00364F63"/>
    <w:rsid w:val="00373129"/>
    <w:rsid w:val="003B1E24"/>
    <w:rsid w:val="004130DA"/>
    <w:rsid w:val="00416B63"/>
    <w:rsid w:val="00496E8A"/>
    <w:rsid w:val="004A30A1"/>
    <w:rsid w:val="004D5C41"/>
    <w:rsid w:val="004E4642"/>
    <w:rsid w:val="004E6440"/>
    <w:rsid w:val="004E686E"/>
    <w:rsid w:val="005102CE"/>
    <w:rsid w:val="0053064E"/>
    <w:rsid w:val="0053309B"/>
    <w:rsid w:val="00544DF7"/>
    <w:rsid w:val="00545FFA"/>
    <w:rsid w:val="005859C0"/>
    <w:rsid w:val="00590318"/>
    <w:rsid w:val="005937EB"/>
    <w:rsid w:val="005C0AB6"/>
    <w:rsid w:val="005D2B88"/>
    <w:rsid w:val="005E1EB6"/>
    <w:rsid w:val="00605830"/>
    <w:rsid w:val="0062232A"/>
    <w:rsid w:val="0063747E"/>
    <w:rsid w:val="00651213"/>
    <w:rsid w:val="0065572E"/>
    <w:rsid w:val="006669B3"/>
    <w:rsid w:val="00673F97"/>
    <w:rsid w:val="006914D5"/>
    <w:rsid w:val="006A5F3A"/>
    <w:rsid w:val="006B2BFF"/>
    <w:rsid w:val="006F3786"/>
    <w:rsid w:val="006F5324"/>
    <w:rsid w:val="007011E3"/>
    <w:rsid w:val="00711D23"/>
    <w:rsid w:val="00713294"/>
    <w:rsid w:val="00755AA2"/>
    <w:rsid w:val="00773EAF"/>
    <w:rsid w:val="007A343A"/>
    <w:rsid w:val="007B0C24"/>
    <w:rsid w:val="007C2B87"/>
    <w:rsid w:val="007C3F96"/>
    <w:rsid w:val="007D2C77"/>
    <w:rsid w:val="007D3F52"/>
    <w:rsid w:val="00804330"/>
    <w:rsid w:val="00852C5D"/>
    <w:rsid w:val="008B651B"/>
    <w:rsid w:val="008C31DF"/>
    <w:rsid w:val="00904C0B"/>
    <w:rsid w:val="0094795E"/>
    <w:rsid w:val="00982B47"/>
    <w:rsid w:val="009C2308"/>
    <w:rsid w:val="009D4E2E"/>
    <w:rsid w:val="009E18BD"/>
    <w:rsid w:val="00A007B7"/>
    <w:rsid w:val="00A05A5C"/>
    <w:rsid w:val="00A44A50"/>
    <w:rsid w:val="00A75CD0"/>
    <w:rsid w:val="00A94816"/>
    <w:rsid w:val="00AB18A1"/>
    <w:rsid w:val="00AF5511"/>
    <w:rsid w:val="00B7172C"/>
    <w:rsid w:val="00B85E7E"/>
    <w:rsid w:val="00BB1973"/>
    <w:rsid w:val="00BC55D0"/>
    <w:rsid w:val="00BF4D16"/>
    <w:rsid w:val="00C36643"/>
    <w:rsid w:val="00C37907"/>
    <w:rsid w:val="00C57B5A"/>
    <w:rsid w:val="00C93AB2"/>
    <w:rsid w:val="00CB4771"/>
    <w:rsid w:val="00CC79B3"/>
    <w:rsid w:val="00CD5786"/>
    <w:rsid w:val="00CE3916"/>
    <w:rsid w:val="00D32254"/>
    <w:rsid w:val="00D95E8B"/>
    <w:rsid w:val="00DB7CC2"/>
    <w:rsid w:val="00DF2872"/>
    <w:rsid w:val="00E1460A"/>
    <w:rsid w:val="00E166F0"/>
    <w:rsid w:val="00E23C97"/>
    <w:rsid w:val="00E24AB1"/>
    <w:rsid w:val="00E32AFE"/>
    <w:rsid w:val="00E87FB1"/>
    <w:rsid w:val="00EB69C8"/>
    <w:rsid w:val="00ED5A96"/>
    <w:rsid w:val="00EE445B"/>
    <w:rsid w:val="00F40AC3"/>
    <w:rsid w:val="00F46396"/>
    <w:rsid w:val="00F6088A"/>
    <w:rsid w:val="00F76C67"/>
    <w:rsid w:val="00FA083D"/>
    <w:rsid w:val="00FD4840"/>
    <w:rsid w:val="00FD7D17"/>
    <w:rsid w:val="00FF2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187A"/>
    <w:pPr>
      <w:widowControl w:val="0"/>
      <w:spacing w:line="360" w:lineRule="auto"/>
      <w:ind w:firstLineChars="200" w:firstLine="200"/>
      <w:jc w:val="both"/>
    </w:pPr>
    <w:rPr>
      <w:rFonts w:asciiTheme="minorEastAsia" w:hAnsiTheme="minorEastAsia"/>
      <w:sz w:val="24"/>
    </w:rPr>
  </w:style>
  <w:style w:type="paragraph" w:styleId="1">
    <w:name w:val="heading 1"/>
    <w:basedOn w:val="a"/>
    <w:next w:val="a"/>
    <w:link w:val="1Char"/>
    <w:uiPriority w:val="9"/>
    <w:qFormat/>
    <w:rsid w:val="00BC55D0"/>
    <w:pPr>
      <w:spacing w:before="120" w:after="360"/>
      <w:jc w:val="center"/>
      <w:outlineLvl w:val="0"/>
    </w:pPr>
    <w:rPr>
      <w:rFonts w:eastAsia="黑体"/>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C55D0"/>
    <w:rPr>
      <w:rFonts w:asciiTheme="minorEastAsia" w:eastAsia="黑体" w:hAnsiTheme="minorEastAsia"/>
      <w:bCs/>
      <w:kern w:val="44"/>
      <w:sz w:val="44"/>
      <w:szCs w:val="44"/>
    </w:rPr>
  </w:style>
  <w:style w:type="paragraph" w:styleId="a3">
    <w:name w:val="List Paragraph"/>
    <w:basedOn w:val="a"/>
    <w:uiPriority w:val="34"/>
    <w:qFormat/>
    <w:rsid w:val="00852C5D"/>
    <w:pPr>
      <w:ind w:firstLine="420"/>
    </w:pPr>
  </w:style>
  <w:style w:type="paragraph" w:styleId="a4">
    <w:name w:val="Balloon Text"/>
    <w:basedOn w:val="a"/>
    <w:link w:val="Char"/>
    <w:uiPriority w:val="99"/>
    <w:semiHidden/>
    <w:unhideWhenUsed/>
    <w:rsid w:val="000D4CC9"/>
    <w:pPr>
      <w:spacing w:line="240" w:lineRule="auto"/>
    </w:pPr>
    <w:rPr>
      <w:sz w:val="18"/>
      <w:szCs w:val="18"/>
    </w:rPr>
  </w:style>
  <w:style w:type="character" w:customStyle="1" w:styleId="Char">
    <w:name w:val="批注框文本 Char"/>
    <w:basedOn w:val="a0"/>
    <w:link w:val="a4"/>
    <w:uiPriority w:val="99"/>
    <w:semiHidden/>
    <w:rsid w:val="000D4CC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187A"/>
    <w:pPr>
      <w:widowControl w:val="0"/>
      <w:spacing w:line="360" w:lineRule="auto"/>
      <w:ind w:firstLineChars="200" w:firstLine="200"/>
      <w:jc w:val="both"/>
    </w:pPr>
    <w:rPr>
      <w:rFonts w:asciiTheme="minorEastAsia" w:hAnsiTheme="minorEastAsia"/>
      <w:sz w:val="24"/>
    </w:rPr>
  </w:style>
  <w:style w:type="paragraph" w:styleId="1">
    <w:name w:val="heading 1"/>
    <w:basedOn w:val="a"/>
    <w:next w:val="a"/>
    <w:link w:val="1Char"/>
    <w:uiPriority w:val="9"/>
    <w:qFormat/>
    <w:rsid w:val="00BC55D0"/>
    <w:pPr>
      <w:spacing w:before="120" w:after="360"/>
      <w:jc w:val="center"/>
      <w:outlineLvl w:val="0"/>
    </w:pPr>
    <w:rPr>
      <w:rFonts w:eastAsia="黑体"/>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C55D0"/>
    <w:rPr>
      <w:rFonts w:asciiTheme="minorEastAsia" w:eastAsia="黑体" w:hAnsiTheme="minorEastAsia"/>
      <w:bCs/>
      <w:kern w:val="44"/>
      <w:sz w:val="44"/>
      <w:szCs w:val="44"/>
    </w:rPr>
  </w:style>
  <w:style w:type="paragraph" w:styleId="a3">
    <w:name w:val="List Paragraph"/>
    <w:basedOn w:val="a"/>
    <w:uiPriority w:val="34"/>
    <w:qFormat/>
    <w:rsid w:val="00852C5D"/>
    <w:pPr>
      <w:ind w:firstLine="420"/>
    </w:pPr>
  </w:style>
  <w:style w:type="paragraph" w:styleId="a4">
    <w:name w:val="Balloon Text"/>
    <w:basedOn w:val="a"/>
    <w:link w:val="Char"/>
    <w:uiPriority w:val="99"/>
    <w:semiHidden/>
    <w:unhideWhenUsed/>
    <w:rsid w:val="000D4CC9"/>
    <w:pPr>
      <w:spacing w:line="240" w:lineRule="auto"/>
    </w:pPr>
    <w:rPr>
      <w:sz w:val="18"/>
      <w:szCs w:val="18"/>
    </w:rPr>
  </w:style>
  <w:style w:type="character" w:customStyle="1" w:styleId="Char">
    <w:name w:val="批注框文本 Char"/>
    <w:basedOn w:val="a0"/>
    <w:link w:val="a4"/>
    <w:uiPriority w:val="99"/>
    <w:semiHidden/>
    <w:rsid w:val="000D4C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840091">
      <w:bodyDiv w:val="1"/>
      <w:marLeft w:val="0"/>
      <w:marRight w:val="0"/>
      <w:marTop w:val="0"/>
      <w:marBottom w:val="0"/>
      <w:divBdr>
        <w:top w:val="none" w:sz="0" w:space="0" w:color="auto"/>
        <w:left w:val="none" w:sz="0" w:space="0" w:color="auto"/>
        <w:bottom w:val="none" w:sz="0" w:space="0" w:color="auto"/>
        <w:right w:val="none" w:sz="0" w:space="0" w:color="auto"/>
      </w:divBdr>
      <w:divsChild>
        <w:div w:id="1282808971">
          <w:marLeft w:val="0"/>
          <w:marRight w:val="0"/>
          <w:marTop w:val="0"/>
          <w:marBottom w:val="0"/>
          <w:divBdr>
            <w:top w:val="none" w:sz="0" w:space="0" w:color="auto"/>
            <w:left w:val="none" w:sz="0" w:space="0" w:color="auto"/>
            <w:bottom w:val="none" w:sz="0" w:space="0" w:color="auto"/>
            <w:right w:val="none" w:sz="0" w:space="0" w:color="auto"/>
          </w:divBdr>
          <w:divsChild>
            <w:div w:id="17712422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emf"/><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55620-51D6-4B8E-BDBB-FA5F0D089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7</Pages>
  <Words>611</Words>
  <Characters>3484</Characters>
  <Application>Microsoft Office Word</Application>
  <DocSecurity>0</DocSecurity>
  <Lines>29</Lines>
  <Paragraphs>8</Paragraphs>
  <ScaleCrop>false</ScaleCrop>
  <Company>Microsoft</Company>
  <LinksUpToDate>false</LinksUpToDate>
  <CharactersWithSpaces>4087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dc:creator>
  <cp:keywords/>
  <dc:description/>
  <cp:lastModifiedBy>god</cp:lastModifiedBy>
  <cp:revision>123</cp:revision>
  <dcterms:created xsi:type="dcterms:W3CDTF">2018-03-16T01:41:00Z</dcterms:created>
  <dcterms:modified xsi:type="dcterms:W3CDTF">2018-03-19T06:47:00Z</dcterms:modified>
</cp:coreProperties>
</file>