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 w:after="160"/>
      </w:pPr>
      <w:r>
        <w:rPr>
          <w:rFonts w:ascii="Calibri" w:hAnsi="Calibri"/>
          <w:b/>
          <w:color w:val="1F4D78"/>
          <w:sz w:val="20"/>
        </w:rPr>
        <w:t>PRODUCT REQUIREMENTS DOCUMENT</w:t>
      </w:r>
    </w:p>
    <w:p>
      <w:pPr>
        <w:spacing w:after="120"/>
      </w:pPr>
      <w:r>
        <w:rPr>
          <w:rFonts w:ascii="Calibri" w:hAnsi="Calibri"/>
          <w:b/>
          <w:color w:val="0B1121"/>
          <w:sz w:val="60"/>
        </w:rPr>
        <w:t>KroniqOS</w:t>
      </w:r>
    </w:p>
    <w:p>
      <w:pPr>
        <w:spacing w:after="480"/>
      </w:pPr>
      <w:r>
        <w:rPr>
          <w:rFonts w:ascii="Calibri" w:hAnsi="Calibri"/>
          <w:color w:val="5B6472"/>
          <w:sz w:val="30"/>
        </w:rPr>
        <w:t>A SaaS platform for retail, service businesses, and online selling.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Document control</w:t>
            </w:r>
          </w:p>
        </w:tc>
        <w:tc>
          <w:tcPr>
            <w:tcW w:type="dxa" w:w="666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Value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Product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KroniqOS — multi-tenant business operations platform</w:t>
            </w:r>
          </w:p>
        </w:tc>
      </w:tr>
      <w:tr>
        <w:tc>
          <w:tcPr>
            <w:tcW w:type="dxa" w:w="27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Prepared for</w:t>
            </w:r>
          </w:p>
        </w:tc>
        <w:tc>
          <w:tcPr>
            <w:tcW w:type="dxa" w:w="66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Product Management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Version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1.0</w:t>
            </w:r>
          </w:p>
        </w:tc>
      </w:tr>
      <w:tr>
        <w:tc>
          <w:tcPr>
            <w:tcW w:type="dxa" w:w="27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Date</w:t>
            </w:r>
          </w:p>
        </w:tc>
        <w:tc>
          <w:tcPr>
            <w:tcW w:type="dxa" w:w="66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15 August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Status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Current implemented scope and operating specification</w:t>
            </w:r>
          </w:p>
        </w:tc>
      </w:tr>
      <w:tr>
        <w:tc>
          <w:tcPr>
            <w:tcW w:type="dxa" w:w="27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Technology</w:t>
            </w:r>
          </w:p>
        </w:tc>
        <w:tc>
          <w:tcPr>
            <w:tcW w:type="dxa" w:w="66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React, TypeScript, Ant Design, Tailwind, Zustand, Dexie, Supabase, Edge Functions</w:t>
            </w:r>
          </w:p>
        </w:tc>
      </w:tr>
    </w:tbl>
    <w:p>
      <w:pPr>
        <w:spacing w:after="40"/>
      </w:pPr>
    </w:p>
    <w:p>
      <w:r>
        <w:t>This document reflects the implemented product scope. It is intended to support planning, demos, acceptance testing, training, and future release decisions.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KroniqOS is a multi-tenant SaaS application for African businesses that sell products, deliver services, or do both. It combines touch-friendly point of sale, inventory and cost tracking, customer credit, expenses, projects/contracts, an optional public storefront, and a platform administration layer.</w:t>
      </w:r>
    </w:p>
    <w:p>
      <w:r>
        <w:t>The product is built around a pragmatic operating model: the checkout remains offline-capable to protect customer service during unreliable connectivity, while shared financial, inventory, management, and platform controls are online-first so the server remains the source of truth.</w:t>
      </w:r>
    </w:p>
    <w:p>
      <w:pPr>
        <w:pStyle w:val="Heading1"/>
      </w:pPr>
      <w:r>
        <w:t>2. Product vision, objectives, and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50"/>
        <w:gridCol w:w="7110"/>
      </w:tblGrid>
      <w:tr>
        <w:tc>
          <w:tcPr>
            <w:tcW w:type="dxa" w:w="225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711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 / success outcome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Vision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Enable a small or growing business to run day-to-day operations and understand its cash, stock, customers, and service work from one system.</w:t>
            </w:r>
          </w:p>
        </w:tc>
      </w:tr>
      <w:tr>
        <w:tc>
          <w:tcPr>
            <w:tcW w:type="dxa" w:w="22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Primary market</w:t>
            </w:r>
          </w:p>
        </w:tc>
        <w:tc>
          <w:tcPr>
            <w:tcW w:type="dxa" w:w="711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African retail and service businesses, initially Nigerian operations using ₦ but with organisation-level currency selection.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Business model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Multi-tenant SaaS with Starter, Growth, and higher plans; plans control modules, product limits, storefront, branding, and capabilities.</w:t>
            </w:r>
          </w:p>
        </w:tc>
      </w:tr>
      <w:tr>
        <w:tc>
          <w:tcPr>
            <w:tcW w:type="dxa" w:w="22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MVP operating shape</w:t>
            </w:r>
          </w:p>
        </w:tc>
        <w:tc>
          <w:tcPr>
            <w:tcW w:type="dxa" w:w="711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Single-store tenant is fully supported. Store IDs and organisation boundaries allow branches to be added later.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Primary outcomes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Fast checkout, auditable stock, visible margin, controlled staff access, payment/credit visibility, and self-service onboarding.</w:t>
            </w:r>
          </w:p>
        </w:tc>
      </w:tr>
    </w:tbl>
    <w:p>
      <w:pPr>
        <w:spacing w:after="40"/>
      </w:pPr>
    </w:p>
    <w:p>
      <w:pPr>
        <w:pStyle w:val="Heading2"/>
      </w:pPr>
      <w:r>
        <w:t>In scope</w:t>
      </w:r>
    </w:p>
    <w:p>
      <w:pPr>
        <w:pStyle w:val="ListBullet"/>
      </w:pPr>
      <w:r>
        <w:t>Tenant onboarding, user authentication, organisation setup, plans and entitlements.</w:t>
      </w:r>
    </w:p>
    <w:p>
      <w:pPr>
        <w:pStyle w:val="ListBullet"/>
      </w:pPr>
      <w:r>
        <w:t>Retail POS, stock and supplier deliveries, cash shifts, sales/returns, expenses, customer credit, reports and CSV import/export.</w:t>
      </w:r>
    </w:p>
    <w:p>
      <w:pPr>
        <w:pStyle w:val="ListBullet"/>
      </w:pPr>
      <w:r>
        <w:t>Service catalogue, clients, projects/contracts, project payments, stages, expenses, staff assignments, documents and invoices.</w:t>
      </w:r>
    </w:p>
    <w:p>
      <w:pPr>
        <w:pStyle w:val="ListBullet"/>
      </w:pPr>
      <w:r>
        <w:t>Growth-plan public storefront with product catalogue, online ordering foundation, content sections, brand colour/logo/hero images, and about/contact pages.</w:t>
      </w:r>
    </w:p>
    <w:p>
      <w:pPr>
        <w:pStyle w:val="ListBullet"/>
      </w:pPr>
      <w:r>
        <w:t>Platform operations for organisations, plans, billing configuration, audits, analytics, support/safety, maintenance status, and platform team RBAC.</w:t>
      </w:r>
    </w:p>
    <w:p>
      <w:pPr>
        <w:pStyle w:val="Heading2"/>
      </w:pPr>
      <w:r>
        <w:t>Out of current scope</w:t>
      </w:r>
    </w:p>
    <w:p>
      <w:pPr>
        <w:pStyle w:val="ListBullet"/>
      </w:pPr>
      <w:r>
        <w:t>Multi-branch stock transfers, warehouse replenishment automation, purchase orders, accounting integration, loyalty, and automated tax filing.</w:t>
      </w:r>
    </w:p>
    <w:p>
      <w:pPr>
        <w:pStyle w:val="ListBullet"/>
      </w:pPr>
      <w:r>
        <w:t>A built-in payment terminal driver or cash-drawer hardware integration; payment methods are recorded operationally.</w:t>
      </w:r>
    </w:p>
    <w:p>
      <w:pPr>
        <w:pStyle w:val="ListBullet"/>
      </w:pPr>
      <w:r>
        <w:t>Full marketplace ordering, delivery logistics, refunds through a payment gateway, or customer accounts for the public storefront.</w:t>
      </w:r>
    </w:p>
    <w:p>
      <w:pPr>
        <w:pStyle w:val="ListBullet"/>
      </w:pPr>
      <w:r>
        <w:t>Self-service enterprise SSO, multi-currency settlement, and formal accounting ledger.</w:t>
      </w:r>
    </w:p>
    <w:p>
      <w:pPr>
        <w:pStyle w:val="Heading1"/>
      </w:pPr>
      <w:r>
        <w:t>3. Personas and access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50"/>
        <w:gridCol w:w="3450"/>
        <w:gridCol w:w="4360"/>
      </w:tblGrid>
      <w:tr>
        <w:tc>
          <w:tcPr>
            <w:tcW w:type="dxa" w:w="155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Persona</w:t>
            </w:r>
          </w:p>
        </w:tc>
        <w:tc>
          <w:tcPr>
            <w:tcW w:type="dxa" w:w="345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Primary needs</w:t>
            </w:r>
          </w:p>
        </w:tc>
        <w:tc>
          <w:tcPr>
            <w:tcW w:type="dxa" w:w="436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Access boundary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Tenant administrator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Set up company, staff, plans/settings, products, pricing, reports, credit and governance.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Full tenant administration; cannot administer other organisations or platform controls.</w:t>
            </w:r>
          </w:p>
        </w:tc>
      </w:tr>
      <w:tr>
        <w:tc>
          <w:tcPr>
            <w:tcW w:type="dxa" w:w="15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Manager</w:t>
            </w:r>
          </w:p>
        </w:tc>
        <w:tc>
          <w:tcPr>
            <w:tcW w:type="dxa" w:w="3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Maintain daily operations: inventory, deliveries, returns, expenses, sales review, service work.</w:t>
            </w:r>
          </w:p>
        </w:tc>
        <w:tc>
          <w:tcPr>
            <w:tcW w:type="dxa" w:w="43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Operational authority, with restricted staff/platform configuration and profit access where configured.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Cashier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Serve customers quickly, take payments, hold/resume sales, operate own shift.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Checkout-focused; cannot change shared stock, pricing, staff, or management reporting.</w:t>
            </w:r>
          </w:p>
        </w:tc>
      </w:tr>
      <w:tr>
        <w:tc>
          <w:tcPr>
            <w:tcW w:type="dxa" w:w="15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Service operator</w:t>
            </w:r>
          </w:p>
        </w:tc>
        <w:tc>
          <w:tcPr>
            <w:tcW w:type="dxa" w:w="3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Create and deliver projects, update stages, log payments/expenses, send client update.</w:t>
            </w:r>
          </w:p>
        </w:tc>
        <w:tc>
          <w:tcPr>
            <w:tcW w:type="dxa" w:w="43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Service module access according to tenant-assigned role.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Organisation owner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Own business account, plan, subscription and high-level outcomes.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May also be tenant admin; organisation-wide business responsibilities.</w:t>
            </w:r>
          </w:p>
        </w:tc>
      </w:tr>
      <w:tr>
        <w:tc>
          <w:tcPr>
            <w:tcW w:type="dxa" w:w="15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Platform owner/operator/support/finance/viewer</w:t>
            </w:r>
          </w:p>
        </w:tc>
        <w:tc>
          <w:tcPr>
            <w:tcW w:type="dxa" w:w="3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Manage SaaS organisations, plans, billing, support and platform insights.</w:t>
            </w:r>
          </w:p>
        </w:tc>
        <w:tc>
          <w:tcPr>
            <w:tcW w:type="dxa" w:w="43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Platform RBAC is separate from tenant roles and is server-enforced.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Public shopper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Discover a tenant’s online catalogue and place an order.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Public storefront only; no tenant dashboard access.</w:t>
            </w:r>
          </w:p>
        </w:tc>
      </w:tr>
    </w:tbl>
    <w:p>
      <w:pPr>
        <w:spacing w:after="40"/>
      </w:pPr>
    </w:p>
    <w:p>
      <w:pPr>
        <w:pStyle w:val="Heading1"/>
      </w:pPr>
      <w:r>
        <w:t>4. Product modules and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726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Authentication &amp; onboarding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Email/password sign-in; modern tenant/platform login; company registration; first administrator account; guided organisation setup; optional starter-data setup tools.</w:t>
            </w:r>
          </w:p>
        </w:tc>
      </w:tr>
      <w:tr>
        <w:tc>
          <w:tcPr>
            <w:tcW w:type="dxa" w:w="21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Tenant dashboard</w:t>
            </w:r>
          </w:p>
        </w:tc>
        <w:tc>
          <w:tcPr>
            <w:tcW w:type="dxa" w:w="72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Unified overview with module tabs for retail and services; date period filters; business stats, financial movement, payment mix and expense visibility.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Checkout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Barcode/SKU/name search; touch-first quantity modal; cash/card/transfer/credit; default cash tender equal to total; change calculation; held sales; printable receipt; customer display on second screen.</w:t>
            </w:r>
          </w:p>
        </w:tc>
      </w:tr>
      <w:tr>
        <w:tc>
          <w:tcPr>
            <w:tcW w:type="dxa" w:w="21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Historical sales</w:t>
            </w:r>
          </w:p>
        </w:tc>
        <w:tc>
          <w:tcPr>
            <w:tcW w:type="dxa" w:w="72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Manager/admin can record past sale date, original price, payment method and optional stock deduction. Historical records appear distinctly in sales/reporting.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Inventory &amp; catalogue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Products, categories, barcode/SKU, cost/sell price, low-stock threshold, count, adjustments, movement log, product limits and price history.</w:t>
            </w:r>
          </w:p>
        </w:tc>
      </w:tr>
      <w:tr>
        <w:tc>
          <w:tcPr>
            <w:tcW w:type="dxa" w:w="21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Deliveries &amp; warehouse</w:t>
            </w:r>
          </w:p>
        </w:tc>
        <w:tc>
          <w:tcPr>
            <w:tcW w:type="dxa" w:w="72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Supplier delivery date, supplier, location, quantity and cost. Optional warehouse/shop-floor locations and stock location tracking.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Sales, returns &amp; shifts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Sales filters, CSV export/import, receipt item details, partial item return/exchange online, cash shift opening/closing/variance and return audit.</w:t>
            </w:r>
          </w:p>
        </w:tc>
      </w:tr>
      <w:tr>
        <w:tc>
          <w:tcPr>
            <w:tcW w:type="dxa" w:w="21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Credit</w:t>
            </w:r>
          </w:p>
        </w:tc>
        <w:tc>
          <w:tcPr>
            <w:tcW w:type="dxa" w:w="72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Credit checkout requires customer name/phone, optional due date and initial payment; register tracks balance, status, partial repayments, payment dates and printable history.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Expenses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Categorised expense register, custom categories, date, CSV bulk import with warning guidance and sample download.</w:t>
            </w:r>
          </w:p>
        </w:tc>
      </w:tr>
      <w:tr>
        <w:tc>
          <w:tcPr>
            <w:tcW w:type="dxa" w:w="21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Services</w:t>
            </w:r>
          </w:p>
        </w:tc>
        <w:tc>
          <w:tcPr>
            <w:tcW w:type="dxa" w:w="72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Independent service types with description/benchmark price; client capture; project wizard; contract amount/deposit/dates/documents; workflow stages, notes, staff, payments, expenses and invoice print.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Storefront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Growth-plan-controlled online storefront with store/company branding, hero, sections, featured/recent/categories, product image limit, descriptions, detail pages, search and static content.</w:t>
            </w:r>
          </w:p>
        </w:tc>
      </w:tr>
      <w:tr>
        <w:tc>
          <w:tcPr>
            <w:tcW w:type="dxa" w:w="21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Platform control</w:t>
            </w:r>
          </w:p>
        </w:tc>
        <w:tc>
          <w:tcPr>
            <w:tcW w:type="dxa" w:w="72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Responsive platform dashboard, organisation operations, plan editor/entitlements, billing operations, analytics, platform audit, support/safety, status and platform team.</w:t>
            </w:r>
          </w:p>
        </w:tc>
      </w:tr>
    </w:tbl>
    <w:p>
      <w:pPr>
        <w:spacing w:after="40"/>
      </w:pPr>
    </w:p>
    <w:p>
      <w:pPr>
        <w:pStyle w:val="Heading1"/>
      </w:pPr>
      <w:r>
        <w:t>5. Key product decisions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3750"/>
        <w:gridCol w:w="3760"/>
      </w:tblGrid>
      <w:tr>
        <w:tc>
          <w:tcPr>
            <w:tcW w:type="dxa" w:w="185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Decision</w:t>
            </w:r>
          </w:p>
        </w:tc>
        <w:tc>
          <w:tcPr>
            <w:tcW w:type="dxa" w:w="375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Rationale</w:t>
            </w:r>
          </w:p>
        </w:tc>
        <w:tc>
          <w:tcPr>
            <w:tcW w:type="dxa" w:w="376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Implication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Checkout offline-first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Tills must keep serving customers during weak network.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Cart, held sales and queued checkout use browser storage; background sync confirms server state later.</w:t>
            </w:r>
          </w:p>
        </w:tc>
      </w:tr>
      <w:tr>
        <w:tc>
          <w:tcPr>
            <w:tcW w:type="dxa" w:w="18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All other shared operations online-first</w:t>
            </w:r>
          </w:p>
        </w:tc>
        <w:tc>
          <w:tcPr>
            <w:tcW w:type="dxa" w:w="37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Stock adjustments, deliveries, prices, returns, staff and settings need one authoritative truth.</w:t>
            </w:r>
          </w:p>
        </w:tc>
        <w:tc>
          <w:tcPr>
            <w:tcW w:type="dxa" w:w="37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Actions fail safely when offline rather than creating conflicting local state.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Products support cost snapshots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Cost prices change over time.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Profit reporting uses sale-time cost, not current catalogue cost.</w:t>
            </w:r>
          </w:p>
        </w:tc>
      </w:tr>
      <w:tr>
        <w:tc>
          <w:tcPr>
            <w:tcW w:type="dxa" w:w="18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Credit is a sale method</w:t>
            </w:r>
          </w:p>
        </w:tc>
        <w:tc>
          <w:tcPr>
            <w:tcW w:type="dxa" w:w="37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Businesses often sell now and collect in parts later.</w:t>
            </w:r>
          </w:p>
        </w:tc>
        <w:tc>
          <w:tcPr>
            <w:tcW w:type="dxa" w:w="37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Creates a customer credit ledger with initial and subsequent payments.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Retail and services can coexist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Many businesses sell products and perform paid services.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Organisation business modes enable tailored menus and dashboard tabs rather than separate products.</w:t>
            </w:r>
          </w:p>
        </w:tc>
      </w:tr>
      <w:tr>
        <w:tc>
          <w:tcPr>
            <w:tcW w:type="dxa" w:w="18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Storefront is entitlement-based</w:t>
            </w:r>
          </w:p>
        </w:tc>
        <w:tc>
          <w:tcPr>
            <w:tcW w:type="dxa" w:w="37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Public commerce adds storage, content and support requirements.</w:t>
            </w:r>
          </w:p>
        </w:tc>
        <w:tc>
          <w:tcPr>
            <w:tcW w:type="dxa" w:w="37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Online storefront navigation is hidden unless Growth-level entitlement allows it.</w:t>
            </w:r>
          </w:p>
        </w:tc>
      </w:tr>
    </w:tbl>
    <w:p>
      <w:pPr>
        <w:spacing w:after="40"/>
      </w:pPr>
    </w:p>
    <w:p>
      <w:pPr>
        <w:pStyle w:val="Heading1"/>
      </w:pPr>
      <w:r>
        <w:t>6. Success measures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00"/>
        <w:gridCol w:w="4300"/>
        <w:gridCol w:w="2660"/>
      </w:tblGrid>
      <w:tr>
        <w:tc>
          <w:tcPr>
            <w:tcW w:type="dxa" w:w="240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Objective</w:t>
            </w:r>
          </w:p>
        </w:tc>
        <w:tc>
          <w:tcPr>
            <w:tcW w:type="dxa" w:w="430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Measure</w:t>
            </w:r>
          </w:p>
        </w:tc>
        <w:tc>
          <w:tcPr>
            <w:tcW w:type="dxa" w:w="266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Initial target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Checkout resilience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Offline transactions retained and synced exactly once after reconnect.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100% in controlled outage test.</w:t>
            </w:r>
          </w:p>
        </w:tc>
      </w:tr>
      <w:tr>
        <w:tc>
          <w:tcPr>
            <w:tcW w:type="dxa" w:w="24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Checkout efficiency</w:t>
            </w:r>
          </w:p>
        </w:tc>
        <w:tc>
          <w:tcPr>
            <w:tcW w:type="dxa" w:w="4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Normal cashier flow from scan to completed cash sale.</w:t>
            </w:r>
          </w:p>
        </w:tc>
        <w:tc>
          <w:tcPr>
            <w:tcW w:type="dxa" w:w="26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Under 30 seconds for a small basket after training.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Inventory integrity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Delivery/count/return actions generate a server movement/audit record.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100% of authorised operations.</w:t>
            </w:r>
          </w:p>
        </w:tc>
      </w:tr>
      <w:tr>
        <w:tc>
          <w:tcPr>
            <w:tcW w:type="dxa" w:w="24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Adoption</w:t>
            </w:r>
          </w:p>
        </w:tc>
        <w:tc>
          <w:tcPr>
            <w:tcW w:type="dxa" w:w="4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New organisation completes onboarding and reaches usable dashboard.</w:t>
            </w:r>
          </w:p>
        </w:tc>
        <w:tc>
          <w:tcPr>
            <w:tcW w:type="dxa" w:w="26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Within 15 minutes without PM intervention.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Financial visibility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Admin can view filtered revenue, COGS, gross profit and expenses.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Available by day, month and year.</w:t>
            </w:r>
          </w:p>
        </w:tc>
      </w:tr>
      <w:tr>
        <w:tc>
          <w:tcPr>
            <w:tcW w:type="dxa" w:w="24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SaaS management</w:t>
            </w:r>
          </w:p>
        </w:tc>
        <w:tc>
          <w:tcPr>
            <w:tcW w:type="dxa" w:w="4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Platform team can inspect tenant status/plan/metrics/audit without database access.</w:t>
            </w:r>
          </w:p>
        </w:tc>
        <w:tc>
          <w:tcPr>
            <w:tcW w:type="dxa" w:w="26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All active organisations.</w:t>
            </w:r>
          </w:p>
        </w:tc>
      </w:tr>
    </w:tbl>
    <w:p>
      <w:pPr>
        <w:spacing w:after="40"/>
      </w:pPr>
    </w:p>
    <w:p>
      <w:pPr>
        <w:pStyle w:val="Heading1"/>
      </w:pPr>
      <w:r>
        <w:t>7. Non-functional requirements</w:t>
      </w:r>
    </w:p>
    <w:p>
      <w:pPr>
        <w:pStyle w:val="ListBullet"/>
      </w:pPr>
      <w:r>
        <w:t>Mobile-first responsive layout with tenant bottom navigation; responsive platform off-canvas mobile sidebar; touch targets are intentionally large at checkout.</w:t>
      </w:r>
    </w:p>
    <w:p>
      <w:pPr>
        <w:pStyle w:val="ListBullet"/>
      </w:pPr>
      <w:r>
        <w:t>Light theme default and dark mode supported. UI uses a black/white/charcoal design system with #0B1121 as primary; status colours communicate warning, success, and error.</w:t>
      </w:r>
    </w:p>
    <w:p>
      <w:pPr>
        <w:pStyle w:val="ListBullet"/>
      </w:pPr>
      <w:r>
        <w:t>Supabase Auth, Row Level Security and server-side RPC/Edge Function checks protect tenant data. Client UI visibility is not the security boundary.</w:t>
      </w:r>
    </w:p>
    <w:p>
      <w:pPr>
        <w:pStyle w:val="ListBullet"/>
      </w:pPr>
      <w:r>
        <w:t>All monetary values are displayed using the selected organisation currency; initial Nigerian tenant flow uses ₦ and database amount calculations use integer kobo where applicable.</w:t>
      </w:r>
    </w:p>
    <w:p>
      <w:pPr>
        <w:pStyle w:val="ListBullet"/>
      </w:pPr>
      <w:r>
        <w:t>Loading states, actionable errors, warning notices and sync status must explain what happened without hiding business data.</w:t>
      </w:r>
    </w:p>
    <w:p>
      <w:pPr>
        <w:pStyle w:val="ListBullet"/>
      </w:pPr>
      <w:r>
        <w:t>The app must preserve queued checkout data through page reload; reset tools must protect unsynced business records.</w:t>
      </w:r>
    </w:p>
    <w:p>
      <w:pPr>
        <w:pStyle w:val="Heading1"/>
      </w:pPr>
      <w:r>
        <w:t>8. Dependencies, risks, and release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00"/>
        <w:gridCol w:w="6160"/>
      </w:tblGrid>
      <w:tr>
        <w:tc>
          <w:tcPr>
            <w:tcW w:type="dxa" w:w="320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Risk / dependency</w:t>
            </w:r>
          </w:p>
        </w:tc>
        <w:tc>
          <w:tcPr>
            <w:tcW w:type="dxa" w:w="616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PM action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Supabase migrations and Edge Functions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Keep an ordered release checklist. Validate migrations and deploy functions before tenant acceptance tests.</w:t>
            </w:r>
          </w:p>
        </w:tc>
      </w:tr>
      <w:tr>
        <w:tc>
          <w:tcPr>
            <w:tcW w:type="dxa" w:w="32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RLS/profile role consistency</w:t>
            </w:r>
          </w:p>
        </w:tc>
        <w:tc>
          <w:tcPr>
            <w:tcW w:type="dxa" w:w="61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Create role test accounts and validate both UI gating and server responses for every critical action.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Paystack configuration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Billing cannot move subscriptions automatically until required keys, webhook and callback configuration are completed.</w:t>
            </w:r>
          </w:p>
        </w:tc>
      </w:tr>
      <w:tr>
        <w:tc>
          <w:tcPr>
            <w:tcW w:type="dxa" w:w="32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Offline sync conflict</w:t>
            </w:r>
          </w:p>
        </w:tc>
        <w:tc>
          <w:tcPr>
            <w:tcW w:type="dxa" w:w="61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Train stores on reconciliation. Do not allow destructive local resets with pending checkout queue.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Plan enforcement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Define product/storage/staff/storefront/service limits before public launch and test plan downgrade behaviour.</w:t>
            </w:r>
          </w:p>
        </w:tc>
      </w:tr>
      <w:tr>
        <w:tc>
          <w:tcPr>
            <w:tcW w:type="dxa" w:w="32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Customer data</w:t>
            </w:r>
          </w:p>
        </w:tc>
        <w:tc>
          <w:tcPr>
            <w:tcW w:type="dxa" w:w="61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Publish privacy, retention, backup, support and incident policies before broad SaaS onboarding.</w:t>
            </w:r>
          </w:p>
        </w:tc>
      </w:tr>
    </w:tbl>
    <w:p>
      <w:pPr>
        <w:spacing w:after="40"/>
      </w:pPr>
    </w:p>
    <w:p>
      <w:pPr>
        <w:pStyle w:val="Heading1"/>
      </w:pPr>
      <w:r>
        <w:t>9. Release acceptance checklist</w:t>
      </w:r>
    </w:p>
    <w:p>
      <w:pPr>
        <w:pStyle w:val="ListBullet"/>
      </w:pPr>
      <w:r>
        <w:t>Tenant administrator can register a company, create/activate initial configuration and sign in.</w:t>
      </w:r>
    </w:p>
    <w:p>
      <w:pPr>
        <w:pStyle w:val="ListBullet"/>
      </w:pPr>
      <w:r>
        <w:t>Cashier completes, holds, resumes and syncs a sale; credit sale clears cart/profile state and defaults back to cash on the next transaction.</w:t>
      </w:r>
    </w:p>
    <w:p>
      <w:pPr>
        <w:pStyle w:val="ListBullet"/>
      </w:pPr>
      <w:r>
        <w:t>Manager/admin can receive delivery, count/adjust stock, add products/categories and see audited online changes.</w:t>
      </w:r>
    </w:p>
    <w:p>
      <w:pPr>
        <w:pStyle w:val="ListBullet"/>
      </w:pPr>
      <w:r>
        <w:t>Admin can review sales, quantity/item receipts, returns, credit payments, expenses and gross-profit reporting.</w:t>
      </w:r>
    </w:p>
    <w:p>
      <w:pPr>
        <w:pStyle w:val="ListBullet"/>
      </w:pPr>
      <w:r>
        <w:t>Service-enabled tenant can create a client/project, upload document, record payment/expense/stage and print tenant-branded invoice.</w:t>
      </w:r>
    </w:p>
    <w:p>
      <w:pPr>
        <w:pStyle w:val="ListBullet"/>
      </w:pPr>
      <w:r>
        <w:t>Growth tenant can publish online storefront content; Starter tenant cannot see the storefront module.</w:t>
      </w:r>
    </w:p>
    <w:p>
      <w:pPr>
        <w:pStyle w:val="ListBullet"/>
      </w:pPr>
      <w:r>
        <w:t>Platform role can view organisation records, edit entitlement plans, review audit data and open responsive dashboard on mobile.</w:t>
      </w:r>
    </w:p>
    <w:p>
      <w:pPr>
        <w:pStyle w:val="ListBullet"/>
      </w:pPr>
      <w:r>
        <w:t>All date controls use Ant Design date picker/range picker and all CSV imports use warning guidance plus sample download.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472"/>
        <w:sz w:val="16"/>
      </w:rPr>
      <w:t>Confidential — Product planning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B6472"/>
        <w:sz w:val="16"/>
      </w:rPr>
      <w:t>KRONIQOS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1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112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