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562" w:rsidRDefault="005D4562">
      <w:r>
        <w:t>The AWS domestic headquarters is located in Beijing and has 2,000 employees, 1,200 of whom are men, aged between 20 and 60. Most of them work in Jiuxianqiao and live in Xierqi, with a daily commute of about two hours.</w:t>
      </w:r>
    </w:p>
    <w:sectPr w:rsidR="005D45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62"/>
    <w:rsid w:val="005D4562"/>
    <w:rsid w:val="00C347F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E406153-E91F-9149-BC2A-15D1B63D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186</Characters>
  <Application>Microsoft Office Word</Application>
  <DocSecurity>0</DocSecurity>
  <Lines>1</Lines>
  <Paragraphs>1</Paragraphs>
  <ScaleCrop>false</ScaleCrop>
  <Company/>
  <LinksUpToDate>false</LinksUpToDate>
  <CharactersWithSpaces>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Hubin</dc:creator>
  <cp:keywords/>
  <dc:description/>
  <cp:lastModifiedBy>Cui, Hubin</cp:lastModifiedBy>
  <cp:revision>1</cp:revision>
  <dcterms:created xsi:type="dcterms:W3CDTF">2024-06-27T08:35:00Z</dcterms:created>
  <dcterms:modified xsi:type="dcterms:W3CDTF">2024-06-27T08:36:00Z</dcterms:modified>
</cp:coreProperties>
</file>