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Quiz 0.2a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What will Scheme print?  If it causes an error, write Error.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(double x) (* 2  ‘x))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(double 4)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______________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x 10)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(square x) (* x x))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(square 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(mystery wd)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(sentence (first wd) (bf (bf wd))))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(mystery ‘hello)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______________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Suppose we gave you a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which took a number between 1 and 12 and returned the name of the corresponding month (as a word).  Write a procedure dateformat which works like this: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(dateformat ‘(8 29 2012))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(august 29 2012)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(4 points) Consider what happens when you type (1 + 2) into the interpreter: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How does Scheme try to evaluate this expression?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At which point in the process does Scheme realize that there is an error?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What is the rule about procedure application that this expression did not follow?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" w:cs="aria" w:eastAsia="aria" w:hAnsi="a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/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