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59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points)  Consider the following Scheme code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lazy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evaluator: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counter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(increment!)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(set! counter (+ counter 1)) counter)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(count-down n 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(if (= n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(count-down (- n 1) (increment!))))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is the return value of (count-down 3 0)?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1, 2 points are all or nothing.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59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lazy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evaluator we do this: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w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(foo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(x 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q (foo (lambda (z)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</w:t>
        <w:tab/>
        <w:tab/>
        <w:t xml:space="preserve">                   (set! w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(begin (set! w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  <w:tab/>
        <w:tab/>
        <w:t xml:space="preserve">3)))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______50______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_______3_____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_______10_____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Fill in the blanks with the correct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One point each all or nothing.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59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points) True or false.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Justify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false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When using the lazy evaluator, a procedure call can be delayed.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all arguments to compound procedures are delayed that includes procedure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true 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cdr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are provided as primitives in the lazy evaluator, all lists will automatically be streams.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primitives force arguments so the cons will force the cdr.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Half point for correct answer and half point for justification on each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59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Given definitions: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(define (foo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(if (&gt;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(/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(define (bar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(if (&gt; x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(/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For each of the following interactions, circle TRUE 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lazy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evaluator is more efficient </w:t>
        <w:tab/>
        <w:t xml:space="preserve">than the regular metacircular evaluator, or FALSE if it isn't any faster.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(foo (+ 2 3) (* 5 2))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TRUE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(bar (foo 10 5) 1)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TRUE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(bar 1 (foo 10 5))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  <w:tab/>
        <w:tab/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One point each all or nada.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85c86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