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7a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1. (3 points) We are given the following class definition: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(define-class (counter x)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(method (incr)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(set! x (+ x 1))))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Ben Bitdiddle wants to extend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counter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class to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start at 0 and increment by 2.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He creates the following definition.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(define-class (even-counter-from-0)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(parent (counter 0))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(method (incr)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(set! x (+ x 2))))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Is there anything wrong with the above definition?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More than one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of the following might be true; check all that are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Yes, you cannot have a parent that has a different number of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instantiation variables.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___X__ Yes,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is only defined in the parent. </w:t>
      </w: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even-counter-from-0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cannot change the value.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Yes, the method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conflicts with the parent's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Yes, you cannot have both a parent and a method in an OOP class.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 No, there is nothing wrong with the definition.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We are going to simulate a Compact Disc (CD) player using object-oriented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programming.  Use the OOP notation as described in the course reader.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 Define a CD object class.  Every CD contains the following information: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number identifying the recording, and a list of numbers, one per song,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indicating where on the CD that song begins.  (For our purposes we can think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of positions on the disc in terms of the number of seconds of music that come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before it.)  To instantiate a CD we'll provide two arguments, the ID number and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timing list: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With-the-Beatles (instantiate cd 102574 '(0 102 293 542 ...)))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timing list contains one extra number at the end, which is the position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at which an additional song would begin if there were one.  In other words,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this extra number indicates the total time of the CD.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CD object accepts three messages: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asks for the ID number;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songs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asks for the number of songs recorded on the disc; and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takes a number as its argument and returns the corresponding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number from the timing list.  (If the argument is zero it returns the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first element of the list, and so on.)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With-the-Beatles 'index 2)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293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(define-class (cd id timing)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(method (id) id)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(method (songs) (-1+ (length timing)))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(method (index n) (nth n timing)) 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Now define a CD-player class.  A good simulation would be very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complicated, mainly because once a CD is playing, the object continues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do work even if it gets no more messages.  But we'll only simulate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couple of features.  In particular, we won't actually play any songs!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message takes a CD object as its argument and ``loads'' that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CD into the player.  The returned value is the ID number of the CD.  The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effect of loading a CD is that later messages to the player refer implicitly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to the loaded CD.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length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message takes a song number as its argument, and returns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length of that song (the difference between its position and the one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after it).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goto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message takes a song number as its argument, and returns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position at which that song begins.  (A more realistic simulation would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actually move the laser beam to that position and begin playing, but we'll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just return the position.)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my-player (instantiate CD-player))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my-player 'load With-the-Beatles)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102574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my-player 'goto 3)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542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my-player 'length 1)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191                            ;; this is 293-102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(define-class (cd-player)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(instance-vars (loaded-cd #f))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(method (load cd)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  (set! loaded-cd cd)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  (ask cd 'id))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(method (length n)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  (- (ask loaded-cd 'index (1+ n))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     (ask loaded-cd 'index n) ))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(method (goto n)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  (ask loaded-cd 'index n)) 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1 point for part a and 2 for part b. For part b minus one point if parent was used. Or if a CD player owned a single CD permanently.  The other 2 points go to having correct logic/syntax.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br w:type="textWrapping"/>
        <w:t xml:space="preserve">3. 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4 points) We are going to simulate a mailbox using object-oriented programming.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Use the OOP notation as described in the course reader.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(a) Define a mailbox object class.  This is the kind of mailbox you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see by the side of the road, out in the country, with a little red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flag that can be up or down.  A mailbox has the following information: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that is given when the mailbox is created, that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never changes;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represented as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#t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if it's up or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#f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if it's down; and the letters, in a list.  To create a mailbox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we provide the address, which is a number: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(define this-box (instantiate mailbox 547))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 mailbox object accepts the following messages: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asks for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address;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flag?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returns true or false depending on the state of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flag;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flag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takes an argument of true or false and sets the flag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accordingly;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takes a letter (which we'll represent with any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word or list) as its argument and adds that letter to the ones already in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the box;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empties the mailbox and returns the list of all the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letters that were in it.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'address)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547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'flag #t)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'flag?)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#t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'put 'hello)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'put '(another letter))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this-box 'get)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((another letter) hello)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(define-class (mailbox address)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  (instance-vars (flag? #f) (letters ‘()))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  (method (flag val)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     (set! flag? val))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  (method (put letter)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      (set! letters (cons letter letters)))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  (method (get)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      (let ((myletters letters))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         (set! Letters ‘())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color w:val="ff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2"/>
          <w:szCs w:val="22"/>
          <w:rtl w:val="0"/>
        </w:rPr>
        <w:t xml:space="preserve">            myletters)))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(b) Now define a movable-mailbox class.  These objects work just like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mailboxes, except that there is an additional message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new-address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that takes a number as its argument and changes the address to that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number, so that later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messages will get the new value: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a-box (instantiate movable-mailbox 2456))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a-box 'address)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2456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a-box 'new-address 4321)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(ask a-box 'address)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4321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(define-class (movable-mailbox address)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   (parent (mailbox address))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   (method (new-address newaddr)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        (set! address newaddr)))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color w:val="ff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ff0000"/>
          <w:sz w:val="22"/>
          <w:szCs w:val="22"/>
          <w:rtl w:val="0"/>
        </w:rPr>
        <w:t xml:space="preserve">2 points for each section. 1 point off for each mistake.  </w:t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