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Runge-Kutta Usuli (To’rtinchi Tartibli)</w:t>
      </w:r>
      <w:r>
        <w:t xml:space="preserve"> </w:t>
      </w:r>
      <w:r>
        <w:t xml:space="preserve">Runge-Kutta usullari yuqori aniqlikni ta’minlaydi. Ularning ichida eng ko’p qo’llaniladigani 4-tartibli klassik usuldir.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6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4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Usulning Afzalliklari</w:t>
      </w:r>
      <w:r>
        <w:t xml:space="preserve"> </w:t>
      </w:r>
      <w:r>
        <w:t xml:space="preserve">Bu usulning xatoligi O(h⁴) tartibida bo’lib, u yechimning aniq qiymatiga juda tez yaqinlashadi. Bu degani, qadamni 10 marta kamaytirish xatolikni 10,000 marta kamaytiradi.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2026-04-17T13:43:18Z</dcterms:created>
  <dcterms:modified xsi:type="dcterms:W3CDTF">2026-04-17T13:43:18Z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