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Dr. Andres </w:t>
      </w:r>
      <w:bookmarkStart w:id="0" w:name="__DdeLink__15_3060916487"/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Figueroa</w:t>
      </w:r>
      <w:bookmarkEnd w:id="0"/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topic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Bioinformatics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date of presentation: Sep-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25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Paper 1 describes the problems in gene expression methods, structural and genomic studies etc. What is the importance of these biological and chemical problems for bioinformatics?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Paper 2, there is a quote "As representative of ancestral populations, allele frequency data from the Southwestern region of Spain were obtained from Gamero et al. (2000)."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is a reason of using allele frequency data from the Southwestern region of Spain as representative of ancestral populations? For which purposes it might be used?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LibreOffice/6.3.1.2$Windows_x86 LibreOffice_project/b79626edf0065ac373bd1df5c28bd630b4424273</Application>
  <Pages>1</Pages>
  <Words>107</Words>
  <Characters>597</Characters>
  <CharactersWithSpaces>693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2019-10-02T16:44:02Z</dcterms:modified>
  <cp:revision>3</cp:revision>
  <dc:subject/>
  <dc:title/>
</cp:coreProperties>
</file>