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sz w:val="28"/>
          <w:szCs w:val="28"/>
        </w:rPr>
        <w:t>Name: Ulvi Bajarani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Student ID: 20539914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name of presenter: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Dr. Zhixiang Chen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The topic of presentation: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Machine Learning and Neural Networks in board games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date of presentation: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Oct</w:t>
      </w:r>
      <w:r>
        <w:rPr>
          <w:sz w:val="28"/>
          <w:szCs w:val="28"/>
        </w:rPr>
        <w:t>-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16</w:t>
      </w:r>
      <w:r>
        <w:rPr>
          <w:sz w:val="28"/>
          <w:szCs w:val="28"/>
        </w:rPr>
        <w:t>-2019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Questions:</w:t>
      </w:r>
    </w:p>
    <w:p>
      <w:pPr>
        <w:pStyle w:val="Normal"/>
        <w:bidi w:val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In paper 1, there is a Figure 2, "Strength and accuracy of policy and value networks".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Why after some value, increasing number of layers does decrease the win rate of AlphaZero?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In paper 2, there is a sentence "AlphaGo Zero tuned the hyper-parameter of its search by Bayesian optimisation. In AlphaZero we reuse the same hyper-parameters for all games without game-specific tuning. The sole exception is the noise that is added </w:t>
      </w:r>
      <w:bookmarkStart w:id="0" w:name="__DdeLink__18_3136367464"/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to the prior policy to ensure exploration</w:t>
      </w:r>
      <w:bookmarkEnd w:id="0"/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(29); this is scaled in proportion to the typical number of legal moves for that game type."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Why is it important to add some noise to the prior policy to ensure exploration?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Isn’t it possible to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explore without any noise?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LibreOffice/6.3.1.2$Windows_x86 LibreOffice_project/b79626edf0065ac373bd1df5c28bd630b4424273</Application>
  <Pages>1</Pages>
  <Words>151</Words>
  <Characters>757</Characters>
  <CharactersWithSpaces>896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2019-09-24T14:53:19Z</dcterms:created>
  <dc:creator/>
  <dc:description/>
  <dc:language>en-GB</dc:language>
  <cp:lastModifiedBy/>
  <dcterms:modified xsi:type="dcterms:W3CDTF">2019-10-17T15:33:22Z</dcterms:modified>
  <cp:revision>14</cp:revision>
  <dc:subject/>
  <dc:title/>
</cp:coreProperties>
</file>