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907E33" w:rsidRDefault="00A43A0B" w:rsidP="00E37E2E">
      <w:pPr>
        <w:spacing w:before="0" w:after="0" w:line="240" w:lineRule="auto"/>
        <w:jc w:val="center"/>
        <w:rPr>
          <w:rFonts w:cstheme="minorHAnsi"/>
          <w:b/>
          <w:caps/>
          <w:sz w:val="22"/>
          <w:szCs w:val="22"/>
        </w:rPr>
      </w:pPr>
      <w:r w:rsidRPr="00907E33">
        <w:rPr>
          <w:rFonts w:cstheme="minorHAnsi"/>
          <w:b/>
          <w:caps/>
          <w:noProof/>
          <w:sz w:val="22"/>
          <w:szCs w:val="22"/>
        </w:rPr>
        <w:drawing>
          <wp:inline distT="0" distB="0" distL="0" distR="0" wp14:anchorId="44E8DC25" wp14:editId="08611B67">
            <wp:extent cx="11715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RGV-FullColor_small.jpg"/>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52AB085F" w14:textId="6002C8B8" w:rsidR="0033726F" w:rsidRPr="00907E33" w:rsidRDefault="0033726F" w:rsidP="00E37E2E">
      <w:pPr>
        <w:pStyle w:val="Footer"/>
        <w:jc w:val="center"/>
        <w:rPr>
          <w:rFonts w:cstheme="minorHAnsi"/>
          <w:i/>
          <w:iCs/>
          <w:color w:val="808080" w:themeColor="background1" w:themeShade="80"/>
        </w:rPr>
      </w:pPr>
      <w:r w:rsidRPr="00907E33">
        <w:rPr>
          <w:rFonts w:cstheme="minorHAnsi"/>
          <w:i/>
          <w:iCs/>
          <w:color w:val="808080" w:themeColor="background1" w:themeShade="80"/>
        </w:rPr>
        <w:t>.</w:t>
      </w:r>
    </w:p>
    <w:p w14:paraId="71BDE19E" w14:textId="77777777" w:rsidR="00E37E2E" w:rsidRPr="00907E33" w:rsidRDefault="00E37E2E" w:rsidP="00E37E2E">
      <w:pPr>
        <w:pStyle w:val="Footer"/>
        <w:jc w:val="center"/>
        <w:rPr>
          <w:rFonts w:cstheme="minorHAnsi"/>
        </w:rPr>
      </w:pPr>
    </w:p>
    <w:tbl>
      <w:tblPr>
        <w:tblStyle w:val="TableGrid"/>
        <w:tblW w:w="10976" w:type="dxa"/>
        <w:tblBorders>
          <w:insideH w:val="none" w:sz="0" w:space="0" w:color="auto"/>
          <w:insideV w:val="none" w:sz="0" w:space="0" w:color="auto"/>
        </w:tblBorders>
        <w:tblLook w:val="04A0" w:firstRow="1" w:lastRow="0" w:firstColumn="1" w:lastColumn="0" w:noHBand="0" w:noVBand="1"/>
      </w:tblPr>
      <w:tblGrid>
        <w:gridCol w:w="5488"/>
        <w:gridCol w:w="5488"/>
      </w:tblGrid>
      <w:tr w:rsidR="00A43A0B" w:rsidRPr="00907E33" w14:paraId="36566F5E" w14:textId="77777777" w:rsidTr="00510A9F">
        <w:trPr>
          <w:trHeight w:val="351"/>
        </w:trPr>
        <w:tc>
          <w:tcPr>
            <w:tcW w:w="5488" w:type="dxa"/>
            <w:vAlign w:val="center"/>
          </w:tcPr>
          <w:p w14:paraId="63E052B9" w14:textId="300670BA" w:rsidR="00510A9F" w:rsidRPr="00051431" w:rsidRDefault="00051431" w:rsidP="00B55795">
            <w:pPr>
              <w:rPr>
                <w:rFonts w:cstheme="minorHAnsi"/>
                <w:b/>
                <w:bCs/>
                <w:color w:val="222A35" w:themeColor="text2" w:themeShade="80"/>
                <w:sz w:val="22"/>
                <w:szCs w:val="22"/>
              </w:rPr>
            </w:pPr>
            <w:r w:rsidRPr="00051431">
              <w:rPr>
                <w:b/>
                <w:bCs/>
                <w:color w:val="222A35" w:themeColor="text2" w:themeShade="80"/>
                <w:sz w:val="22"/>
                <w:szCs w:val="22"/>
              </w:rPr>
              <w:t>Computer Science CSCI 4310/6323, Spring 20</w:t>
            </w:r>
            <w:r w:rsidR="00613817">
              <w:rPr>
                <w:b/>
                <w:bCs/>
                <w:color w:val="222A35" w:themeColor="text2" w:themeShade="80"/>
                <w:sz w:val="22"/>
                <w:szCs w:val="22"/>
              </w:rPr>
              <w:t>2</w:t>
            </w:r>
            <w:r w:rsidR="00232B53">
              <w:rPr>
                <w:b/>
                <w:bCs/>
                <w:color w:val="222A35" w:themeColor="text2" w:themeShade="80"/>
                <w:sz w:val="22"/>
                <w:szCs w:val="22"/>
              </w:rPr>
              <w:t>1</w:t>
            </w:r>
          </w:p>
        </w:tc>
        <w:tc>
          <w:tcPr>
            <w:tcW w:w="5488" w:type="dxa"/>
            <w:vAlign w:val="center"/>
          </w:tcPr>
          <w:p w14:paraId="2FD26AC2" w14:textId="4C1391D3" w:rsidR="00A43A0B" w:rsidRPr="00907E33" w:rsidRDefault="00051431" w:rsidP="00B55795">
            <w:pPr>
              <w:rPr>
                <w:rFonts w:cstheme="minorHAnsi"/>
                <w:b/>
                <w:bCs/>
                <w:sz w:val="22"/>
                <w:szCs w:val="22"/>
              </w:rPr>
            </w:pPr>
            <w:r>
              <w:rPr>
                <w:rFonts w:cstheme="minorHAnsi"/>
                <w:b/>
                <w:bCs/>
                <w:sz w:val="22"/>
                <w:szCs w:val="22"/>
              </w:rPr>
              <w:t>Dr. Bin Fu</w:t>
            </w:r>
          </w:p>
        </w:tc>
      </w:tr>
      <w:tr w:rsidR="00A43A0B" w:rsidRPr="00907E33" w14:paraId="52FC0E05" w14:textId="77777777" w:rsidTr="00510A9F">
        <w:trPr>
          <w:trHeight w:val="351"/>
        </w:trPr>
        <w:tc>
          <w:tcPr>
            <w:tcW w:w="5488" w:type="dxa"/>
            <w:vAlign w:val="center"/>
          </w:tcPr>
          <w:p w14:paraId="2CFB294A" w14:textId="1F72C2B7" w:rsidR="00510A9F" w:rsidRPr="00907E33" w:rsidRDefault="00A43A0B" w:rsidP="00B55795">
            <w:pPr>
              <w:rPr>
                <w:rFonts w:cstheme="minorHAnsi"/>
                <w:b/>
                <w:bCs/>
                <w:sz w:val="22"/>
                <w:szCs w:val="22"/>
              </w:rPr>
            </w:pPr>
            <w:r w:rsidRPr="00907E33">
              <w:rPr>
                <w:rFonts w:cstheme="minorHAnsi"/>
                <w:b/>
                <w:bCs/>
                <w:sz w:val="22"/>
                <w:szCs w:val="22"/>
              </w:rPr>
              <w:t>Term (</w:t>
            </w:r>
            <w:r w:rsidR="00051431">
              <w:rPr>
                <w:rFonts w:cstheme="minorHAnsi"/>
                <w:b/>
                <w:bCs/>
                <w:sz w:val="22"/>
                <w:szCs w:val="22"/>
              </w:rPr>
              <w:t>Spring 202</w:t>
            </w:r>
            <w:r w:rsidR="00654C35">
              <w:rPr>
                <w:rFonts w:cstheme="minorHAnsi"/>
                <w:b/>
                <w:bCs/>
                <w:sz w:val="22"/>
                <w:szCs w:val="22"/>
              </w:rPr>
              <w:t>1</w:t>
            </w:r>
            <w:r w:rsidRPr="00907E33">
              <w:rPr>
                <w:rFonts w:cstheme="minorHAnsi"/>
                <w:b/>
                <w:bCs/>
                <w:sz w:val="22"/>
                <w:szCs w:val="22"/>
              </w:rPr>
              <w:t>)</w:t>
            </w:r>
            <w:r w:rsidRPr="00907E33">
              <w:rPr>
                <w:rFonts w:cstheme="minorHAnsi"/>
                <w:b/>
                <w:bCs/>
                <w:sz w:val="22"/>
                <w:szCs w:val="22"/>
              </w:rPr>
              <w:tab/>
            </w:r>
          </w:p>
        </w:tc>
        <w:tc>
          <w:tcPr>
            <w:tcW w:w="5488" w:type="dxa"/>
            <w:vAlign w:val="center"/>
          </w:tcPr>
          <w:p w14:paraId="3A6BC1F1" w14:textId="17656483" w:rsidR="00A43A0B" w:rsidRPr="00907E33" w:rsidRDefault="007E7353" w:rsidP="00B55795">
            <w:pPr>
              <w:rPr>
                <w:rFonts w:cstheme="minorHAnsi"/>
                <w:b/>
                <w:bCs/>
                <w:sz w:val="22"/>
                <w:szCs w:val="22"/>
              </w:rPr>
            </w:pPr>
            <w:r>
              <w:rPr>
                <w:rFonts w:cstheme="minorHAnsi"/>
                <w:sz w:val="22"/>
                <w:szCs w:val="22"/>
              </w:rPr>
              <w:t xml:space="preserve">(956) </w:t>
            </w:r>
            <w:r w:rsidR="00051431">
              <w:rPr>
                <w:rFonts w:cstheme="minorHAnsi"/>
                <w:sz w:val="22"/>
                <w:szCs w:val="22"/>
              </w:rPr>
              <w:t>665-3635</w:t>
            </w:r>
            <w:r w:rsidR="00A43A0B" w:rsidRPr="00907E33">
              <w:rPr>
                <w:rFonts w:cstheme="minorHAnsi"/>
                <w:sz w:val="22"/>
                <w:szCs w:val="22"/>
              </w:rPr>
              <w:t xml:space="preserve"> and </w:t>
            </w:r>
            <w:r w:rsidR="00051431">
              <w:rPr>
                <w:rFonts w:cstheme="minorHAnsi"/>
                <w:sz w:val="22"/>
                <w:szCs w:val="22"/>
              </w:rPr>
              <w:t>bin.fu</w:t>
            </w:r>
            <w:r>
              <w:rPr>
                <w:rFonts w:cstheme="minorHAnsi"/>
                <w:sz w:val="22"/>
                <w:szCs w:val="22"/>
              </w:rPr>
              <w:t>@utrgv.edu</w:t>
            </w:r>
          </w:p>
        </w:tc>
      </w:tr>
      <w:tr w:rsidR="00A43A0B" w:rsidRPr="00907E33" w14:paraId="4B1D2051" w14:textId="77777777" w:rsidTr="00510A9F">
        <w:trPr>
          <w:trHeight w:val="367"/>
        </w:trPr>
        <w:tc>
          <w:tcPr>
            <w:tcW w:w="5488" w:type="dxa"/>
            <w:vAlign w:val="center"/>
          </w:tcPr>
          <w:p w14:paraId="2AB2BCFF" w14:textId="66211807" w:rsidR="00510A9F" w:rsidRPr="00907E33" w:rsidRDefault="00C94EB8" w:rsidP="00B55795">
            <w:pPr>
              <w:rPr>
                <w:rFonts w:cstheme="minorHAnsi"/>
                <w:sz w:val="22"/>
                <w:szCs w:val="22"/>
              </w:rPr>
            </w:pPr>
            <w:r>
              <w:rPr>
                <w:rFonts w:cstheme="minorHAnsi"/>
                <w:sz w:val="22"/>
                <w:szCs w:val="22"/>
              </w:rPr>
              <w:t xml:space="preserve">6:30pm-9pm </w:t>
            </w:r>
            <w:r w:rsidR="00C41C16">
              <w:rPr>
                <w:rFonts w:cstheme="minorHAnsi"/>
                <w:sz w:val="22"/>
                <w:szCs w:val="22"/>
              </w:rPr>
              <w:t xml:space="preserve">Thursday </w:t>
            </w:r>
            <w:r w:rsidR="00654C35">
              <w:rPr>
                <w:rFonts w:cstheme="minorHAnsi"/>
                <w:sz w:val="22"/>
                <w:szCs w:val="22"/>
              </w:rPr>
              <w:t>Online</w:t>
            </w:r>
          </w:p>
        </w:tc>
        <w:tc>
          <w:tcPr>
            <w:tcW w:w="5488" w:type="dxa"/>
            <w:vAlign w:val="center"/>
          </w:tcPr>
          <w:p w14:paraId="26093AAF" w14:textId="48C8EF7C" w:rsidR="00A43A0B" w:rsidRPr="00907E33" w:rsidRDefault="00A43A0B" w:rsidP="00B55795">
            <w:pPr>
              <w:rPr>
                <w:rFonts w:cstheme="minorHAnsi"/>
                <w:b/>
                <w:bCs/>
                <w:sz w:val="22"/>
                <w:szCs w:val="22"/>
              </w:rPr>
            </w:pPr>
            <w:r w:rsidRPr="00907E33">
              <w:rPr>
                <w:rFonts w:cstheme="minorHAnsi"/>
                <w:sz w:val="22"/>
                <w:szCs w:val="22"/>
              </w:rPr>
              <w:t xml:space="preserve">Office </w:t>
            </w:r>
            <w:proofErr w:type="gramStart"/>
            <w:r w:rsidRPr="00907E33">
              <w:rPr>
                <w:rFonts w:cstheme="minorHAnsi"/>
                <w:sz w:val="22"/>
                <w:szCs w:val="22"/>
              </w:rPr>
              <w:t>hours</w:t>
            </w:r>
            <w:r w:rsidR="00C94EB8">
              <w:rPr>
                <w:rFonts w:cstheme="minorHAnsi"/>
                <w:sz w:val="22"/>
                <w:szCs w:val="22"/>
              </w:rPr>
              <w:t xml:space="preserve"> </w:t>
            </w:r>
            <w:r w:rsidR="00494E07">
              <w:rPr>
                <w:rFonts w:cstheme="minorHAnsi"/>
                <w:sz w:val="22"/>
                <w:szCs w:val="22"/>
              </w:rPr>
              <w:t>:</w:t>
            </w:r>
            <w:proofErr w:type="gramEnd"/>
            <w:r w:rsidR="00494E07">
              <w:rPr>
                <w:rFonts w:cstheme="minorHAnsi"/>
                <w:sz w:val="22"/>
                <w:szCs w:val="22"/>
              </w:rPr>
              <w:t xml:space="preserve"> 1pm-4pm (M&amp;</w:t>
            </w:r>
            <w:r w:rsidR="00654C35">
              <w:rPr>
                <w:rFonts w:cstheme="minorHAnsi"/>
                <w:sz w:val="22"/>
                <w:szCs w:val="22"/>
              </w:rPr>
              <w:t>R</w:t>
            </w:r>
            <w:r w:rsidR="00494E07">
              <w:rPr>
                <w:rFonts w:cstheme="minorHAnsi"/>
                <w:sz w:val="22"/>
                <w:szCs w:val="22"/>
              </w:rPr>
              <w:t>)IEASB 3.242</w:t>
            </w:r>
          </w:p>
        </w:tc>
      </w:tr>
    </w:tbl>
    <w:p w14:paraId="2E3C1EA6" w14:textId="77777777" w:rsidR="00A43A0B" w:rsidRPr="00D766E8" w:rsidRDefault="00A43A0B" w:rsidP="00B55795">
      <w:pPr>
        <w:spacing w:before="0" w:after="0" w:line="240" w:lineRule="auto"/>
        <w:rPr>
          <w:rFonts w:cstheme="minorHAnsi"/>
          <w:b/>
          <w:bCs/>
          <w:highlight w:val="lightGray"/>
        </w:rPr>
      </w:pPr>
    </w:p>
    <w:p w14:paraId="0C89B259" w14:textId="77777777" w:rsidR="00F87C7A" w:rsidRPr="006A0B62" w:rsidRDefault="00F87C7A" w:rsidP="00F87C7A">
      <w:pPr>
        <w:spacing w:before="0" w:after="0" w:line="240" w:lineRule="auto"/>
        <w:rPr>
          <w:rFonts w:cstheme="minorHAnsi"/>
          <w:b/>
          <w:caps/>
          <w:sz w:val="22"/>
          <w:szCs w:val="22"/>
        </w:rPr>
      </w:pPr>
      <w:r w:rsidRPr="006A0B62">
        <w:rPr>
          <w:rFonts w:cstheme="minorHAnsi"/>
          <w:b/>
          <w:caps/>
          <w:sz w:val="22"/>
          <w:szCs w:val="22"/>
        </w:rPr>
        <w:t>Course Description and Prerequisites</w:t>
      </w:r>
    </w:p>
    <w:p w14:paraId="5BCE7883" w14:textId="0F4780E2" w:rsidR="0096190B" w:rsidRPr="006811E1" w:rsidRDefault="00494E07" w:rsidP="0096190B">
      <w:pPr>
        <w:rPr>
          <w:rFonts w:eastAsia="SimSun"/>
          <w:color w:val="000000"/>
        </w:rPr>
      </w:pPr>
      <w:r w:rsidRPr="00494E07">
        <w:rPr>
          <w:color w:val="000000"/>
          <w:sz w:val="22"/>
          <w:szCs w:val="22"/>
        </w:rPr>
        <w:t xml:space="preserve">This course includes the following topics: 1. Recursive Equations, 2.Divide and Conquer Methods, 3. Dynamic Programming Methods, 4. Basic and Advanced Data Structures, 5. Graph Algorithms, 6. Approximation Algorithms, 7. Randomized Algorithms, </w:t>
      </w:r>
      <w:r w:rsidR="0096190B">
        <w:rPr>
          <w:color w:val="000000"/>
          <w:sz w:val="22"/>
          <w:szCs w:val="22"/>
        </w:rPr>
        <w:t xml:space="preserve">and </w:t>
      </w:r>
      <w:r w:rsidRPr="00494E07">
        <w:rPr>
          <w:color w:val="000000"/>
          <w:sz w:val="22"/>
          <w:szCs w:val="22"/>
        </w:rPr>
        <w:t>8.NP-Complete Theory</w:t>
      </w:r>
      <w:r>
        <w:rPr>
          <w:color w:val="000000"/>
          <w:sz w:val="22"/>
          <w:szCs w:val="22"/>
        </w:rPr>
        <w:t>.</w:t>
      </w:r>
      <w:r w:rsidR="00765BFE">
        <w:rPr>
          <w:color w:val="000000"/>
          <w:sz w:val="22"/>
          <w:szCs w:val="22"/>
        </w:rPr>
        <w:t xml:space="preserve"> </w:t>
      </w:r>
      <w:r w:rsidR="00765BFE" w:rsidRPr="002427AC">
        <w:rPr>
          <w:color w:val="000000"/>
          <w:sz w:val="22"/>
          <w:szCs w:val="22"/>
        </w:rPr>
        <w:t>The pre</w:t>
      </w:r>
      <w:r w:rsidR="0096190B" w:rsidRPr="002427AC">
        <w:rPr>
          <w:color w:val="000000"/>
          <w:sz w:val="22"/>
          <w:szCs w:val="22"/>
        </w:rPr>
        <w:t>re</w:t>
      </w:r>
      <w:r w:rsidR="00765BFE" w:rsidRPr="002427AC">
        <w:rPr>
          <w:color w:val="000000"/>
          <w:sz w:val="22"/>
          <w:szCs w:val="22"/>
        </w:rPr>
        <w:t>quisite</w:t>
      </w:r>
      <w:r w:rsidR="0096190B" w:rsidRPr="002427AC">
        <w:rPr>
          <w:color w:val="000000"/>
          <w:sz w:val="22"/>
          <w:szCs w:val="22"/>
        </w:rPr>
        <w:t xml:space="preserve"> is </w:t>
      </w:r>
      <w:r w:rsidR="0096190B" w:rsidRPr="002427AC">
        <w:rPr>
          <w:sz w:val="22"/>
          <w:szCs w:val="22"/>
        </w:rPr>
        <w:t>CSCI 3333 or consent of the instructor</w:t>
      </w:r>
      <w:r w:rsidR="0096190B" w:rsidRPr="002427AC">
        <w:rPr>
          <w:rFonts w:eastAsia="SimSun"/>
          <w:color w:val="000000"/>
          <w:sz w:val="22"/>
          <w:szCs w:val="22"/>
        </w:rPr>
        <w:t>.</w:t>
      </w:r>
    </w:p>
    <w:p w14:paraId="2392157F" w14:textId="006D3513" w:rsidR="003A5B1D" w:rsidRPr="00907E33" w:rsidRDefault="30D2F47D" w:rsidP="30D2F47D">
      <w:pPr>
        <w:spacing w:before="0" w:after="0" w:line="240" w:lineRule="auto"/>
        <w:rPr>
          <w:rFonts w:cstheme="minorHAnsi"/>
          <w:sz w:val="22"/>
          <w:szCs w:val="22"/>
        </w:rPr>
      </w:pPr>
      <w:r w:rsidRPr="006A0B62">
        <w:rPr>
          <w:rFonts w:cstheme="minorHAnsi"/>
          <w:b/>
          <w:caps/>
          <w:sz w:val="22"/>
          <w:szCs w:val="22"/>
        </w:rPr>
        <w:t>Welcome Statement</w:t>
      </w:r>
      <w:r w:rsidRPr="00907E33">
        <w:rPr>
          <w:rFonts w:cstheme="minorHAnsi"/>
          <w:b/>
          <w:bCs/>
          <w:sz w:val="22"/>
          <w:szCs w:val="22"/>
        </w:rPr>
        <w:t xml:space="preserve"> </w:t>
      </w:r>
    </w:p>
    <w:p w14:paraId="6E939146" w14:textId="639A942A" w:rsidR="00D25C16" w:rsidRDefault="00D25C16" w:rsidP="30D2F47D">
      <w:pPr>
        <w:spacing w:before="0" w:after="0" w:line="240" w:lineRule="auto"/>
        <w:rPr>
          <w:rFonts w:cstheme="minorHAnsi"/>
          <w:sz w:val="22"/>
          <w:szCs w:val="22"/>
        </w:rPr>
      </w:pPr>
      <w:r>
        <w:rPr>
          <w:rFonts w:cstheme="minorHAnsi"/>
          <w:sz w:val="22"/>
          <w:szCs w:val="22"/>
        </w:rPr>
        <w:t xml:space="preserve">Algorithm design is a fundamental part of computer science. A person will solid algorithm skill can easily </w:t>
      </w:r>
      <w:r w:rsidR="00765BFE">
        <w:rPr>
          <w:rFonts w:cstheme="minorHAnsi"/>
          <w:sz w:val="22"/>
          <w:szCs w:val="22"/>
        </w:rPr>
        <w:t>switch from one</w:t>
      </w:r>
      <w:r>
        <w:rPr>
          <w:rFonts w:cstheme="minorHAnsi"/>
          <w:sz w:val="22"/>
          <w:szCs w:val="22"/>
        </w:rPr>
        <w:t xml:space="preserve"> area</w:t>
      </w:r>
      <w:r w:rsidR="00765BFE">
        <w:rPr>
          <w:rFonts w:cstheme="minorHAnsi"/>
          <w:sz w:val="22"/>
          <w:szCs w:val="22"/>
        </w:rPr>
        <w:t xml:space="preserve"> to another area</w:t>
      </w:r>
      <w:r>
        <w:rPr>
          <w:rFonts w:cstheme="minorHAnsi"/>
          <w:sz w:val="22"/>
          <w:szCs w:val="22"/>
        </w:rPr>
        <w:t xml:space="preserve"> of computer science since many </w:t>
      </w:r>
      <w:r w:rsidR="00765BFE">
        <w:rPr>
          <w:rFonts w:cstheme="minorHAnsi"/>
          <w:sz w:val="22"/>
          <w:szCs w:val="22"/>
        </w:rPr>
        <w:t xml:space="preserve">challenging </w:t>
      </w:r>
      <w:r>
        <w:rPr>
          <w:rFonts w:cstheme="minorHAnsi"/>
          <w:sz w:val="22"/>
          <w:szCs w:val="22"/>
        </w:rPr>
        <w:t xml:space="preserve">computational problems </w:t>
      </w:r>
      <w:r w:rsidR="0096190B">
        <w:rPr>
          <w:rFonts w:cstheme="minorHAnsi"/>
          <w:sz w:val="22"/>
          <w:szCs w:val="22"/>
        </w:rPr>
        <w:t>can be</w:t>
      </w:r>
      <w:r w:rsidR="007F0125">
        <w:rPr>
          <w:rFonts w:cstheme="minorHAnsi"/>
          <w:sz w:val="22"/>
          <w:szCs w:val="22"/>
        </w:rPr>
        <w:t xml:space="preserve"> eventually transformed into algorithmic problems</w:t>
      </w:r>
      <w:r>
        <w:rPr>
          <w:rFonts w:cstheme="minorHAnsi"/>
          <w:sz w:val="22"/>
          <w:szCs w:val="22"/>
        </w:rPr>
        <w:t>.</w:t>
      </w:r>
    </w:p>
    <w:p w14:paraId="5E31881F" w14:textId="77777777" w:rsidR="00D25C16" w:rsidRDefault="00D25C16" w:rsidP="30D2F47D">
      <w:pPr>
        <w:spacing w:before="0" w:after="0" w:line="240" w:lineRule="auto"/>
        <w:rPr>
          <w:rFonts w:cstheme="minorHAnsi"/>
          <w:sz w:val="22"/>
          <w:szCs w:val="22"/>
        </w:rPr>
      </w:pPr>
    </w:p>
    <w:p w14:paraId="70016CD5" w14:textId="2562BFD7" w:rsidR="003A5B1D" w:rsidRPr="00907E33" w:rsidRDefault="30D2F47D" w:rsidP="30D2F47D">
      <w:pPr>
        <w:spacing w:before="0" w:after="0" w:line="240" w:lineRule="auto"/>
        <w:rPr>
          <w:rFonts w:cstheme="minorHAnsi"/>
          <w:b/>
          <w:bCs/>
          <w:sz w:val="22"/>
          <w:szCs w:val="22"/>
        </w:rPr>
      </w:pPr>
      <w:r w:rsidRPr="006A0B62">
        <w:rPr>
          <w:rFonts w:cstheme="minorHAnsi"/>
          <w:b/>
          <w:caps/>
          <w:sz w:val="22"/>
          <w:szCs w:val="22"/>
        </w:rPr>
        <w:t>Teaching Philosophy</w:t>
      </w:r>
    </w:p>
    <w:p w14:paraId="4675E3E1" w14:textId="079FF1CB" w:rsidR="008537ED" w:rsidRDefault="001061F2" w:rsidP="00F87C7A">
      <w:pPr>
        <w:spacing w:before="0" w:after="0" w:line="240" w:lineRule="auto"/>
        <w:rPr>
          <w:rFonts w:cstheme="minorHAnsi"/>
          <w:sz w:val="22"/>
          <w:szCs w:val="22"/>
        </w:rPr>
      </w:pPr>
      <w:r>
        <w:rPr>
          <w:rFonts w:cstheme="minorHAnsi"/>
          <w:sz w:val="22"/>
          <w:szCs w:val="22"/>
        </w:rPr>
        <w:t>The instructor</w:t>
      </w:r>
      <w:r w:rsidR="008537ED">
        <w:rPr>
          <w:rFonts w:cstheme="minorHAnsi"/>
          <w:sz w:val="22"/>
          <w:szCs w:val="22"/>
        </w:rPr>
        <w:t xml:space="preserve"> will show efficient algorithms are developed from some simple </w:t>
      </w:r>
      <w:proofErr w:type="gramStart"/>
      <w:r w:rsidR="008537ED">
        <w:rPr>
          <w:rFonts w:cstheme="minorHAnsi"/>
          <w:sz w:val="22"/>
          <w:szCs w:val="22"/>
        </w:rPr>
        <w:t>principles, and</w:t>
      </w:r>
      <w:proofErr w:type="gramEnd"/>
      <w:r w:rsidR="008537ED">
        <w:rPr>
          <w:rFonts w:cstheme="minorHAnsi"/>
          <w:sz w:val="22"/>
          <w:szCs w:val="22"/>
        </w:rPr>
        <w:t xml:space="preserve"> analyzed via rigorous mathematical methods.</w:t>
      </w:r>
      <w:r w:rsidR="00D25C16">
        <w:rPr>
          <w:rFonts w:cstheme="minorHAnsi"/>
          <w:sz w:val="22"/>
          <w:szCs w:val="22"/>
        </w:rPr>
        <w:t xml:space="preserve"> Our students will get the experience of the interaction between software and algorithm </w:t>
      </w:r>
      <w:r w:rsidR="002427AC">
        <w:rPr>
          <w:rFonts w:cstheme="minorHAnsi"/>
          <w:sz w:val="22"/>
          <w:szCs w:val="22"/>
        </w:rPr>
        <w:t>design</w:t>
      </w:r>
      <w:r w:rsidR="00D25C16">
        <w:rPr>
          <w:rFonts w:cstheme="minorHAnsi"/>
          <w:sz w:val="22"/>
          <w:szCs w:val="22"/>
        </w:rPr>
        <w:t>.</w:t>
      </w:r>
    </w:p>
    <w:p w14:paraId="1D487067" w14:textId="1C1C72A3" w:rsidR="008537ED" w:rsidRDefault="008537ED" w:rsidP="00F87C7A">
      <w:pPr>
        <w:spacing w:before="0" w:after="0" w:line="240" w:lineRule="auto"/>
        <w:rPr>
          <w:rFonts w:cstheme="minorHAnsi"/>
          <w:sz w:val="22"/>
          <w:szCs w:val="22"/>
        </w:rPr>
      </w:pPr>
      <w:r>
        <w:rPr>
          <w:rFonts w:cstheme="minorHAnsi"/>
          <w:sz w:val="22"/>
          <w:szCs w:val="22"/>
        </w:rPr>
        <w:t xml:space="preserve"> </w:t>
      </w:r>
    </w:p>
    <w:p w14:paraId="5DC90FC6" w14:textId="77777777" w:rsidR="009D0AF6" w:rsidRPr="00362757" w:rsidRDefault="009D0AF6" w:rsidP="00F87C7A">
      <w:pPr>
        <w:spacing w:before="0" w:after="0" w:line="240" w:lineRule="auto"/>
        <w:rPr>
          <w:rFonts w:cstheme="minorHAnsi"/>
          <w:b/>
          <w:sz w:val="16"/>
          <w:szCs w:val="16"/>
        </w:rPr>
      </w:pPr>
    </w:p>
    <w:p w14:paraId="0BDC1D96" w14:textId="77777777" w:rsidR="00E42670" w:rsidRDefault="00F87C7A" w:rsidP="00E42670">
      <w:pPr>
        <w:spacing w:before="0" w:after="0" w:line="240" w:lineRule="auto"/>
        <w:rPr>
          <w:rFonts w:cstheme="minorHAnsi"/>
          <w:b/>
          <w:caps/>
          <w:sz w:val="22"/>
          <w:szCs w:val="22"/>
        </w:rPr>
      </w:pPr>
      <w:r w:rsidRPr="006A0B62">
        <w:rPr>
          <w:rFonts w:cstheme="minorHAnsi"/>
          <w:b/>
          <w:caps/>
          <w:sz w:val="22"/>
          <w:szCs w:val="22"/>
        </w:rPr>
        <w:t>Learning Objectives/Outcomes for the Course</w:t>
      </w:r>
    </w:p>
    <w:p w14:paraId="7082FFC9" w14:textId="364B8FE5" w:rsidR="00604BAA" w:rsidRPr="00604BAA" w:rsidRDefault="00604BAA" w:rsidP="00E42670">
      <w:pPr>
        <w:spacing w:before="0" w:after="0" w:line="240" w:lineRule="auto"/>
        <w:rPr>
          <w:color w:val="000000"/>
          <w:sz w:val="22"/>
          <w:szCs w:val="22"/>
        </w:rPr>
      </w:pPr>
      <w:r w:rsidRPr="00604BAA">
        <w:rPr>
          <w:color w:val="000000"/>
          <w:sz w:val="22"/>
          <w:szCs w:val="22"/>
        </w:rPr>
        <w:t xml:space="preserve">After completing this course, students should be able to: </w:t>
      </w:r>
    </w:p>
    <w:p w14:paraId="6C9BA778" w14:textId="77777777" w:rsidR="00604BAA" w:rsidRPr="00604BAA" w:rsidRDefault="00604BAA" w:rsidP="00604BAA">
      <w:pPr>
        <w:numPr>
          <w:ilvl w:val="0"/>
          <w:numId w:val="2"/>
        </w:numPr>
        <w:spacing w:beforeAutospacing="1" w:after="100" w:afterAutospacing="1" w:line="240" w:lineRule="auto"/>
        <w:rPr>
          <w:color w:val="000000"/>
          <w:sz w:val="22"/>
          <w:szCs w:val="22"/>
        </w:rPr>
      </w:pPr>
      <w:r w:rsidRPr="00604BAA">
        <w:rPr>
          <w:color w:val="000000"/>
          <w:sz w:val="22"/>
          <w:szCs w:val="22"/>
        </w:rPr>
        <w:t>Understand some important methods in developing algorithms.</w:t>
      </w:r>
    </w:p>
    <w:p w14:paraId="2A74A4B3" w14:textId="77777777" w:rsidR="00604BAA" w:rsidRPr="00604BAA" w:rsidRDefault="00604BAA" w:rsidP="00604BAA">
      <w:pPr>
        <w:numPr>
          <w:ilvl w:val="0"/>
          <w:numId w:val="2"/>
        </w:numPr>
        <w:spacing w:beforeAutospacing="1" w:after="100" w:afterAutospacing="1" w:line="240" w:lineRule="auto"/>
        <w:rPr>
          <w:color w:val="000000"/>
          <w:sz w:val="22"/>
          <w:szCs w:val="22"/>
        </w:rPr>
      </w:pPr>
      <w:r w:rsidRPr="00604BAA">
        <w:rPr>
          <w:color w:val="000000"/>
          <w:sz w:val="22"/>
          <w:szCs w:val="22"/>
        </w:rPr>
        <w:t>Understand how to analyze the computational time of algorithms.</w:t>
      </w:r>
    </w:p>
    <w:p w14:paraId="57DF357A" w14:textId="77777777" w:rsidR="00604BAA" w:rsidRPr="00604BAA" w:rsidRDefault="00604BAA" w:rsidP="00604BAA">
      <w:pPr>
        <w:numPr>
          <w:ilvl w:val="0"/>
          <w:numId w:val="2"/>
        </w:numPr>
        <w:spacing w:beforeAutospacing="1" w:after="100" w:afterAutospacing="1" w:line="240" w:lineRule="auto"/>
        <w:rPr>
          <w:color w:val="000000"/>
          <w:sz w:val="22"/>
          <w:szCs w:val="22"/>
        </w:rPr>
      </w:pPr>
      <w:r w:rsidRPr="00604BAA">
        <w:rPr>
          <w:color w:val="000000"/>
          <w:sz w:val="22"/>
          <w:szCs w:val="22"/>
        </w:rPr>
        <w:t xml:space="preserve">Build solid skills for designing efficient algorithms. </w:t>
      </w:r>
    </w:p>
    <w:p w14:paraId="291369FB" w14:textId="77777777" w:rsidR="00604BAA" w:rsidRPr="00604BAA" w:rsidRDefault="00604BAA" w:rsidP="00604BAA">
      <w:pPr>
        <w:numPr>
          <w:ilvl w:val="0"/>
          <w:numId w:val="2"/>
        </w:numPr>
        <w:spacing w:beforeAutospacing="1" w:after="100" w:afterAutospacing="1" w:line="240" w:lineRule="auto"/>
        <w:rPr>
          <w:color w:val="000000"/>
          <w:sz w:val="22"/>
          <w:szCs w:val="22"/>
        </w:rPr>
      </w:pPr>
      <w:r w:rsidRPr="00604BAA">
        <w:rPr>
          <w:color w:val="000000"/>
          <w:sz w:val="22"/>
          <w:szCs w:val="22"/>
        </w:rPr>
        <w:t>Develop the skills to determine the hardness of a computational problem.</w:t>
      </w:r>
    </w:p>
    <w:p w14:paraId="64AF18BE" w14:textId="06B4BC81" w:rsidR="00F87C7A" w:rsidRPr="00D766E8" w:rsidRDefault="00F87C7A" w:rsidP="30D2F47D">
      <w:pPr>
        <w:spacing w:before="0" w:after="0" w:line="240" w:lineRule="auto"/>
        <w:rPr>
          <w:rFonts w:cstheme="minorHAnsi"/>
        </w:rPr>
      </w:pPr>
    </w:p>
    <w:p w14:paraId="1F5A20B5" w14:textId="77777777" w:rsidR="00E42670" w:rsidRDefault="00E82FD7" w:rsidP="00E42670">
      <w:pPr>
        <w:spacing w:before="0" w:after="0" w:line="240" w:lineRule="auto"/>
        <w:rPr>
          <w:rFonts w:cstheme="minorHAnsi"/>
          <w:b/>
          <w:caps/>
          <w:sz w:val="22"/>
          <w:szCs w:val="22"/>
        </w:rPr>
      </w:pPr>
      <w:r w:rsidRPr="006A0B62">
        <w:rPr>
          <w:rFonts w:cstheme="minorHAnsi"/>
          <w:b/>
          <w:caps/>
          <w:sz w:val="22"/>
          <w:szCs w:val="22"/>
        </w:rPr>
        <w:t>Learning Objectives for Core Curriculum Requirements</w:t>
      </w:r>
    </w:p>
    <w:p w14:paraId="77F83BAE" w14:textId="13758ACA" w:rsidR="0008741C" w:rsidRPr="00E42670" w:rsidRDefault="0008741C" w:rsidP="00E42670">
      <w:pPr>
        <w:spacing w:before="0" w:after="0" w:line="240" w:lineRule="auto"/>
        <w:rPr>
          <w:rFonts w:cstheme="minorHAnsi"/>
          <w:b/>
          <w:caps/>
          <w:sz w:val="22"/>
          <w:szCs w:val="22"/>
        </w:rPr>
      </w:pPr>
      <w:r w:rsidRPr="00621EEE">
        <w:rPr>
          <w:sz w:val="22"/>
          <w:szCs w:val="22"/>
        </w:rPr>
        <w:t xml:space="preserve">CSCI 6323 is one of the core courses in the Computer Science M.S. program. It brings some advanced topics of algorithms after undergraduate students finish data structure class. </w:t>
      </w:r>
    </w:p>
    <w:p w14:paraId="69005314" w14:textId="77777777" w:rsidR="00E42670" w:rsidRDefault="00E42670" w:rsidP="0020719D">
      <w:pPr>
        <w:spacing w:before="0" w:after="0" w:line="240" w:lineRule="auto"/>
        <w:rPr>
          <w:rFonts w:cstheme="minorHAnsi"/>
          <w:b/>
          <w:caps/>
          <w:sz w:val="22"/>
          <w:szCs w:val="22"/>
        </w:rPr>
      </w:pPr>
    </w:p>
    <w:p w14:paraId="117B549A" w14:textId="5FA57181" w:rsidR="0020719D" w:rsidRPr="006A0B62" w:rsidRDefault="0020719D" w:rsidP="0020719D">
      <w:pPr>
        <w:spacing w:before="0" w:after="0" w:line="240" w:lineRule="auto"/>
        <w:rPr>
          <w:rFonts w:cstheme="minorHAnsi"/>
          <w:b/>
          <w:color w:val="808080" w:themeColor="background1" w:themeShade="80"/>
          <w:sz w:val="22"/>
          <w:szCs w:val="22"/>
        </w:rPr>
      </w:pPr>
      <w:r w:rsidRPr="006A0B62">
        <w:rPr>
          <w:rFonts w:cstheme="minorHAnsi"/>
          <w:b/>
          <w:caps/>
          <w:sz w:val="22"/>
          <w:szCs w:val="22"/>
        </w:rPr>
        <w:t>Designations</w:t>
      </w:r>
    </w:p>
    <w:p w14:paraId="16994941" w14:textId="6016EC2D" w:rsidR="0014659A" w:rsidRDefault="00F34E0E" w:rsidP="009D0AF6">
      <w:pPr>
        <w:spacing w:before="0" w:after="0" w:line="240" w:lineRule="auto"/>
        <w:rPr>
          <w:rFonts w:cstheme="minorHAnsi"/>
          <w:sz w:val="22"/>
          <w:szCs w:val="22"/>
        </w:rPr>
      </w:pPr>
      <w:r>
        <w:rPr>
          <w:rFonts w:cstheme="minorHAnsi"/>
          <w:sz w:val="22"/>
          <w:szCs w:val="22"/>
        </w:rPr>
        <w:t xml:space="preserve">Algorithm design is one of the crucial foundations for software design, which is based on data structure and algorithm. </w:t>
      </w:r>
      <w:r w:rsidR="00CD0946">
        <w:rPr>
          <w:rFonts w:cstheme="minorHAnsi"/>
          <w:sz w:val="22"/>
          <w:szCs w:val="22"/>
        </w:rPr>
        <w:t>As one of the cores courses in Computer Science Master program, CSCI 6323 (Algorithm Design) is one of the three subjects in the exit exam of M. S. program in Computer Science Department.</w:t>
      </w:r>
    </w:p>
    <w:p w14:paraId="1E74005E" w14:textId="77777777" w:rsidR="009D0AF6" w:rsidRPr="00362757" w:rsidRDefault="009D0AF6" w:rsidP="00334891">
      <w:pPr>
        <w:spacing w:before="0" w:after="0" w:line="240" w:lineRule="auto"/>
        <w:rPr>
          <w:rFonts w:cstheme="minorHAnsi"/>
          <w:b/>
          <w:sz w:val="16"/>
          <w:szCs w:val="16"/>
        </w:rPr>
      </w:pPr>
    </w:p>
    <w:p w14:paraId="7B7CDFF8" w14:textId="0C1BB824" w:rsidR="00334891" w:rsidRPr="006A0B62" w:rsidRDefault="00334891" w:rsidP="00334891">
      <w:pPr>
        <w:spacing w:before="0" w:after="0" w:line="240" w:lineRule="auto"/>
        <w:rPr>
          <w:rFonts w:cstheme="minorHAnsi"/>
          <w:b/>
          <w:caps/>
          <w:sz w:val="22"/>
          <w:szCs w:val="22"/>
        </w:rPr>
      </w:pPr>
      <w:r w:rsidRPr="006A0B62">
        <w:rPr>
          <w:rFonts w:cstheme="minorHAnsi"/>
          <w:b/>
          <w:caps/>
          <w:sz w:val="22"/>
          <w:szCs w:val="22"/>
        </w:rPr>
        <w:t>Grading Policies</w:t>
      </w:r>
    </w:p>
    <w:p w14:paraId="33708502" w14:textId="2A148264" w:rsidR="00B930E1" w:rsidRPr="00B930E1" w:rsidRDefault="00B930E1" w:rsidP="00334891">
      <w:pPr>
        <w:spacing w:before="0" w:after="0" w:line="240" w:lineRule="auto"/>
        <w:rPr>
          <w:rFonts w:cstheme="minorHAnsi"/>
          <w:bCs/>
          <w:sz w:val="16"/>
          <w:szCs w:val="16"/>
        </w:rPr>
      </w:pPr>
      <w:r w:rsidRPr="00B930E1">
        <w:rPr>
          <w:bCs/>
          <w:color w:val="000000"/>
          <w:sz w:val="22"/>
          <w:szCs w:val="22"/>
        </w:rPr>
        <w:t>There will be midterm for 20% of the grade, final for 25% of the grade, 4-5 assignments for 35% of the grade in total, exercises and attendance in the class for 20% of the grade.</w:t>
      </w:r>
    </w:p>
    <w:p w14:paraId="68345F16" w14:textId="77777777" w:rsidR="00E42670" w:rsidRDefault="00E42670" w:rsidP="009D0AF6">
      <w:pPr>
        <w:spacing w:before="0" w:after="0" w:line="240" w:lineRule="auto"/>
        <w:rPr>
          <w:rFonts w:cstheme="minorHAnsi"/>
          <w:b/>
          <w:caps/>
          <w:sz w:val="22"/>
          <w:szCs w:val="22"/>
        </w:rPr>
      </w:pPr>
    </w:p>
    <w:p w14:paraId="327C5F2E" w14:textId="77777777" w:rsidR="00E42670" w:rsidRDefault="009D0AF6" w:rsidP="00E42670">
      <w:pPr>
        <w:spacing w:before="0" w:after="0" w:line="240" w:lineRule="auto"/>
        <w:rPr>
          <w:rFonts w:cstheme="minorHAnsi"/>
          <w:b/>
          <w:caps/>
          <w:sz w:val="22"/>
          <w:szCs w:val="22"/>
        </w:rPr>
      </w:pPr>
      <w:r w:rsidRPr="006A0B62">
        <w:rPr>
          <w:rFonts w:cstheme="minorHAnsi"/>
          <w:b/>
          <w:caps/>
          <w:sz w:val="22"/>
          <w:szCs w:val="22"/>
        </w:rPr>
        <w:t>Textbook and/or Resource Material</w:t>
      </w:r>
    </w:p>
    <w:p w14:paraId="773C6438" w14:textId="6A6F6DA9" w:rsidR="00621EEE" w:rsidRDefault="00E42670" w:rsidP="00E42670">
      <w:pPr>
        <w:spacing w:before="0" w:after="0" w:line="240" w:lineRule="auto"/>
        <w:rPr>
          <w:bCs/>
          <w:color w:val="000000"/>
          <w:sz w:val="22"/>
          <w:szCs w:val="22"/>
        </w:rPr>
      </w:pPr>
      <w:r>
        <w:rPr>
          <w:rFonts w:cstheme="minorHAnsi"/>
          <w:b/>
          <w:caps/>
          <w:sz w:val="22"/>
          <w:szCs w:val="22"/>
        </w:rPr>
        <w:t>I</w:t>
      </w:r>
      <w:r w:rsidR="00621EEE" w:rsidRPr="00621EEE">
        <w:rPr>
          <w:bCs/>
          <w:color w:val="000000"/>
          <w:sz w:val="22"/>
          <w:szCs w:val="22"/>
        </w:rPr>
        <w:t xml:space="preserve">ntroduction to Algorithm, by T. </w:t>
      </w:r>
      <w:proofErr w:type="spellStart"/>
      <w:r w:rsidR="00621EEE" w:rsidRPr="00621EEE">
        <w:rPr>
          <w:bCs/>
          <w:color w:val="000000"/>
          <w:sz w:val="22"/>
          <w:szCs w:val="22"/>
        </w:rPr>
        <w:t>Cormen</w:t>
      </w:r>
      <w:proofErr w:type="spellEnd"/>
      <w:r w:rsidR="00621EEE" w:rsidRPr="00621EEE">
        <w:rPr>
          <w:bCs/>
          <w:color w:val="000000"/>
          <w:sz w:val="22"/>
          <w:szCs w:val="22"/>
        </w:rPr>
        <w:t xml:space="preserve">, C. </w:t>
      </w:r>
      <w:proofErr w:type="spellStart"/>
      <w:r w:rsidR="00621EEE" w:rsidRPr="00621EEE">
        <w:rPr>
          <w:bCs/>
          <w:color w:val="000000"/>
          <w:sz w:val="22"/>
          <w:szCs w:val="22"/>
        </w:rPr>
        <w:t>Leiserson</w:t>
      </w:r>
      <w:proofErr w:type="spellEnd"/>
      <w:r w:rsidR="00621EEE" w:rsidRPr="00621EEE">
        <w:rPr>
          <w:bCs/>
          <w:color w:val="000000"/>
          <w:sz w:val="22"/>
          <w:szCs w:val="22"/>
        </w:rPr>
        <w:t xml:space="preserve">, R. </w:t>
      </w:r>
      <w:proofErr w:type="spellStart"/>
      <w:r w:rsidR="00621EEE" w:rsidRPr="00621EEE">
        <w:rPr>
          <w:bCs/>
          <w:color w:val="000000"/>
          <w:sz w:val="22"/>
          <w:szCs w:val="22"/>
        </w:rPr>
        <w:t>Rivest</w:t>
      </w:r>
      <w:proofErr w:type="spellEnd"/>
      <w:r w:rsidR="00621EEE" w:rsidRPr="00621EEE">
        <w:rPr>
          <w:bCs/>
          <w:color w:val="000000"/>
          <w:sz w:val="22"/>
          <w:szCs w:val="22"/>
        </w:rPr>
        <w:t xml:space="preserve"> and C. Stein.</w:t>
      </w:r>
    </w:p>
    <w:p w14:paraId="4FCEDB23" w14:textId="77777777" w:rsidR="002427AC" w:rsidRPr="00E42670" w:rsidRDefault="002427AC" w:rsidP="00E42670">
      <w:pPr>
        <w:spacing w:before="0" w:after="0" w:line="240" w:lineRule="auto"/>
        <w:rPr>
          <w:rFonts w:cstheme="minorHAnsi"/>
          <w:b/>
          <w:caps/>
          <w:sz w:val="22"/>
          <w:szCs w:val="22"/>
        </w:rPr>
      </w:pPr>
    </w:p>
    <w:p w14:paraId="587D0D4C" w14:textId="77777777" w:rsidR="00334891" w:rsidRPr="006A0B62" w:rsidRDefault="00334891" w:rsidP="00334891">
      <w:pPr>
        <w:spacing w:before="0" w:after="0" w:line="240" w:lineRule="auto"/>
        <w:rPr>
          <w:rFonts w:cstheme="minorHAnsi"/>
          <w:b/>
          <w:caps/>
          <w:sz w:val="22"/>
          <w:szCs w:val="22"/>
        </w:rPr>
      </w:pPr>
      <w:r w:rsidRPr="006A0B62">
        <w:rPr>
          <w:rFonts w:cstheme="minorHAnsi"/>
          <w:b/>
          <w:caps/>
          <w:sz w:val="22"/>
          <w:szCs w:val="22"/>
        </w:rPr>
        <w:t>Other Course Information</w:t>
      </w:r>
    </w:p>
    <w:p w14:paraId="50740CB4" w14:textId="77777777" w:rsidR="00334891" w:rsidRPr="00907E33" w:rsidRDefault="00B92DF8" w:rsidP="00334891">
      <w:pPr>
        <w:spacing w:before="0" w:after="0" w:line="240" w:lineRule="auto"/>
        <w:rPr>
          <w:rFonts w:cstheme="minorHAnsi"/>
          <w:sz w:val="22"/>
          <w:szCs w:val="22"/>
        </w:rPr>
      </w:pPr>
      <w:r w:rsidRPr="00907E33">
        <w:rPr>
          <w:rFonts w:cstheme="minorHAnsi"/>
          <w:sz w:val="22"/>
          <w:szCs w:val="22"/>
        </w:rPr>
        <w:t xml:space="preserve">In this section, </w:t>
      </w:r>
      <w:r w:rsidR="006A72DF" w:rsidRPr="00907E33">
        <w:rPr>
          <w:rFonts w:cstheme="minorHAnsi"/>
          <w:sz w:val="22"/>
          <w:szCs w:val="22"/>
        </w:rPr>
        <w:t xml:space="preserve">please provide any other information that is pertinent to your course and your expectations for students. </w:t>
      </w:r>
    </w:p>
    <w:p w14:paraId="34AC6F9A" w14:textId="77777777" w:rsidR="007E7353" w:rsidRPr="00362757" w:rsidRDefault="007E7353" w:rsidP="00334891">
      <w:pPr>
        <w:spacing w:before="0" w:after="0" w:line="240" w:lineRule="auto"/>
        <w:rPr>
          <w:rFonts w:cstheme="minorHAnsi"/>
          <w:b/>
          <w:sz w:val="16"/>
          <w:szCs w:val="16"/>
        </w:rPr>
      </w:pPr>
    </w:p>
    <w:p w14:paraId="2C51CDB2" w14:textId="6169D8BB" w:rsidR="00A66B3E" w:rsidRPr="006A0B62" w:rsidRDefault="00A66B3E" w:rsidP="00334891">
      <w:pPr>
        <w:spacing w:before="0" w:after="0" w:line="240" w:lineRule="auto"/>
        <w:rPr>
          <w:rFonts w:cstheme="minorHAnsi"/>
          <w:b/>
          <w:i/>
          <w:iCs/>
          <w:caps/>
          <w:sz w:val="22"/>
          <w:szCs w:val="22"/>
        </w:rPr>
      </w:pPr>
      <w:r w:rsidRPr="006A0B62">
        <w:rPr>
          <w:rFonts w:cstheme="minorHAnsi"/>
          <w:b/>
          <w:i/>
          <w:iCs/>
          <w:caps/>
          <w:sz w:val="22"/>
          <w:szCs w:val="22"/>
        </w:rPr>
        <w:t>UTRGV Policy Statements</w:t>
      </w:r>
    </w:p>
    <w:p w14:paraId="594CF011" w14:textId="6C4CF1CB" w:rsidR="00477B96" w:rsidRPr="007E7353" w:rsidRDefault="00A66B3E" w:rsidP="00334891">
      <w:pPr>
        <w:spacing w:before="0" w:after="0" w:line="240" w:lineRule="auto"/>
        <w:rPr>
          <w:rFonts w:cstheme="minorHAnsi"/>
          <w:color w:val="F05023"/>
          <w:sz w:val="22"/>
          <w:szCs w:val="22"/>
        </w:rPr>
      </w:pPr>
      <w:r w:rsidRPr="006A0B62">
        <w:rPr>
          <w:rFonts w:cstheme="minorHAnsi"/>
          <w:iCs/>
          <w:color w:val="F05023"/>
          <w:sz w:val="22"/>
          <w:szCs w:val="22"/>
        </w:rPr>
        <w:lastRenderedPageBreak/>
        <w:t>The UTRGV disability accommodation</w:t>
      </w:r>
      <w:r w:rsidR="00E23430" w:rsidRPr="006A0B62">
        <w:rPr>
          <w:rFonts w:cstheme="minorHAnsi"/>
          <w:iCs/>
          <w:color w:val="F05023"/>
          <w:sz w:val="22"/>
          <w:szCs w:val="22"/>
        </w:rPr>
        <w:t xml:space="preserve">, </w:t>
      </w:r>
      <w:r w:rsidRPr="006A0B62">
        <w:rPr>
          <w:rFonts w:cstheme="minorHAnsi"/>
          <w:iCs/>
          <w:color w:val="F05023"/>
          <w:sz w:val="22"/>
          <w:szCs w:val="22"/>
        </w:rPr>
        <w:t xml:space="preserve">mandatory course evaluation statement </w:t>
      </w:r>
      <w:r w:rsidR="00E23430" w:rsidRPr="006A0B62">
        <w:rPr>
          <w:rFonts w:cstheme="minorHAnsi"/>
          <w:iCs/>
          <w:color w:val="F05023"/>
          <w:sz w:val="22"/>
          <w:szCs w:val="22"/>
        </w:rPr>
        <w:t xml:space="preserve">and sexual </w:t>
      </w:r>
      <w:r w:rsidR="00384253" w:rsidRPr="006A0B62">
        <w:rPr>
          <w:rFonts w:cstheme="minorHAnsi"/>
          <w:iCs/>
          <w:color w:val="F05023"/>
          <w:sz w:val="22"/>
          <w:szCs w:val="22"/>
        </w:rPr>
        <w:t xml:space="preserve">misconduct </w:t>
      </w:r>
      <w:r w:rsidR="00E23430" w:rsidRPr="006A0B62">
        <w:rPr>
          <w:rFonts w:cstheme="minorHAnsi"/>
          <w:iCs/>
          <w:color w:val="F05023"/>
          <w:sz w:val="22"/>
          <w:szCs w:val="22"/>
        </w:rPr>
        <w:t xml:space="preserve">statement </w:t>
      </w:r>
      <w:r w:rsidRPr="006A0B62">
        <w:rPr>
          <w:rFonts w:cstheme="minorHAnsi"/>
          <w:iCs/>
          <w:color w:val="F05023"/>
          <w:sz w:val="22"/>
          <w:szCs w:val="22"/>
        </w:rPr>
        <w:t>are required on all syllabi.</w:t>
      </w:r>
      <w:r w:rsidRPr="007E7353">
        <w:rPr>
          <w:rFonts w:cstheme="minorHAnsi"/>
          <w:color w:val="F05023"/>
          <w:sz w:val="22"/>
          <w:szCs w:val="22"/>
        </w:rPr>
        <w:t xml:space="preserve"> </w:t>
      </w:r>
      <w:r w:rsidRPr="007E7353">
        <w:rPr>
          <w:rFonts w:cstheme="minorHAnsi"/>
          <w:color w:val="808080" w:themeColor="background1" w:themeShade="80"/>
          <w:sz w:val="22"/>
          <w:szCs w:val="22"/>
        </w:rPr>
        <w:t xml:space="preserve">Additional policy statements are optional, such as those covering </w:t>
      </w:r>
      <w:r w:rsidR="003B7FF3" w:rsidRPr="007E7353">
        <w:rPr>
          <w:rFonts w:cstheme="minorHAnsi"/>
          <w:color w:val="808080" w:themeColor="background1" w:themeShade="80"/>
          <w:sz w:val="22"/>
          <w:szCs w:val="22"/>
        </w:rPr>
        <w:t xml:space="preserve">attendance, </w:t>
      </w:r>
      <w:r w:rsidRPr="007E7353">
        <w:rPr>
          <w:rFonts w:cstheme="minorHAnsi"/>
          <w:color w:val="808080" w:themeColor="background1" w:themeShade="80"/>
          <w:sz w:val="22"/>
          <w:szCs w:val="22"/>
        </w:rPr>
        <w:t xml:space="preserve">academic integrity, </w:t>
      </w:r>
      <w:r w:rsidR="00477B96" w:rsidRPr="007E7353">
        <w:rPr>
          <w:rFonts w:cstheme="minorHAnsi"/>
          <w:color w:val="808080" w:themeColor="background1" w:themeShade="80"/>
          <w:sz w:val="22"/>
          <w:szCs w:val="22"/>
        </w:rPr>
        <w:t>and course drop policies.</w:t>
      </w:r>
    </w:p>
    <w:p w14:paraId="5EE4F5F3" w14:textId="77777777" w:rsidR="00D240CD" w:rsidRPr="00362757" w:rsidRDefault="00D240CD" w:rsidP="00334891">
      <w:pPr>
        <w:spacing w:before="0" w:after="0" w:line="240" w:lineRule="auto"/>
        <w:rPr>
          <w:rFonts w:cstheme="minorHAnsi"/>
          <w:color w:val="808080" w:themeColor="background1" w:themeShade="80"/>
          <w:sz w:val="16"/>
          <w:szCs w:val="16"/>
        </w:rPr>
      </w:pPr>
    </w:p>
    <w:p w14:paraId="77A2A42C" w14:textId="77777777" w:rsidR="00BC0F5A" w:rsidRPr="006A0B62" w:rsidRDefault="00BC0F5A" w:rsidP="00D01244">
      <w:pPr>
        <w:spacing w:before="0" w:after="0" w:line="240" w:lineRule="auto"/>
        <w:rPr>
          <w:rFonts w:eastAsia="Calibri" w:cstheme="minorHAnsi"/>
          <w:color w:val="808080" w:themeColor="background1" w:themeShade="80"/>
          <w:sz w:val="22"/>
          <w:szCs w:val="22"/>
        </w:rPr>
      </w:pPr>
      <w:r w:rsidRPr="00907E33">
        <w:rPr>
          <w:rFonts w:eastAsia="Calibri" w:cstheme="minorHAnsi"/>
          <w:b/>
          <w:bCs/>
          <w:sz w:val="22"/>
          <w:szCs w:val="22"/>
          <w:u w:val="single"/>
        </w:rPr>
        <w:t>STUDENTS WITH DISABILITIES</w:t>
      </w:r>
      <w:r w:rsidRPr="00907E33">
        <w:rPr>
          <w:rFonts w:eastAsia="Calibri" w:cstheme="minorHAnsi"/>
          <w:b/>
          <w:bCs/>
          <w:sz w:val="22"/>
          <w:szCs w:val="22"/>
        </w:rPr>
        <w:t>:</w:t>
      </w:r>
      <w:r w:rsidRPr="00907E33">
        <w:rPr>
          <w:rFonts w:eastAsia="Calibri" w:cstheme="minorHAnsi"/>
          <w:sz w:val="22"/>
          <w:szCs w:val="22"/>
        </w:rPr>
        <w:t xml:space="preserve"> </w:t>
      </w:r>
      <w:r w:rsidRPr="006A0B62">
        <w:rPr>
          <w:rFonts w:eastAsia="Calibri" w:cstheme="minorHAnsi"/>
          <w:color w:val="F05023"/>
          <w:sz w:val="22"/>
          <w:szCs w:val="22"/>
        </w:rPr>
        <w:t>Required on all syllabi. Do not modify.</w:t>
      </w:r>
    </w:p>
    <w:p w14:paraId="712993F7" w14:textId="386F8396" w:rsidR="004058DA" w:rsidRPr="00907E33" w:rsidRDefault="004058DA" w:rsidP="00D01244">
      <w:pPr>
        <w:spacing w:before="0" w:after="0" w:line="240" w:lineRule="auto"/>
        <w:rPr>
          <w:rFonts w:eastAsia="Calibri" w:cstheme="minorHAnsi"/>
          <w:sz w:val="22"/>
          <w:szCs w:val="22"/>
        </w:rPr>
      </w:pPr>
      <w:bookmarkStart w:id="0" w:name="_Hlk14087121"/>
      <w:r w:rsidRPr="004058DA">
        <w:rPr>
          <w:rFonts w:eastAsia="Calibri" w:cstheme="minorHAnsi"/>
          <w:sz w:val="22"/>
          <w:szCs w:val="22"/>
        </w:rPr>
        <w:t>Students with a documented disability (physical, psychological, learning, or other disability which affects academic performance) who would like to receive academic accommodations should contact</w:t>
      </w:r>
      <w:r w:rsidR="00D01244" w:rsidRPr="00907E33">
        <w:rPr>
          <w:rFonts w:eastAsia="Calibri" w:cstheme="minorHAnsi"/>
          <w:sz w:val="22"/>
          <w:szCs w:val="22"/>
        </w:rPr>
        <w:t xml:space="preserve"> </w:t>
      </w:r>
      <w:r w:rsidRPr="004058DA">
        <w:rPr>
          <w:rFonts w:eastAsia="Calibri" w:cstheme="minorHAnsi"/>
          <w:b/>
          <w:bCs/>
          <w:sz w:val="22"/>
          <w:szCs w:val="22"/>
        </w:rPr>
        <w:t>Student Accessibility Services (SAS)</w:t>
      </w:r>
      <w:r w:rsidR="00D01244" w:rsidRPr="00907E33">
        <w:rPr>
          <w:rFonts w:eastAsia="Calibri" w:cstheme="minorHAnsi"/>
          <w:b/>
          <w:bCs/>
          <w:sz w:val="22"/>
          <w:szCs w:val="22"/>
        </w:rPr>
        <w:t xml:space="preserve"> </w:t>
      </w:r>
      <w:r w:rsidRPr="004058DA">
        <w:rPr>
          <w:rFonts w:eastAsia="Calibri" w:cstheme="minorHAnsi"/>
          <w:sz w:val="22"/>
          <w:szCs w:val="22"/>
        </w:rPr>
        <w:t>for additional information</w:t>
      </w:r>
      <w:r w:rsidR="00D01244" w:rsidRPr="00907E33">
        <w:rPr>
          <w:rFonts w:eastAsia="Calibri" w:cstheme="minorHAnsi"/>
          <w:sz w:val="22"/>
          <w:szCs w:val="22"/>
        </w:rPr>
        <w:t>.</w:t>
      </w:r>
      <w:r w:rsidRPr="004058DA">
        <w:rPr>
          <w:rFonts w:eastAsia="Calibri" w:cstheme="minorHAnsi"/>
          <w:sz w:val="22"/>
          <w:szCs w:val="22"/>
        </w:rPr>
        <w:t xml:space="preserve"> In order for accommodation requests to be considered for approval, the student is responsible for providing sufficient documentation of the disability to SAS and participating in an interactive discussion with SAS staff. Accommodations may be requested at any </w:t>
      </w:r>
      <w:r w:rsidR="00D01244" w:rsidRPr="00907E33">
        <w:rPr>
          <w:rFonts w:eastAsia="Calibri" w:cstheme="minorHAnsi"/>
          <w:sz w:val="22"/>
          <w:szCs w:val="22"/>
        </w:rPr>
        <w:t>time but</w:t>
      </w:r>
      <w:r w:rsidRPr="004058DA">
        <w:rPr>
          <w:rFonts w:eastAsia="Calibri" w:cstheme="minorHAnsi"/>
          <w:sz w:val="22"/>
          <w:szCs w:val="22"/>
        </w:rPr>
        <w:t xml:space="preserve"> are not retroactive.</w:t>
      </w:r>
      <w:r w:rsidR="00D01244" w:rsidRPr="00907E33">
        <w:rPr>
          <w:rFonts w:eastAsia="Calibri" w:cstheme="minorHAnsi"/>
          <w:sz w:val="22"/>
          <w:szCs w:val="22"/>
        </w:rPr>
        <w:t xml:space="preserve"> </w:t>
      </w:r>
      <w:r w:rsidRPr="004058DA">
        <w:rPr>
          <w:rFonts w:eastAsia="Calibri" w:cstheme="minorHAnsi"/>
          <w:sz w:val="22"/>
          <w:szCs w:val="22"/>
        </w:rPr>
        <w:t>Please contact SAS early in the semester/module for guidance. Students who</w:t>
      </w:r>
      <w:r w:rsidR="00D01244" w:rsidRPr="00907E33">
        <w:rPr>
          <w:rFonts w:eastAsia="Calibri" w:cstheme="minorHAnsi"/>
          <w:sz w:val="22"/>
          <w:szCs w:val="22"/>
        </w:rPr>
        <w:t xml:space="preserve"> </w:t>
      </w:r>
      <w:r w:rsidRPr="004058DA">
        <w:rPr>
          <w:rFonts w:eastAsia="Calibri" w:cstheme="minorHAnsi"/>
          <w:sz w:val="22"/>
          <w:szCs w:val="22"/>
        </w:rPr>
        <w:t>experience</w:t>
      </w:r>
      <w:r w:rsidR="00D01244" w:rsidRPr="00907E33">
        <w:rPr>
          <w:rFonts w:eastAsia="Calibri" w:cstheme="minorHAnsi"/>
          <w:sz w:val="22"/>
          <w:szCs w:val="22"/>
        </w:rPr>
        <w:t xml:space="preserve"> </w:t>
      </w:r>
      <w:r w:rsidRPr="004058DA">
        <w:rPr>
          <w:rFonts w:eastAsia="Calibri" w:cstheme="minorHAnsi"/>
          <w:sz w:val="22"/>
          <w:szCs w:val="22"/>
        </w:rPr>
        <w:t>a broken bone, severe injury, or undergo surgery may also be eligible for temporary accommodations.</w:t>
      </w:r>
    </w:p>
    <w:p w14:paraId="2917EF27" w14:textId="77777777" w:rsidR="00D01244" w:rsidRPr="00362757" w:rsidRDefault="00D01244" w:rsidP="00D01244">
      <w:pPr>
        <w:spacing w:before="0" w:after="0" w:line="240" w:lineRule="auto"/>
        <w:rPr>
          <w:rFonts w:eastAsia="Calibri" w:cstheme="minorHAnsi"/>
          <w:sz w:val="16"/>
          <w:szCs w:val="16"/>
        </w:rPr>
      </w:pPr>
    </w:p>
    <w:p w14:paraId="1CB4D5B8" w14:textId="77777777" w:rsidR="004058DA" w:rsidRPr="004058DA" w:rsidRDefault="004058DA" w:rsidP="00D01244">
      <w:pPr>
        <w:spacing w:before="0" w:after="0" w:line="240" w:lineRule="auto"/>
        <w:rPr>
          <w:rFonts w:eastAsia="Calibri" w:cstheme="minorHAnsi"/>
          <w:b/>
          <w:bCs/>
          <w:sz w:val="22"/>
          <w:szCs w:val="22"/>
        </w:rPr>
      </w:pPr>
      <w:r w:rsidRPr="004058DA">
        <w:rPr>
          <w:rFonts w:eastAsia="Calibri" w:cstheme="minorHAnsi"/>
          <w:b/>
          <w:bCs/>
          <w:sz w:val="22"/>
          <w:szCs w:val="22"/>
        </w:rPr>
        <w:t>Pregnancy, Pregnancy-related, and Parenting Accommodations</w:t>
      </w:r>
    </w:p>
    <w:p w14:paraId="6077A6F1" w14:textId="77777777" w:rsidR="004058DA" w:rsidRPr="004058DA" w:rsidRDefault="004058DA" w:rsidP="00D01244">
      <w:pPr>
        <w:spacing w:before="0" w:after="0" w:line="240" w:lineRule="auto"/>
        <w:rPr>
          <w:rFonts w:eastAsia="Calibri" w:cstheme="minorHAnsi"/>
          <w:sz w:val="22"/>
          <w:szCs w:val="22"/>
        </w:rPr>
      </w:pPr>
      <w:r w:rsidRPr="004058DA">
        <w:rPr>
          <w:rFonts w:eastAsia="Calibri" w:cstheme="minorHAnsi"/>
          <w:sz w:val="22"/>
          <w:szCs w:val="22"/>
        </w:rPr>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14:paraId="6EC23699" w14:textId="77777777" w:rsidR="00D01244" w:rsidRPr="00362757" w:rsidRDefault="00D01244" w:rsidP="00D01244">
      <w:pPr>
        <w:spacing w:before="0" w:after="0" w:line="240" w:lineRule="auto"/>
        <w:rPr>
          <w:rFonts w:eastAsia="Calibri" w:cstheme="minorHAnsi"/>
          <w:b/>
          <w:bCs/>
          <w:sz w:val="16"/>
          <w:szCs w:val="16"/>
        </w:rPr>
      </w:pPr>
    </w:p>
    <w:p w14:paraId="331C64CE" w14:textId="77CC2C08" w:rsidR="004058DA" w:rsidRPr="004058DA" w:rsidRDefault="004058DA" w:rsidP="00D01244">
      <w:pPr>
        <w:spacing w:before="0" w:after="0" w:line="240" w:lineRule="auto"/>
        <w:rPr>
          <w:rFonts w:eastAsia="Calibri" w:cstheme="minorHAnsi"/>
          <w:b/>
          <w:bCs/>
          <w:sz w:val="22"/>
          <w:szCs w:val="22"/>
        </w:rPr>
      </w:pPr>
      <w:r w:rsidRPr="004058DA">
        <w:rPr>
          <w:rFonts w:eastAsia="Calibri" w:cstheme="minorHAnsi"/>
          <w:b/>
          <w:bCs/>
          <w:sz w:val="22"/>
          <w:szCs w:val="22"/>
        </w:rPr>
        <w:t>Student Accessibility Services:</w:t>
      </w:r>
    </w:p>
    <w:p w14:paraId="6353FF30" w14:textId="77777777" w:rsidR="004058DA" w:rsidRPr="004058DA" w:rsidRDefault="004058DA" w:rsidP="00D01244">
      <w:pPr>
        <w:spacing w:before="0" w:after="0" w:line="240" w:lineRule="auto"/>
        <w:rPr>
          <w:rFonts w:eastAsia="Calibri" w:cstheme="minorHAnsi"/>
          <w:sz w:val="22"/>
          <w:szCs w:val="22"/>
        </w:rPr>
      </w:pPr>
      <w:r w:rsidRPr="004058DA">
        <w:rPr>
          <w:rFonts w:eastAsia="Calibri" w:cstheme="minorHAnsi"/>
          <w:b/>
          <w:bCs/>
          <w:sz w:val="22"/>
          <w:szCs w:val="22"/>
        </w:rPr>
        <w:t>Brownsville Campus</w:t>
      </w:r>
      <w:r w:rsidRPr="004058DA">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9" w:history="1">
        <w:r w:rsidRPr="004058DA">
          <w:rPr>
            <w:rStyle w:val="Hyperlink"/>
            <w:rFonts w:eastAsia="Calibri" w:cstheme="minorHAnsi"/>
            <w:sz w:val="22"/>
            <w:szCs w:val="22"/>
          </w:rPr>
          <w:t>ability@utrgv.edu</w:t>
        </w:r>
      </w:hyperlink>
      <w:r w:rsidRPr="004058DA">
        <w:rPr>
          <w:rFonts w:eastAsia="Calibri" w:cstheme="minorHAnsi"/>
          <w:sz w:val="22"/>
          <w:szCs w:val="22"/>
        </w:rPr>
        <w:t xml:space="preserve">. </w:t>
      </w:r>
    </w:p>
    <w:p w14:paraId="2871B1CD" w14:textId="77777777" w:rsidR="004058DA" w:rsidRPr="00362757" w:rsidRDefault="004058DA" w:rsidP="00D01244">
      <w:pPr>
        <w:spacing w:before="0" w:after="0" w:line="240" w:lineRule="auto"/>
        <w:rPr>
          <w:rFonts w:eastAsia="Calibri" w:cstheme="minorHAnsi"/>
          <w:b/>
          <w:bCs/>
          <w:sz w:val="16"/>
          <w:szCs w:val="16"/>
        </w:rPr>
      </w:pPr>
    </w:p>
    <w:p w14:paraId="13D9DD37" w14:textId="77A65AAB" w:rsidR="00510A9F" w:rsidRPr="00907E33" w:rsidRDefault="004058DA" w:rsidP="00D01244">
      <w:pPr>
        <w:spacing w:before="0" w:after="0" w:line="240" w:lineRule="auto"/>
        <w:rPr>
          <w:rFonts w:eastAsia="Calibri" w:cstheme="minorHAnsi"/>
          <w:sz w:val="22"/>
          <w:szCs w:val="22"/>
        </w:rPr>
      </w:pPr>
      <w:r w:rsidRPr="004058DA">
        <w:rPr>
          <w:rFonts w:eastAsia="Calibri" w:cstheme="minorHAnsi"/>
          <w:b/>
          <w:bCs/>
          <w:sz w:val="22"/>
          <w:szCs w:val="22"/>
        </w:rPr>
        <w:t>Edinburg Campus:</w:t>
      </w:r>
      <w:r w:rsidRPr="004058DA">
        <w:rPr>
          <w:rFonts w:eastAsia="Calibri" w:cstheme="minorHAnsi"/>
          <w:sz w:val="22"/>
          <w:szCs w:val="22"/>
        </w:rPr>
        <w:t xml:space="preserve"> Student Accessibility Services is located in 108 University Center (EUCTR) and can be contacted by phone at (956) 665-7005 or via email at </w:t>
      </w:r>
      <w:hyperlink r:id="rId10" w:history="1">
        <w:r w:rsidRPr="004058DA">
          <w:rPr>
            <w:rStyle w:val="Hyperlink"/>
            <w:rFonts w:eastAsia="Calibri" w:cstheme="minorHAnsi"/>
            <w:sz w:val="22"/>
            <w:szCs w:val="22"/>
          </w:rPr>
          <w:t>ability@utrgv.edu</w:t>
        </w:r>
      </w:hyperlink>
      <w:r w:rsidRPr="004058DA">
        <w:rPr>
          <w:rFonts w:eastAsia="Calibri" w:cstheme="minorHAnsi"/>
          <w:sz w:val="22"/>
          <w:szCs w:val="22"/>
        </w:rPr>
        <w:t xml:space="preserve">. </w:t>
      </w:r>
    </w:p>
    <w:p w14:paraId="43F14C54" w14:textId="77777777" w:rsidR="00907E33" w:rsidRPr="00362757" w:rsidRDefault="00907E33" w:rsidP="00D01244">
      <w:pPr>
        <w:spacing w:before="0" w:after="0" w:line="240" w:lineRule="auto"/>
        <w:rPr>
          <w:rFonts w:cstheme="minorHAnsi"/>
          <w:b/>
          <w:sz w:val="16"/>
          <w:szCs w:val="16"/>
          <w:u w:val="single"/>
        </w:rPr>
      </w:pPr>
    </w:p>
    <w:bookmarkEnd w:id="0"/>
    <w:p w14:paraId="2FE58690" w14:textId="77777777" w:rsidR="00416C9C" w:rsidRPr="00362757" w:rsidRDefault="00416C9C" w:rsidP="00334891">
      <w:pPr>
        <w:spacing w:before="0" w:after="0" w:line="240" w:lineRule="auto"/>
        <w:rPr>
          <w:rFonts w:cstheme="minorHAnsi"/>
          <w:sz w:val="16"/>
          <w:szCs w:val="16"/>
        </w:rPr>
      </w:pPr>
    </w:p>
    <w:p w14:paraId="13680693" w14:textId="77777777" w:rsidR="003B7FF3" w:rsidRPr="00907E33" w:rsidRDefault="003B7FF3" w:rsidP="00334891">
      <w:pPr>
        <w:spacing w:before="0" w:after="0" w:line="240" w:lineRule="auto"/>
        <w:rPr>
          <w:rFonts w:cstheme="minorHAnsi"/>
          <w:color w:val="808080" w:themeColor="background1" w:themeShade="80"/>
          <w:sz w:val="22"/>
          <w:szCs w:val="22"/>
        </w:rPr>
      </w:pPr>
      <w:r w:rsidRPr="00907E33">
        <w:rPr>
          <w:rFonts w:cstheme="minorHAnsi"/>
          <w:b/>
          <w:sz w:val="22"/>
          <w:szCs w:val="22"/>
          <w:u w:val="single"/>
        </w:rPr>
        <w:t>ATTENDANCE</w:t>
      </w:r>
      <w:r w:rsidRPr="00907E33">
        <w:rPr>
          <w:rFonts w:cstheme="minorHAnsi"/>
          <w:b/>
          <w:sz w:val="22"/>
          <w:szCs w:val="22"/>
        </w:rPr>
        <w:t>:</w:t>
      </w:r>
      <w:r w:rsidRPr="00907E33">
        <w:rPr>
          <w:rFonts w:cstheme="minorHAnsi"/>
          <w:sz w:val="22"/>
          <w:szCs w:val="22"/>
        </w:rPr>
        <w:t xml:space="preserve"> </w:t>
      </w:r>
      <w:r w:rsidR="00F21FDB" w:rsidRPr="00907E33">
        <w:rPr>
          <w:rFonts w:cstheme="minorHAnsi"/>
          <w:color w:val="808080" w:themeColor="background1" w:themeShade="80"/>
          <w:sz w:val="22"/>
          <w:szCs w:val="22"/>
        </w:rPr>
        <w:t>Recommended on all syllabi; may be modified by the instructor</w:t>
      </w:r>
      <w:r w:rsidR="00DA4A47" w:rsidRPr="00907E33">
        <w:rPr>
          <w:rFonts w:cstheme="minorHAnsi"/>
          <w:color w:val="808080" w:themeColor="background1" w:themeShade="80"/>
          <w:sz w:val="22"/>
          <w:szCs w:val="22"/>
        </w:rPr>
        <w:t xml:space="preserve"> </w:t>
      </w:r>
      <w:proofErr w:type="gramStart"/>
      <w:r w:rsidR="00DA4A47" w:rsidRPr="00907E33">
        <w:rPr>
          <w:rFonts w:cstheme="minorHAnsi"/>
          <w:color w:val="808080" w:themeColor="background1" w:themeShade="80"/>
          <w:sz w:val="22"/>
          <w:szCs w:val="22"/>
        </w:rPr>
        <w:t>as long as</w:t>
      </w:r>
      <w:proofErr w:type="gramEnd"/>
      <w:r w:rsidR="00DA4A47" w:rsidRPr="00907E33">
        <w:rPr>
          <w:rFonts w:cstheme="minorHAnsi"/>
          <w:color w:val="808080" w:themeColor="background1" w:themeShade="80"/>
          <w:sz w:val="22"/>
          <w:szCs w:val="22"/>
        </w:rPr>
        <w:t xml:space="preserve"> it is not inconsistent with UTRGV policy</w:t>
      </w:r>
      <w:r w:rsidR="00F21FDB" w:rsidRPr="00907E33">
        <w:rPr>
          <w:rFonts w:cstheme="minorHAnsi"/>
          <w:color w:val="808080" w:themeColor="background1" w:themeShade="80"/>
          <w:sz w:val="22"/>
          <w:szCs w:val="22"/>
        </w:rPr>
        <w:t>.</w:t>
      </w:r>
    </w:p>
    <w:p w14:paraId="18D0FB17" w14:textId="77777777" w:rsidR="003B7FF3" w:rsidRPr="00907E33" w:rsidRDefault="003B7FF3" w:rsidP="00334891">
      <w:pPr>
        <w:spacing w:before="0" w:after="0" w:line="240" w:lineRule="auto"/>
        <w:rPr>
          <w:rFonts w:cstheme="minorHAnsi"/>
          <w:sz w:val="22"/>
          <w:szCs w:val="22"/>
        </w:rPr>
      </w:pPr>
      <w:r w:rsidRPr="00907E33">
        <w:rPr>
          <w:rFonts w:cstheme="minorHAnsi"/>
          <w:sz w:val="22"/>
          <w:szCs w:val="22"/>
        </w:rPr>
        <w:t xml:space="preserve">Students are expected to attend all scheduled classes </w:t>
      </w:r>
      <w:r w:rsidR="00F21FDB" w:rsidRPr="00907E33">
        <w:rPr>
          <w:rFonts w:cstheme="minorHAnsi"/>
          <w:sz w:val="22"/>
          <w:szCs w:val="22"/>
        </w:rPr>
        <w:t xml:space="preserve">and may be dropped from the course for excessive absences. </w:t>
      </w:r>
      <w:r w:rsidRPr="00907E33">
        <w:rPr>
          <w:rFonts w:cstheme="minorHAnsi"/>
          <w:i/>
          <w:sz w:val="22"/>
          <w:szCs w:val="22"/>
        </w:rPr>
        <w:t xml:space="preserve"> </w:t>
      </w:r>
      <w:r w:rsidRPr="00907E33">
        <w:rPr>
          <w:rFonts w:cstheme="minorHAnsi"/>
          <w:sz w:val="22"/>
          <w:szCs w:val="22"/>
        </w:rPr>
        <w:t>UTRGV’s attendance policy</w:t>
      </w:r>
      <w:r w:rsidR="00F21FDB" w:rsidRPr="00907E33">
        <w:rPr>
          <w:rFonts w:cstheme="minorHAnsi"/>
          <w:sz w:val="22"/>
          <w:szCs w:val="22"/>
        </w:rPr>
        <w:t xml:space="preserve"> </w:t>
      </w:r>
      <w:r w:rsidRPr="00907E33">
        <w:rPr>
          <w:rFonts w:cstheme="minorHAnsi"/>
          <w:sz w:val="22"/>
          <w:szCs w:val="22"/>
        </w:rPr>
        <w:t>excuses students from attending class if they are participating in official</w:t>
      </w:r>
      <w:r w:rsidR="007E32C0" w:rsidRPr="00907E33">
        <w:rPr>
          <w:rFonts w:cstheme="minorHAnsi"/>
          <w:sz w:val="22"/>
          <w:szCs w:val="22"/>
        </w:rPr>
        <w:t>ly sponsored</w:t>
      </w:r>
      <w:r w:rsidRPr="00907E33">
        <w:rPr>
          <w:rFonts w:cstheme="minorHAnsi"/>
          <w:sz w:val="22"/>
          <w:szCs w:val="22"/>
        </w:rPr>
        <w:t xml:space="preserve"> university activities, such as athletics; for observance of religious hol</w:t>
      </w:r>
      <w:r w:rsidR="00DA4A47" w:rsidRPr="00907E33">
        <w:rPr>
          <w:rFonts w:cstheme="minorHAnsi"/>
          <w:sz w:val="22"/>
          <w:szCs w:val="22"/>
        </w:rPr>
        <w:t xml:space="preserve">y </w:t>
      </w:r>
      <w:r w:rsidRPr="00907E33">
        <w:rPr>
          <w:rFonts w:cstheme="minorHAnsi"/>
          <w:sz w:val="22"/>
          <w:szCs w:val="22"/>
        </w:rPr>
        <w:t xml:space="preserve">days; or for military service. </w:t>
      </w:r>
      <w:r w:rsidR="007E32C0" w:rsidRPr="00907E33">
        <w:rPr>
          <w:rFonts w:cstheme="minorHAnsi"/>
          <w:sz w:val="22"/>
          <w:szCs w:val="22"/>
        </w:rPr>
        <w:t>Students should contact the instructor in advance of the excused absence and arrange to make up missed work or examinations.</w:t>
      </w:r>
      <w:r w:rsidRPr="00907E33">
        <w:rPr>
          <w:rFonts w:cstheme="minorHAnsi"/>
          <w:sz w:val="22"/>
          <w:szCs w:val="22"/>
        </w:rPr>
        <w:t xml:space="preserve"> </w:t>
      </w:r>
    </w:p>
    <w:p w14:paraId="243D51FC" w14:textId="77777777" w:rsidR="003B7FF3" w:rsidRPr="00362757" w:rsidRDefault="003B7FF3" w:rsidP="00334891">
      <w:pPr>
        <w:spacing w:before="0" w:after="0" w:line="240" w:lineRule="auto"/>
        <w:rPr>
          <w:rFonts w:cstheme="minorHAnsi"/>
          <w:sz w:val="16"/>
          <w:szCs w:val="16"/>
        </w:rPr>
      </w:pPr>
    </w:p>
    <w:p w14:paraId="5F7F05F7" w14:textId="1BDF643C" w:rsidR="00220CC0" w:rsidRPr="00907E33" w:rsidRDefault="00220CC0" w:rsidP="00220CC0">
      <w:pPr>
        <w:spacing w:before="0" w:after="0" w:line="240" w:lineRule="auto"/>
        <w:rPr>
          <w:rFonts w:eastAsia="Calibri" w:cstheme="minorHAnsi"/>
          <w:sz w:val="22"/>
          <w:szCs w:val="22"/>
        </w:rPr>
      </w:pPr>
      <w:r w:rsidRPr="00907E33">
        <w:rPr>
          <w:rFonts w:eastAsia="Calibri" w:cstheme="minorHAnsi"/>
          <w:b/>
          <w:bCs/>
          <w:sz w:val="22"/>
          <w:szCs w:val="22"/>
          <w:u w:val="single"/>
        </w:rPr>
        <w:t xml:space="preserve">SCHOLASTIC </w:t>
      </w:r>
      <w:r w:rsidR="009C6ADB" w:rsidRPr="00907E33">
        <w:rPr>
          <w:rFonts w:eastAsia="Calibri" w:cstheme="minorHAnsi"/>
          <w:b/>
          <w:bCs/>
          <w:sz w:val="22"/>
          <w:szCs w:val="22"/>
          <w:u w:val="single"/>
        </w:rPr>
        <w:t>DISHONESTY</w:t>
      </w:r>
      <w:r w:rsidRPr="00907E33">
        <w:rPr>
          <w:rFonts w:eastAsia="Calibri" w:cstheme="minorHAnsi"/>
          <w:b/>
          <w:bCs/>
          <w:sz w:val="22"/>
          <w:szCs w:val="22"/>
        </w:rPr>
        <w:t>:</w:t>
      </w:r>
      <w:r w:rsidRPr="00907E33">
        <w:rPr>
          <w:rFonts w:eastAsia="Calibri" w:cstheme="minorHAnsi"/>
          <w:sz w:val="22"/>
          <w:szCs w:val="22"/>
        </w:rPr>
        <w:t xml:space="preserve"> </w:t>
      </w:r>
      <w:r w:rsidRPr="00907E33">
        <w:rPr>
          <w:rFonts w:eastAsia="Calibri" w:cstheme="minorHAnsi"/>
          <w:color w:val="808080" w:themeColor="background1" w:themeShade="80"/>
          <w:sz w:val="22"/>
          <w:szCs w:val="22"/>
        </w:rPr>
        <w:t xml:space="preserve">Recommended on all syllabi. </w:t>
      </w:r>
    </w:p>
    <w:p w14:paraId="0D5C0D15" w14:textId="77777777" w:rsidR="004058DA" w:rsidRPr="004058DA" w:rsidRDefault="004058DA" w:rsidP="004058DA">
      <w:pPr>
        <w:spacing w:before="0" w:after="0" w:line="240" w:lineRule="auto"/>
        <w:rPr>
          <w:rFonts w:eastAsia="Calibri" w:cstheme="minorHAnsi"/>
          <w:b/>
          <w:bCs/>
          <w:sz w:val="22"/>
          <w:szCs w:val="22"/>
        </w:rPr>
      </w:pPr>
      <w:r w:rsidRPr="004058DA">
        <w:rPr>
          <w:rFonts w:eastAsia="Calibri" w:cstheme="minorHAnsi"/>
          <w:sz w:val="22"/>
          <w:szCs w:val="22"/>
        </w:rPr>
        <w:t xml:space="preserve">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STU 02-100, and UTRGV Academic Integrity Guidelines). </w:t>
      </w:r>
      <w:r w:rsidRPr="004058DA">
        <w:rPr>
          <w:rFonts w:eastAsia="Calibri" w:cstheme="minorHAnsi"/>
          <w:b/>
          <w:bCs/>
          <w:sz w:val="22"/>
          <w:szCs w:val="22"/>
        </w:rPr>
        <w:t>All scholastic dishonesty incidents will be reported to Student Rights and Responsibilities.</w:t>
      </w:r>
    </w:p>
    <w:p w14:paraId="5FE1640E" w14:textId="77777777" w:rsidR="00477B96" w:rsidRPr="00362757" w:rsidRDefault="00477B96" w:rsidP="00334891">
      <w:pPr>
        <w:spacing w:before="0" w:after="0" w:line="240" w:lineRule="auto"/>
        <w:rPr>
          <w:rFonts w:cstheme="minorHAnsi"/>
          <w:sz w:val="16"/>
          <w:szCs w:val="16"/>
        </w:rPr>
      </w:pPr>
    </w:p>
    <w:p w14:paraId="64C84B92" w14:textId="10BC5933" w:rsidR="00590845" w:rsidRPr="005C514D" w:rsidRDefault="00590845" w:rsidP="00590845">
      <w:pPr>
        <w:spacing w:before="0" w:after="0" w:line="240" w:lineRule="auto"/>
        <w:rPr>
          <w:rFonts w:eastAsia="Calibri" w:cstheme="minorHAnsi"/>
          <w:sz w:val="22"/>
          <w:szCs w:val="22"/>
          <w:u w:val="single"/>
        </w:rPr>
      </w:pPr>
      <w:r w:rsidRPr="00907E33">
        <w:rPr>
          <w:rFonts w:eastAsia="Calibri" w:cstheme="minorHAnsi"/>
          <w:b/>
          <w:bCs/>
          <w:sz w:val="22"/>
          <w:szCs w:val="22"/>
          <w:u w:val="single"/>
        </w:rPr>
        <w:t xml:space="preserve">SEXUAL </w:t>
      </w:r>
      <w:r w:rsidR="009C6ADB" w:rsidRPr="00907E33">
        <w:rPr>
          <w:rFonts w:eastAsia="Calibri" w:cstheme="minorHAnsi"/>
          <w:b/>
          <w:bCs/>
          <w:sz w:val="22"/>
          <w:szCs w:val="22"/>
          <w:u w:val="single"/>
        </w:rPr>
        <w:t>MISCONDUCT and MANDATORY REPORTING</w:t>
      </w:r>
      <w:r w:rsidRPr="00907E33">
        <w:rPr>
          <w:rFonts w:eastAsia="Calibri" w:cstheme="minorHAnsi"/>
          <w:b/>
          <w:bCs/>
          <w:sz w:val="22"/>
          <w:szCs w:val="22"/>
          <w:u w:val="single"/>
        </w:rPr>
        <w:t>:</w:t>
      </w:r>
      <w:r w:rsidRPr="00907E33">
        <w:rPr>
          <w:rFonts w:eastAsia="Calibri" w:cstheme="minorHAnsi"/>
          <w:sz w:val="22"/>
          <w:szCs w:val="22"/>
        </w:rPr>
        <w:t xml:space="preserve">  </w:t>
      </w:r>
      <w:r w:rsidRPr="005C514D">
        <w:rPr>
          <w:rFonts w:eastAsia="Calibri" w:cstheme="minorHAnsi"/>
          <w:color w:val="F05023"/>
          <w:sz w:val="22"/>
          <w:szCs w:val="22"/>
        </w:rPr>
        <w:t>Required on all syllabi. Do not modify.</w:t>
      </w:r>
    </w:p>
    <w:p w14:paraId="50F35029" w14:textId="0926C153" w:rsidR="009C6ADB" w:rsidRPr="00907E33" w:rsidRDefault="009C6ADB" w:rsidP="009C6ADB">
      <w:pPr>
        <w:spacing w:before="0" w:after="0" w:line="240" w:lineRule="auto"/>
        <w:rPr>
          <w:rFonts w:eastAsia="Calibri" w:cstheme="minorHAnsi"/>
          <w:sz w:val="22"/>
          <w:szCs w:val="22"/>
        </w:rPr>
      </w:pPr>
      <w:r w:rsidRPr="00907E33">
        <w:rPr>
          <w:rFonts w:eastAsia="Calibri" w:cstheme="minorHAnsi"/>
          <w:sz w:val="22"/>
          <w:szCs w:val="22"/>
        </w:rPr>
        <w:t>In accordance with UT System regulations, your instructor is a “Responsible Employee” for reporting purposes under Title IX regulations and so must report to the Office of Institutional Equity &amp; Diversity (</w:t>
      </w:r>
      <w:hyperlink r:id="rId11" w:history="1">
        <w:r w:rsidRPr="00907E33">
          <w:rPr>
            <w:rStyle w:val="Hyperlink"/>
            <w:rFonts w:eastAsia="Calibri" w:cstheme="minorHAnsi"/>
            <w:sz w:val="22"/>
            <w:szCs w:val="22"/>
          </w:rPr>
          <w:t>oie@utrgv.edu</w:t>
        </w:r>
      </w:hyperlink>
      <w:r w:rsidRPr="00907E33">
        <w:rPr>
          <w:rFonts w:eastAsia="Calibri" w:cstheme="minorHAnsi"/>
          <w:sz w:val="22"/>
          <w:szCs w:val="22"/>
        </w:rPr>
        <w:t>)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12" w:history="1">
        <w:r w:rsidRPr="00907E33">
          <w:rPr>
            <w:rStyle w:val="Hyperlink"/>
            <w:rFonts w:eastAsia="Calibri" w:cstheme="minorHAnsi"/>
            <w:sz w:val="22"/>
            <w:szCs w:val="22"/>
          </w:rPr>
          <w:t>www.utrgv.edu/equity</w:t>
        </w:r>
      </w:hyperlink>
      <w:r w:rsidRPr="00907E33">
        <w:rPr>
          <w:rFonts w:eastAsia="Calibri" w:cstheme="minorHAnsi"/>
          <w:sz w:val="22"/>
          <w:szCs w:val="22"/>
        </w:rPr>
        <w:t xml:space="preserve">,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w:t>
      </w:r>
      <w:r w:rsidRPr="00907E33">
        <w:rPr>
          <w:rFonts w:eastAsia="Calibri" w:cstheme="minorHAnsi"/>
          <w:sz w:val="22"/>
          <w:szCs w:val="22"/>
        </w:rPr>
        <w:lastRenderedPageBreak/>
        <w:t xml:space="preserve">questions, they can contact OVAVP (Office for Victim Advocacy &amp; Violence Prevention) at </w:t>
      </w:r>
      <w:r w:rsidR="000D65DB">
        <w:rPr>
          <w:rFonts w:eastAsia="Calibri" w:cstheme="minorHAnsi"/>
          <w:sz w:val="22"/>
          <w:szCs w:val="22"/>
        </w:rPr>
        <w:t xml:space="preserve">(956) </w:t>
      </w:r>
      <w:r w:rsidRPr="00907E33">
        <w:rPr>
          <w:rFonts w:eastAsia="Calibri" w:cstheme="minorHAnsi"/>
          <w:sz w:val="22"/>
          <w:szCs w:val="22"/>
        </w:rPr>
        <w:t xml:space="preserve">665-8287, </w:t>
      </w:r>
      <w:r w:rsidR="000D65DB">
        <w:rPr>
          <w:rFonts w:eastAsia="Calibri" w:cstheme="minorHAnsi"/>
          <w:sz w:val="22"/>
          <w:szCs w:val="22"/>
        </w:rPr>
        <w:t xml:space="preserve">(956) </w:t>
      </w:r>
      <w:r w:rsidRPr="00907E33">
        <w:rPr>
          <w:rFonts w:eastAsia="Calibri" w:cstheme="minorHAnsi"/>
          <w:sz w:val="22"/>
          <w:szCs w:val="22"/>
        </w:rPr>
        <w:t>882-8282, or </w:t>
      </w:r>
      <w:hyperlink r:id="rId13" w:history="1">
        <w:r w:rsidRPr="00907E33">
          <w:rPr>
            <w:rStyle w:val="Hyperlink"/>
            <w:rFonts w:eastAsia="Calibri" w:cstheme="minorHAnsi"/>
            <w:sz w:val="22"/>
            <w:szCs w:val="22"/>
          </w:rPr>
          <w:t>OVAVP@utrgv.edu</w:t>
        </w:r>
      </w:hyperlink>
      <w:r w:rsidRPr="00907E33">
        <w:rPr>
          <w:rFonts w:eastAsia="Calibri" w:cstheme="minorHAnsi"/>
          <w:sz w:val="22"/>
          <w:szCs w:val="22"/>
        </w:rPr>
        <w:t>.</w:t>
      </w:r>
    </w:p>
    <w:p w14:paraId="1D9A1017" w14:textId="77777777" w:rsidR="00B113E2" w:rsidRPr="00362757" w:rsidRDefault="00B113E2" w:rsidP="00334891">
      <w:pPr>
        <w:spacing w:before="0" w:after="0" w:line="240" w:lineRule="auto"/>
        <w:rPr>
          <w:rFonts w:cstheme="minorHAnsi"/>
          <w:b/>
          <w:sz w:val="16"/>
          <w:szCs w:val="16"/>
          <w:u w:val="single"/>
        </w:rPr>
      </w:pPr>
    </w:p>
    <w:p w14:paraId="1451DB2E" w14:textId="1328C1A8" w:rsidR="00CB3BC3" w:rsidRPr="00907E33" w:rsidRDefault="00CB3BC3" w:rsidP="00334891">
      <w:pPr>
        <w:spacing w:before="0" w:after="0" w:line="240" w:lineRule="auto"/>
        <w:rPr>
          <w:rFonts w:cstheme="minorHAnsi"/>
          <w:color w:val="808080" w:themeColor="background1" w:themeShade="80"/>
          <w:sz w:val="22"/>
          <w:szCs w:val="22"/>
        </w:rPr>
      </w:pPr>
      <w:r w:rsidRPr="00907E33">
        <w:rPr>
          <w:rFonts w:cstheme="minorHAnsi"/>
          <w:b/>
          <w:sz w:val="22"/>
          <w:szCs w:val="22"/>
          <w:u w:val="single"/>
        </w:rPr>
        <w:t>COURSE DROPS</w:t>
      </w:r>
      <w:r w:rsidRPr="00907E33">
        <w:rPr>
          <w:rFonts w:cstheme="minorHAnsi"/>
          <w:b/>
          <w:sz w:val="22"/>
          <w:szCs w:val="22"/>
        </w:rPr>
        <w:t>:</w:t>
      </w:r>
      <w:r w:rsidRPr="00907E33">
        <w:rPr>
          <w:rFonts w:cstheme="minorHAnsi"/>
          <w:sz w:val="22"/>
          <w:szCs w:val="22"/>
        </w:rPr>
        <w:t xml:space="preserve"> </w:t>
      </w:r>
      <w:r w:rsidRPr="00907E33">
        <w:rPr>
          <w:rFonts w:cstheme="minorHAnsi"/>
          <w:color w:val="808080" w:themeColor="background1" w:themeShade="80"/>
          <w:sz w:val="22"/>
          <w:szCs w:val="22"/>
        </w:rPr>
        <w:t>Recommended on all syllabi; may be modified by the instructor</w:t>
      </w:r>
      <w:r w:rsidR="00DA4A47" w:rsidRPr="00907E33">
        <w:rPr>
          <w:rFonts w:cstheme="minorHAnsi"/>
          <w:color w:val="808080" w:themeColor="background1" w:themeShade="80"/>
          <w:sz w:val="22"/>
          <w:szCs w:val="22"/>
        </w:rPr>
        <w:t xml:space="preserve"> </w:t>
      </w:r>
      <w:proofErr w:type="gramStart"/>
      <w:r w:rsidR="00DA4A47" w:rsidRPr="00907E33">
        <w:rPr>
          <w:rFonts w:cstheme="minorHAnsi"/>
          <w:color w:val="808080" w:themeColor="background1" w:themeShade="80"/>
          <w:sz w:val="22"/>
          <w:szCs w:val="22"/>
        </w:rPr>
        <w:t>as long as</w:t>
      </w:r>
      <w:proofErr w:type="gramEnd"/>
      <w:r w:rsidR="00DA4A47" w:rsidRPr="00907E33">
        <w:rPr>
          <w:rFonts w:cstheme="minorHAnsi"/>
          <w:color w:val="808080" w:themeColor="background1" w:themeShade="80"/>
          <w:sz w:val="22"/>
          <w:szCs w:val="22"/>
        </w:rPr>
        <w:t xml:space="preserve"> it is not inconsistent with UTRGV policy</w:t>
      </w:r>
      <w:r w:rsidRPr="00907E33">
        <w:rPr>
          <w:rFonts w:cstheme="minorHAnsi"/>
          <w:color w:val="808080" w:themeColor="background1" w:themeShade="80"/>
          <w:sz w:val="22"/>
          <w:szCs w:val="22"/>
        </w:rPr>
        <w:t>.</w:t>
      </w:r>
    </w:p>
    <w:p w14:paraId="235232E1" w14:textId="77777777" w:rsidR="00477B96" w:rsidRPr="00907E33" w:rsidRDefault="00874B08" w:rsidP="00334891">
      <w:pPr>
        <w:spacing w:before="0" w:after="0" w:line="240" w:lineRule="auto"/>
        <w:rPr>
          <w:rFonts w:cstheme="minorHAnsi"/>
          <w:sz w:val="22"/>
          <w:szCs w:val="22"/>
        </w:rPr>
      </w:pPr>
      <w:r w:rsidRPr="00907E33">
        <w:rPr>
          <w:rFonts w:cstheme="minorHAnsi"/>
          <w:sz w:val="22"/>
          <w:szCs w:val="22"/>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362757" w:rsidRDefault="00F318C7" w:rsidP="00100F35">
      <w:pPr>
        <w:pStyle w:val="Default"/>
        <w:rPr>
          <w:rFonts w:asciiTheme="minorHAnsi" w:hAnsiTheme="minorHAnsi" w:cstheme="minorHAnsi"/>
          <w:b/>
          <w:bCs/>
          <w:sz w:val="16"/>
          <w:szCs w:val="16"/>
          <w:u w:val="single"/>
        </w:rPr>
      </w:pPr>
    </w:p>
    <w:p w14:paraId="17FC4882" w14:textId="77777777" w:rsidR="00100F35" w:rsidRPr="00907E33" w:rsidRDefault="00100F35" w:rsidP="00100F35">
      <w:pPr>
        <w:pStyle w:val="Default"/>
        <w:rPr>
          <w:rFonts w:asciiTheme="minorHAnsi" w:hAnsiTheme="minorHAnsi" w:cstheme="minorHAnsi"/>
          <w:color w:val="808080" w:themeColor="background1" w:themeShade="80"/>
          <w:sz w:val="22"/>
          <w:szCs w:val="22"/>
        </w:rPr>
      </w:pPr>
      <w:r w:rsidRPr="00907E33">
        <w:rPr>
          <w:rFonts w:asciiTheme="minorHAnsi" w:hAnsiTheme="minorHAnsi" w:cstheme="minorHAnsi"/>
          <w:b/>
          <w:bCs/>
          <w:sz w:val="22"/>
          <w:szCs w:val="22"/>
          <w:u w:val="single"/>
        </w:rPr>
        <w:t>STUDENT SERVICES</w:t>
      </w:r>
      <w:r w:rsidRPr="00907E33">
        <w:rPr>
          <w:rFonts w:asciiTheme="minorHAnsi" w:hAnsiTheme="minorHAnsi" w:cstheme="minorHAnsi"/>
          <w:b/>
          <w:bCs/>
          <w:sz w:val="22"/>
          <w:szCs w:val="22"/>
        </w:rPr>
        <w:t xml:space="preserve">: </w:t>
      </w:r>
      <w:r w:rsidRPr="00907E33">
        <w:rPr>
          <w:rFonts w:asciiTheme="minorHAnsi" w:hAnsiTheme="minorHAnsi" w:cstheme="minorHAnsi"/>
          <w:color w:val="808080" w:themeColor="background1" w:themeShade="80"/>
          <w:sz w:val="22"/>
          <w:szCs w:val="22"/>
        </w:rPr>
        <w:t xml:space="preserve">Recommended on all syllabi. </w:t>
      </w:r>
    </w:p>
    <w:p w14:paraId="44765F2B" w14:textId="578CD9BD" w:rsidR="00100F35" w:rsidRPr="00907E33" w:rsidRDefault="00100F35" w:rsidP="00100F35">
      <w:pPr>
        <w:pStyle w:val="Default"/>
        <w:rPr>
          <w:rFonts w:asciiTheme="minorHAnsi" w:hAnsiTheme="minorHAnsi" w:cstheme="minorHAnsi"/>
          <w:sz w:val="22"/>
          <w:szCs w:val="22"/>
        </w:rPr>
      </w:pPr>
      <w:r w:rsidRPr="00907E33">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w:t>
      </w:r>
      <w:hyperlink r:id="rId14" w:history="1">
        <w:r w:rsidR="005B7739" w:rsidRPr="00907E33">
          <w:rPr>
            <w:rStyle w:val="Hyperlink"/>
            <w:rFonts w:asciiTheme="minorHAnsi" w:hAnsiTheme="minorHAnsi" w:cstheme="minorHAnsi"/>
            <w:sz w:val="22"/>
            <w:szCs w:val="22"/>
          </w:rPr>
          <w:t>ucentral@utrgv.edu</w:t>
        </w:r>
      </w:hyperlink>
      <w:r w:rsidR="005B7739" w:rsidRPr="00907E33">
        <w:rPr>
          <w:rFonts w:asciiTheme="minorHAnsi" w:hAnsiTheme="minorHAnsi" w:cstheme="minorHAnsi"/>
          <w:sz w:val="22"/>
          <w:szCs w:val="22"/>
        </w:rPr>
        <w:t>)</w:t>
      </w:r>
      <w:r w:rsidRPr="00907E33">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D766E8" w:rsidRDefault="00100F35" w:rsidP="00100F35">
      <w:pPr>
        <w:pStyle w:val="Default"/>
        <w:rPr>
          <w:rFonts w:asciiTheme="minorHAnsi" w:hAnsiTheme="minorHAnsi" w:cstheme="minorHAnsi"/>
          <w:sz w:val="20"/>
          <w:szCs w:val="20"/>
        </w:rPr>
      </w:pPr>
    </w:p>
    <w:p w14:paraId="562241D9" w14:textId="11BC1337" w:rsidR="00100F35" w:rsidRPr="00907E33" w:rsidRDefault="30D2F47D" w:rsidP="30D2F47D">
      <w:pPr>
        <w:pStyle w:val="Default"/>
        <w:rPr>
          <w:rFonts w:asciiTheme="minorHAnsi" w:hAnsiTheme="minorHAnsi" w:cstheme="minorHAnsi"/>
          <w:sz w:val="22"/>
          <w:szCs w:val="22"/>
        </w:rPr>
      </w:pPr>
      <w:r w:rsidRPr="00907E33">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907E33">
        <w:rPr>
          <w:rFonts w:asciiTheme="minorHAnsi" w:hAnsiTheme="minorHAnsi" w:cstheme="minorHAnsi"/>
          <w:sz w:val="22"/>
          <w:szCs w:val="22"/>
        </w:rPr>
        <w:t xml:space="preserve">Advising Center, </w:t>
      </w:r>
      <w:r w:rsidRPr="00907E33">
        <w:rPr>
          <w:rFonts w:asciiTheme="minorHAnsi" w:hAnsiTheme="minorHAnsi" w:cstheme="minorHAnsi"/>
          <w:sz w:val="22"/>
          <w:szCs w:val="22"/>
        </w:rPr>
        <w:t>Career Center</w:t>
      </w:r>
      <w:r w:rsidR="00AD7CB6" w:rsidRPr="00907E33">
        <w:rPr>
          <w:rFonts w:asciiTheme="minorHAnsi" w:hAnsiTheme="minorHAnsi" w:cstheme="minorHAnsi"/>
          <w:sz w:val="22"/>
          <w:szCs w:val="22"/>
        </w:rPr>
        <w:t>, Counseling Center</w:t>
      </w:r>
      <w:r w:rsidR="00077696" w:rsidRPr="00907E33">
        <w:rPr>
          <w:rFonts w:asciiTheme="minorHAnsi" w:hAnsiTheme="minorHAnsi" w:cstheme="minorHAnsi"/>
          <w:sz w:val="22"/>
          <w:szCs w:val="22"/>
        </w:rPr>
        <w:t>, Learning Center, and Writing Center</w:t>
      </w:r>
      <w:r w:rsidRPr="00907E33">
        <w:rPr>
          <w:rFonts w:asciiTheme="minorHAnsi" w:hAnsiTheme="minorHAnsi" w:cstheme="minorHAnsi"/>
          <w:sz w:val="22"/>
          <w:szCs w:val="22"/>
        </w:rPr>
        <w:t xml:space="preserve">. The centers provide services such as tutoring, writing help, </w:t>
      </w:r>
      <w:r w:rsidR="005B7DB5">
        <w:rPr>
          <w:rFonts w:asciiTheme="minorHAnsi" w:hAnsiTheme="minorHAnsi" w:cstheme="minorHAnsi"/>
          <w:sz w:val="22"/>
          <w:szCs w:val="22"/>
        </w:rPr>
        <w:t xml:space="preserve">counseling services, </w:t>
      </w:r>
      <w:r w:rsidRPr="00907E33">
        <w:rPr>
          <w:rFonts w:asciiTheme="minorHAnsi" w:hAnsiTheme="minorHAnsi" w:cstheme="minorHAnsi"/>
          <w:sz w:val="22"/>
          <w:szCs w:val="22"/>
        </w:rPr>
        <w:t xml:space="preserve">critical thinking, study skills, degree planning, and student employment. </w:t>
      </w:r>
      <w:r w:rsidR="00362757">
        <w:rPr>
          <w:rFonts w:asciiTheme="minorHAnsi" w:hAnsiTheme="minorHAnsi" w:cstheme="minorHAnsi"/>
          <w:sz w:val="22"/>
          <w:szCs w:val="22"/>
        </w:rPr>
        <w:t xml:space="preserve">In addition, services such as the Food Pantry are also provided. </w:t>
      </w:r>
      <w:r w:rsidRPr="00907E33">
        <w:rPr>
          <w:rFonts w:asciiTheme="minorHAnsi" w:hAnsiTheme="minorHAnsi" w:cstheme="minorHAnsi"/>
          <w:sz w:val="22"/>
          <w:szCs w:val="22"/>
        </w:rPr>
        <w:t xml:space="preserve">Locations </w:t>
      </w:r>
      <w:r w:rsidR="00362757">
        <w:rPr>
          <w:rFonts w:asciiTheme="minorHAnsi" w:hAnsiTheme="minorHAnsi" w:cstheme="minorHAnsi"/>
          <w:sz w:val="22"/>
          <w:szCs w:val="22"/>
        </w:rPr>
        <w:t xml:space="preserve">are listed below. </w:t>
      </w:r>
      <w:r w:rsidRPr="00907E33">
        <w:rPr>
          <w:rFonts w:asciiTheme="minorHAnsi" w:hAnsiTheme="minorHAnsi" w:cstheme="minorHAnsi"/>
          <w:sz w:val="22"/>
          <w:szCs w:val="22"/>
        </w:rPr>
        <w:t xml:space="preserve"> </w:t>
      </w:r>
    </w:p>
    <w:p w14:paraId="17DAC6D4" w14:textId="3F0A6CB6" w:rsidR="005B7739" w:rsidRPr="00362757" w:rsidRDefault="005B7739" w:rsidP="00100F35">
      <w:pPr>
        <w:pStyle w:val="Default"/>
        <w:rPr>
          <w:rFonts w:asciiTheme="minorHAnsi" w:hAnsiTheme="minorHAnsi" w:cstheme="minorHAnsi"/>
          <w:sz w:val="16"/>
          <w:szCs w:val="16"/>
        </w:rPr>
      </w:pPr>
    </w:p>
    <w:tbl>
      <w:tblPr>
        <w:tblStyle w:val="TableGrid"/>
        <w:tblW w:w="0" w:type="auto"/>
        <w:tblLook w:val="04A0" w:firstRow="1" w:lastRow="0" w:firstColumn="1" w:lastColumn="0" w:noHBand="0" w:noVBand="1"/>
      </w:tblPr>
      <w:tblGrid>
        <w:gridCol w:w="3596"/>
        <w:gridCol w:w="3597"/>
        <w:gridCol w:w="3597"/>
      </w:tblGrid>
      <w:tr w:rsidR="005B7739" w:rsidRPr="00907E33" w14:paraId="679B7426" w14:textId="77777777" w:rsidTr="30D2F47D">
        <w:tc>
          <w:tcPr>
            <w:tcW w:w="3596" w:type="dxa"/>
            <w:shd w:val="clear" w:color="auto" w:fill="E7E6E6" w:themeFill="background2"/>
          </w:tcPr>
          <w:p w14:paraId="10BE39AB" w14:textId="4F9F559A" w:rsidR="005B7739" w:rsidRPr="00907E33" w:rsidRDefault="005B7739"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Center Name</w:t>
            </w:r>
          </w:p>
        </w:tc>
        <w:tc>
          <w:tcPr>
            <w:tcW w:w="3597" w:type="dxa"/>
            <w:shd w:val="clear" w:color="auto" w:fill="E7E6E6" w:themeFill="background2"/>
          </w:tcPr>
          <w:p w14:paraId="6CB6FD94" w14:textId="5E588695" w:rsidR="005B7739" w:rsidRPr="00907E33" w:rsidRDefault="005B7739"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Brownsville Campus</w:t>
            </w:r>
          </w:p>
        </w:tc>
        <w:tc>
          <w:tcPr>
            <w:tcW w:w="3597" w:type="dxa"/>
            <w:shd w:val="clear" w:color="auto" w:fill="E7E6E6" w:themeFill="background2"/>
          </w:tcPr>
          <w:p w14:paraId="432B1A44" w14:textId="44945A1D" w:rsidR="005B7739" w:rsidRPr="00907E33" w:rsidRDefault="005B7739"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Edinburg Campus</w:t>
            </w:r>
          </w:p>
        </w:tc>
      </w:tr>
      <w:tr w:rsidR="00077696" w:rsidRPr="00907E33" w14:paraId="6EC01AAA" w14:textId="77777777" w:rsidTr="30D2F47D">
        <w:tc>
          <w:tcPr>
            <w:tcW w:w="3596" w:type="dxa"/>
          </w:tcPr>
          <w:p w14:paraId="47B2A5D5" w14:textId="77777777" w:rsidR="00077696" w:rsidRPr="00907E33" w:rsidRDefault="00077696"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Advising Center</w:t>
            </w:r>
          </w:p>
          <w:p w14:paraId="6A2CAE32" w14:textId="1A1AE05D" w:rsidR="00077696" w:rsidRPr="00907E33" w:rsidRDefault="00A97E71" w:rsidP="003E1529">
            <w:pPr>
              <w:pStyle w:val="Default"/>
              <w:rPr>
                <w:rFonts w:asciiTheme="minorHAnsi" w:hAnsiTheme="minorHAnsi" w:cstheme="minorHAnsi"/>
                <w:sz w:val="22"/>
                <w:szCs w:val="22"/>
              </w:rPr>
            </w:pPr>
            <w:hyperlink r:id="rId15" w:history="1">
              <w:r w:rsidR="00077696" w:rsidRPr="00907E33">
                <w:rPr>
                  <w:rStyle w:val="Hyperlink"/>
                  <w:rFonts w:asciiTheme="minorHAnsi" w:hAnsiTheme="minorHAnsi" w:cstheme="minorHAnsi"/>
                  <w:sz w:val="22"/>
                  <w:szCs w:val="22"/>
                </w:rPr>
                <w:t>AcademicAdvising@utrgv.edu</w:t>
              </w:r>
            </w:hyperlink>
            <w:r w:rsidR="00077696" w:rsidRPr="00907E33">
              <w:rPr>
                <w:rFonts w:asciiTheme="minorHAnsi" w:hAnsiTheme="minorHAnsi" w:cstheme="minorHAnsi"/>
                <w:sz w:val="22"/>
                <w:szCs w:val="22"/>
              </w:rPr>
              <w:t xml:space="preserve"> </w:t>
            </w:r>
          </w:p>
        </w:tc>
        <w:tc>
          <w:tcPr>
            <w:tcW w:w="3597" w:type="dxa"/>
          </w:tcPr>
          <w:p w14:paraId="4F2393EC"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BMAIN 1.400</w:t>
            </w:r>
          </w:p>
          <w:p w14:paraId="22EEA3D2"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665-7120</w:t>
            </w:r>
          </w:p>
        </w:tc>
        <w:tc>
          <w:tcPr>
            <w:tcW w:w="3597" w:type="dxa"/>
          </w:tcPr>
          <w:p w14:paraId="380F7606"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ESWKH 101</w:t>
            </w:r>
          </w:p>
          <w:p w14:paraId="442F89A3"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665-7120</w:t>
            </w:r>
          </w:p>
        </w:tc>
      </w:tr>
      <w:tr w:rsidR="00077696" w:rsidRPr="00907E33" w14:paraId="0BB3F3F7" w14:textId="77777777" w:rsidTr="30D2F47D">
        <w:tc>
          <w:tcPr>
            <w:tcW w:w="3596" w:type="dxa"/>
          </w:tcPr>
          <w:p w14:paraId="5ACBCD8A" w14:textId="77777777" w:rsidR="00077696" w:rsidRPr="00907E33" w:rsidRDefault="00077696"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Career Center</w:t>
            </w:r>
          </w:p>
          <w:p w14:paraId="24065F49" w14:textId="141E21D6" w:rsidR="00077696" w:rsidRPr="00907E33" w:rsidRDefault="00A97E71" w:rsidP="003E1529">
            <w:pPr>
              <w:pStyle w:val="Default"/>
              <w:rPr>
                <w:rFonts w:asciiTheme="minorHAnsi" w:hAnsiTheme="minorHAnsi" w:cstheme="minorHAnsi"/>
                <w:sz w:val="22"/>
                <w:szCs w:val="22"/>
              </w:rPr>
            </w:pPr>
            <w:hyperlink r:id="rId16" w:history="1">
              <w:r w:rsidR="00077696" w:rsidRPr="00907E33">
                <w:rPr>
                  <w:rStyle w:val="Hyperlink"/>
                  <w:rFonts w:asciiTheme="minorHAnsi" w:hAnsiTheme="minorHAnsi" w:cstheme="minorHAnsi"/>
                  <w:sz w:val="22"/>
                  <w:szCs w:val="22"/>
                </w:rPr>
                <w:t>CareerCenter@utrgv.edu</w:t>
              </w:r>
            </w:hyperlink>
            <w:r w:rsidR="00077696" w:rsidRPr="00907E33">
              <w:rPr>
                <w:rFonts w:asciiTheme="minorHAnsi" w:hAnsiTheme="minorHAnsi" w:cstheme="minorHAnsi"/>
                <w:sz w:val="22"/>
                <w:szCs w:val="22"/>
              </w:rPr>
              <w:t xml:space="preserve"> </w:t>
            </w:r>
          </w:p>
        </w:tc>
        <w:tc>
          <w:tcPr>
            <w:tcW w:w="3597" w:type="dxa"/>
          </w:tcPr>
          <w:p w14:paraId="23823EF9"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BCRTZ 129</w:t>
            </w:r>
          </w:p>
          <w:p w14:paraId="56B6ACEC"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882-5627</w:t>
            </w:r>
          </w:p>
        </w:tc>
        <w:tc>
          <w:tcPr>
            <w:tcW w:w="3597" w:type="dxa"/>
          </w:tcPr>
          <w:p w14:paraId="3914CB1A"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ESSBL 2.101</w:t>
            </w:r>
          </w:p>
          <w:p w14:paraId="6DC07777"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665-2243</w:t>
            </w:r>
          </w:p>
        </w:tc>
      </w:tr>
      <w:tr w:rsidR="00077696" w:rsidRPr="00907E33" w14:paraId="6F2EBDDF" w14:textId="77777777" w:rsidTr="003E1529">
        <w:trPr>
          <w:trHeight w:val="557"/>
        </w:trPr>
        <w:tc>
          <w:tcPr>
            <w:tcW w:w="3596" w:type="dxa"/>
          </w:tcPr>
          <w:p w14:paraId="11A2F538" w14:textId="77777777" w:rsidR="00077696" w:rsidRPr="00907E33" w:rsidRDefault="00077696" w:rsidP="30D2F47D">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Counseling Center</w:t>
            </w:r>
          </w:p>
          <w:p w14:paraId="421ADC38" w14:textId="77777777" w:rsidR="008652BF" w:rsidRDefault="00A97E71" w:rsidP="30D2F47D">
            <w:pPr>
              <w:pStyle w:val="Default"/>
              <w:rPr>
                <w:rFonts w:asciiTheme="minorHAnsi" w:hAnsiTheme="minorHAnsi" w:cstheme="minorHAnsi"/>
                <w:sz w:val="22"/>
                <w:szCs w:val="22"/>
              </w:rPr>
            </w:pPr>
            <w:hyperlink r:id="rId17" w:history="1">
              <w:r w:rsidR="00077696" w:rsidRPr="00907E33">
                <w:rPr>
                  <w:rStyle w:val="Hyperlink"/>
                  <w:rFonts w:asciiTheme="minorHAnsi" w:hAnsiTheme="minorHAnsi" w:cstheme="minorHAnsi"/>
                  <w:sz w:val="22"/>
                  <w:szCs w:val="22"/>
                </w:rPr>
                <w:t>Counseling@utrgv.edu</w:t>
              </w:r>
            </w:hyperlink>
            <w:r w:rsidR="00077696" w:rsidRPr="00907E33">
              <w:rPr>
                <w:rFonts w:asciiTheme="minorHAnsi" w:hAnsiTheme="minorHAnsi" w:cstheme="minorHAnsi"/>
                <w:sz w:val="22"/>
                <w:szCs w:val="22"/>
              </w:rPr>
              <w:t xml:space="preserve"> </w:t>
            </w:r>
          </w:p>
          <w:p w14:paraId="77B3280E" w14:textId="77777777" w:rsidR="00D766E8" w:rsidRPr="00D766E8" w:rsidRDefault="00D766E8" w:rsidP="30D2F47D">
            <w:pPr>
              <w:pStyle w:val="Default"/>
              <w:rPr>
                <w:rFonts w:asciiTheme="minorHAnsi" w:hAnsiTheme="minorHAnsi" w:cstheme="minorHAnsi"/>
                <w:sz w:val="8"/>
                <w:szCs w:val="8"/>
              </w:rPr>
            </w:pPr>
          </w:p>
          <w:p w14:paraId="33A61872" w14:textId="7BC81EAE" w:rsidR="00D766E8" w:rsidRPr="00085A12" w:rsidRDefault="00A97E71" w:rsidP="30D2F47D">
            <w:pPr>
              <w:pStyle w:val="Default"/>
              <w:rPr>
                <w:rFonts w:asciiTheme="minorHAnsi" w:hAnsiTheme="minorHAnsi" w:cstheme="minorHAnsi"/>
                <w:sz w:val="22"/>
                <w:szCs w:val="22"/>
              </w:rPr>
            </w:pPr>
            <w:hyperlink r:id="rId18" w:history="1">
              <w:r w:rsidR="00D766E8" w:rsidRPr="00085A12">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907E33" w:rsidRDefault="00362757" w:rsidP="00362757">
            <w:pPr>
              <w:pStyle w:val="Default"/>
              <w:rPr>
                <w:rFonts w:asciiTheme="minorHAnsi" w:hAnsiTheme="minorHAnsi" w:cstheme="minorHAnsi"/>
                <w:sz w:val="22"/>
                <w:szCs w:val="22"/>
              </w:rPr>
            </w:pPr>
            <w:r w:rsidRPr="00907E33">
              <w:rPr>
                <w:rFonts w:asciiTheme="minorHAnsi" w:hAnsiTheme="minorHAnsi" w:cstheme="minorHAnsi"/>
                <w:sz w:val="22"/>
                <w:szCs w:val="22"/>
              </w:rPr>
              <w:t>BSTUN 2.10</w:t>
            </w:r>
          </w:p>
          <w:p w14:paraId="4D30D9AE" w14:textId="77777777" w:rsidR="00362757" w:rsidRDefault="00362757" w:rsidP="00362757">
            <w:pPr>
              <w:pStyle w:val="Default"/>
              <w:rPr>
                <w:rFonts w:asciiTheme="minorHAnsi" w:hAnsiTheme="minorHAnsi" w:cstheme="minorHAnsi"/>
                <w:sz w:val="22"/>
                <w:szCs w:val="22"/>
              </w:rPr>
            </w:pPr>
            <w:r w:rsidRPr="00907E33">
              <w:rPr>
                <w:rFonts w:asciiTheme="minorHAnsi" w:hAnsiTheme="minorHAnsi" w:cstheme="minorHAnsi"/>
                <w:sz w:val="22"/>
                <w:szCs w:val="22"/>
              </w:rPr>
              <w:t>(956) 882-3897</w:t>
            </w:r>
          </w:p>
          <w:p w14:paraId="7ADF024D" w14:textId="2A3553CD" w:rsidR="00077696" w:rsidRPr="00907E33"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907E33" w:rsidRDefault="00362757" w:rsidP="00362757">
            <w:pPr>
              <w:pStyle w:val="Default"/>
              <w:rPr>
                <w:rFonts w:asciiTheme="minorHAnsi" w:hAnsiTheme="minorHAnsi" w:cstheme="minorHAnsi"/>
                <w:sz w:val="22"/>
                <w:szCs w:val="22"/>
              </w:rPr>
            </w:pPr>
            <w:r w:rsidRPr="00907E33">
              <w:rPr>
                <w:rFonts w:asciiTheme="minorHAnsi" w:hAnsiTheme="minorHAnsi" w:cstheme="minorHAnsi"/>
                <w:sz w:val="22"/>
                <w:szCs w:val="22"/>
              </w:rPr>
              <w:t>EUCTR 109</w:t>
            </w:r>
          </w:p>
          <w:p w14:paraId="6F1AB8C1" w14:textId="0325BA84" w:rsidR="00362757" w:rsidRPr="00907E33" w:rsidRDefault="00362757" w:rsidP="00362757">
            <w:pPr>
              <w:pStyle w:val="Default"/>
              <w:rPr>
                <w:rFonts w:asciiTheme="minorHAnsi" w:hAnsiTheme="minorHAnsi" w:cstheme="minorHAnsi"/>
                <w:sz w:val="22"/>
                <w:szCs w:val="22"/>
              </w:rPr>
            </w:pPr>
            <w:r w:rsidRPr="00907E33">
              <w:rPr>
                <w:rFonts w:asciiTheme="minorHAnsi" w:hAnsiTheme="minorHAnsi" w:cstheme="minorHAnsi"/>
                <w:sz w:val="22"/>
                <w:szCs w:val="22"/>
              </w:rPr>
              <w:t>(956) 665-2574</w:t>
            </w:r>
          </w:p>
        </w:tc>
      </w:tr>
      <w:tr w:rsidR="00362757" w:rsidRPr="00907E33" w14:paraId="5CC470C0" w14:textId="77777777" w:rsidTr="003E1529">
        <w:trPr>
          <w:trHeight w:val="557"/>
        </w:trPr>
        <w:tc>
          <w:tcPr>
            <w:tcW w:w="3596" w:type="dxa"/>
          </w:tcPr>
          <w:p w14:paraId="050EA5B1" w14:textId="77777777" w:rsidR="00362757" w:rsidRDefault="00362757" w:rsidP="30D2F47D">
            <w:pPr>
              <w:pStyle w:val="Default"/>
              <w:rPr>
                <w:rFonts w:asciiTheme="minorHAnsi" w:hAnsiTheme="minorHAnsi" w:cstheme="minorHAnsi"/>
                <w:b/>
                <w:bCs/>
                <w:sz w:val="22"/>
                <w:szCs w:val="22"/>
              </w:rPr>
            </w:pPr>
            <w:r>
              <w:rPr>
                <w:rFonts w:asciiTheme="minorHAnsi" w:hAnsiTheme="minorHAnsi" w:cstheme="minorHAnsi"/>
                <w:b/>
                <w:bCs/>
                <w:sz w:val="22"/>
                <w:szCs w:val="22"/>
              </w:rPr>
              <w:t>Food Pantry</w:t>
            </w:r>
          </w:p>
          <w:p w14:paraId="0DD66623" w14:textId="2BA6DDBD" w:rsidR="00362757" w:rsidRPr="00362757" w:rsidRDefault="00A97E71" w:rsidP="30D2F47D">
            <w:pPr>
              <w:pStyle w:val="Default"/>
              <w:rPr>
                <w:rFonts w:asciiTheme="minorHAnsi" w:hAnsiTheme="minorHAnsi" w:cstheme="minorHAnsi"/>
                <w:sz w:val="22"/>
                <w:szCs w:val="22"/>
              </w:rPr>
            </w:pPr>
            <w:hyperlink r:id="rId19" w:history="1">
              <w:r w:rsidR="00362757" w:rsidRPr="0050248C">
                <w:rPr>
                  <w:rStyle w:val="Hyperlink"/>
                  <w:rFonts w:asciiTheme="minorHAnsi" w:hAnsiTheme="minorHAnsi" w:cstheme="minorHAnsi"/>
                  <w:sz w:val="22"/>
                  <w:szCs w:val="22"/>
                </w:rPr>
                <w:t>FoodPantry@utrgv.edu</w:t>
              </w:r>
            </w:hyperlink>
            <w:r w:rsidR="00362757">
              <w:rPr>
                <w:rFonts w:asciiTheme="minorHAnsi" w:hAnsiTheme="minorHAnsi" w:cstheme="minorHAnsi"/>
                <w:sz w:val="22"/>
                <w:szCs w:val="22"/>
              </w:rPr>
              <w:t xml:space="preserve"> </w:t>
            </w:r>
          </w:p>
        </w:tc>
        <w:tc>
          <w:tcPr>
            <w:tcW w:w="3597" w:type="dxa"/>
          </w:tcPr>
          <w:p w14:paraId="1AD92EF6" w14:textId="77777777" w:rsidR="00362757" w:rsidRDefault="00362757" w:rsidP="30D2F47D">
            <w:pPr>
              <w:pStyle w:val="Default"/>
              <w:rPr>
                <w:rFonts w:asciiTheme="minorHAnsi" w:hAnsiTheme="minorHAnsi" w:cstheme="minorHAnsi"/>
                <w:sz w:val="22"/>
                <w:szCs w:val="22"/>
              </w:rPr>
            </w:pPr>
            <w:r>
              <w:rPr>
                <w:rFonts w:asciiTheme="minorHAnsi" w:hAnsiTheme="minorHAnsi" w:cstheme="minorHAnsi"/>
                <w:sz w:val="22"/>
                <w:szCs w:val="22"/>
              </w:rPr>
              <w:t>BCAVL 101 &amp; 102</w:t>
            </w:r>
          </w:p>
          <w:p w14:paraId="75190AFA" w14:textId="3D617B37" w:rsidR="00362757" w:rsidRPr="00907E33" w:rsidRDefault="00362757" w:rsidP="30D2F47D">
            <w:pPr>
              <w:pStyle w:val="Default"/>
              <w:rPr>
                <w:rFonts w:asciiTheme="minorHAnsi" w:hAnsiTheme="minorHAnsi" w:cstheme="minorHAnsi"/>
                <w:sz w:val="22"/>
                <w:szCs w:val="22"/>
              </w:rPr>
            </w:pPr>
            <w:r>
              <w:rPr>
                <w:rFonts w:asciiTheme="minorHAnsi" w:hAnsiTheme="minorHAnsi" w:cstheme="minorHAnsi"/>
                <w:sz w:val="22"/>
                <w:szCs w:val="22"/>
              </w:rPr>
              <w:t>(956) 882-7126</w:t>
            </w:r>
          </w:p>
        </w:tc>
        <w:tc>
          <w:tcPr>
            <w:tcW w:w="3597" w:type="dxa"/>
          </w:tcPr>
          <w:p w14:paraId="5CC716D9" w14:textId="6BB9F01C" w:rsidR="00362757" w:rsidRPr="00907E33" w:rsidRDefault="00362757" w:rsidP="30D2F47D">
            <w:pPr>
              <w:pStyle w:val="Default"/>
              <w:rPr>
                <w:rFonts w:asciiTheme="minorHAnsi" w:hAnsiTheme="minorHAnsi" w:cstheme="minorHAnsi"/>
                <w:sz w:val="22"/>
                <w:szCs w:val="22"/>
              </w:rPr>
            </w:pPr>
            <w:r>
              <w:rPr>
                <w:rFonts w:asciiTheme="minorHAnsi" w:hAnsiTheme="minorHAnsi" w:cstheme="minorHAnsi"/>
                <w:sz w:val="22"/>
                <w:szCs w:val="22"/>
              </w:rPr>
              <w:t>EUCTR 114</w:t>
            </w:r>
            <w:r>
              <w:rPr>
                <w:rFonts w:asciiTheme="minorHAnsi" w:hAnsiTheme="minorHAnsi" w:cstheme="minorHAnsi"/>
                <w:sz w:val="22"/>
                <w:szCs w:val="22"/>
              </w:rPr>
              <w:br/>
              <w:t>(956) 665-3663</w:t>
            </w:r>
          </w:p>
        </w:tc>
      </w:tr>
      <w:tr w:rsidR="00077696" w:rsidRPr="00907E33" w14:paraId="3E9710BD" w14:textId="77777777" w:rsidTr="30D2F47D">
        <w:tc>
          <w:tcPr>
            <w:tcW w:w="3596" w:type="dxa"/>
          </w:tcPr>
          <w:p w14:paraId="6F36F44B" w14:textId="77777777" w:rsidR="00077696" w:rsidRPr="00907E33" w:rsidRDefault="00077696"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Learning Center</w:t>
            </w:r>
          </w:p>
          <w:p w14:paraId="78DFB194" w14:textId="6304BE3F" w:rsidR="00077696" w:rsidRPr="00907E33" w:rsidRDefault="00A97E71" w:rsidP="003E1529">
            <w:pPr>
              <w:pStyle w:val="Default"/>
              <w:rPr>
                <w:rFonts w:asciiTheme="minorHAnsi" w:hAnsiTheme="minorHAnsi" w:cstheme="minorHAnsi"/>
                <w:sz w:val="22"/>
                <w:szCs w:val="22"/>
              </w:rPr>
            </w:pPr>
            <w:hyperlink r:id="rId20" w:history="1">
              <w:r w:rsidR="00077696" w:rsidRPr="00907E33">
                <w:rPr>
                  <w:rStyle w:val="Hyperlink"/>
                  <w:rFonts w:asciiTheme="minorHAnsi" w:hAnsiTheme="minorHAnsi" w:cstheme="minorHAnsi"/>
                  <w:sz w:val="22"/>
                  <w:szCs w:val="22"/>
                </w:rPr>
                <w:t>LearningCenter@utrgv.edu</w:t>
              </w:r>
            </w:hyperlink>
          </w:p>
        </w:tc>
        <w:tc>
          <w:tcPr>
            <w:tcW w:w="3597" w:type="dxa"/>
          </w:tcPr>
          <w:p w14:paraId="38AC6C0F"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BMSLC 2.118</w:t>
            </w:r>
          </w:p>
          <w:p w14:paraId="49BA4780"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882-8208</w:t>
            </w:r>
          </w:p>
        </w:tc>
        <w:tc>
          <w:tcPr>
            <w:tcW w:w="3597" w:type="dxa"/>
          </w:tcPr>
          <w:p w14:paraId="0A55E15B"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ELCTR 100</w:t>
            </w:r>
          </w:p>
          <w:p w14:paraId="1BB30A19"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665-2585</w:t>
            </w:r>
          </w:p>
        </w:tc>
      </w:tr>
      <w:tr w:rsidR="00077696" w:rsidRPr="00907E33" w14:paraId="4EE2FC8F" w14:textId="77777777" w:rsidTr="30D2F47D">
        <w:tc>
          <w:tcPr>
            <w:tcW w:w="3596" w:type="dxa"/>
          </w:tcPr>
          <w:p w14:paraId="4469EA37" w14:textId="77777777" w:rsidR="00077696" w:rsidRPr="00907E33" w:rsidRDefault="00077696" w:rsidP="00100F35">
            <w:pPr>
              <w:pStyle w:val="Default"/>
              <w:rPr>
                <w:rFonts w:asciiTheme="minorHAnsi" w:hAnsiTheme="minorHAnsi" w:cstheme="minorHAnsi"/>
                <w:b/>
                <w:bCs/>
                <w:sz w:val="22"/>
                <w:szCs w:val="22"/>
              </w:rPr>
            </w:pPr>
            <w:r w:rsidRPr="00907E33">
              <w:rPr>
                <w:rFonts w:asciiTheme="minorHAnsi" w:hAnsiTheme="minorHAnsi" w:cstheme="minorHAnsi"/>
                <w:b/>
                <w:bCs/>
                <w:sz w:val="22"/>
                <w:szCs w:val="22"/>
              </w:rPr>
              <w:t>Writing Center</w:t>
            </w:r>
          </w:p>
          <w:p w14:paraId="14D9600E" w14:textId="480356DF" w:rsidR="00077696" w:rsidRPr="00907E33" w:rsidRDefault="00A97E71" w:rsidP="003E1529">
            <w:pPr>
              <w:pStyle w:val="Default"/>
              <w:rPr>
                <w:rFonts w:asciiTheme="minorHAnsi" w:hAnsiTheme="minorHAnsi" w:cstheme="minorHAnsi"/>
                <w:sz w:val="22"/>
                <w:szCs w:val="22"/>
              </w:rPr>
            </w:pPr>
            <w:hyperlink r:id="rId21" w:history="1">
              <w:r w:rsidR="00077696" w:rsidRPr="00907E33">
                <w:rPr>
                  <w:rStyle w:val="Hyperlink"/>
                  <w:rFonts w:asciiTheme="minorHAnsi" w:hAnsiTheme="minorHAnsi" w:cstheme="minorHAnsi"/>
                  <w:sz w:val="22"/>
                  <w:szCs w:val="22"/>
                </w:rPr>
                <w:t>WC@utrgv.edu</w:t>
              </w:r>
            </w:hyperlink>
            <w:r w:rsidR="00077696" w:rsidRPr="00907E33">
              <w:rPr>
                <w:rFonts w:asciiTheme="minorHAnsi" w:hAnsiTheme="minorHAnsi" w:cstheme="minorHAnsi"/>
                <w:sz w:val="22"/>
                <w:szCs w:val="22"/>
              </w:rPr>
              <w:t xml:space="preserve"> </w:t>
            </w:r>
          </w:p>
        </w:tc>
        <w:tc>
          <w:tcPr>
            <w:tcW w:w="3597" w:type="dxa"/>
          </w:tcPr>
          <w:p w14:paraId="7246B89F"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BUBLB 3.206</w:t>
            </w:r>
          </w:p>
          <w:p w14:paraId="1E25AD2A"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882-7065</w:t>
            </w:r>
          </w:p>
        </w:tc>
        <w:tc>
          <w:tcPr>
            <w:tcW w:w="3597" w:type="dxa"/>
          </w:tcPr>
          <w:p w14:paraId="2670F269"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ESTAC 3.119</w:t>
            </w:r>
          </w:p>
          <w:p w14:paraId="56106AED" w14:textId="77777777" w:rsidR="00077696" w:rsidRPr="00907E33" w:rsidRDefault="00077696" w:rsidP="00100F35">
            <w:pPr>
              <w:pStyle w:val="Default"/>
              <w:rPr>
                <w:rFonts w:asciiTheme="minorHAnsi" w:hAnsiTheme="minorHAnsi" w:cstheme="minorHAnsi"/>
                <w:sz w:val="22"/>
                <w:szCs w:val="22"/>
              </w:rPr>
            </w:pPr>
            <w:r w:rsidRPr="00907E33">
              <w:rPr>
                <w:rFonts w:asciiTheme="minorHAnsi" w:hAnsiTheme="minorHAnsi" w:cstheme="minorHAnsi"/>
                <w:sz w:val="22"/>
                <w:szCs w:val="22"/>
              </w:rPr>
              <w:t>(956) 665-2538</w:t>
            </w:r>
          </w:p>
        </w:tc>
      </w:tr>
    </w:tbl>
    <w:p w14:paraId="37E06C59" w14:textId="53704F4A" w:rsidR="005B7739" w:rsidRPr="00D766E8" w:rsidRDefault="005B7739" w:rsidP="00D766E8">
      <w:pPr>
        <w:pStyle w:val="Default"/>
        <w:rPr>
          <w:rFonts w:asciiTheme="minorHAnsi" w:hAnsiTheme="minorHAnsi" w:cstheme="minorHAnsi"/>
          <w:sz w:val="2"/>
          <w:szCs w:val="2"/>
        </w:rPr>
      </w:pPr>
    </w:p>
    <w:sectPr w:rsidR="005B7739" w:rsidRPr="00D766E8" w:rsidSect="007330D2">
      <w:footerReference w:type="default" r:id="rId22"/>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62460" w14:textId="77777777" w:rsidR="00A97E71" w:rsidRDefault="00A97E71" w:rsidP="00EE57D3">
      <w:pPr>
        <w:spacing w:before="0" w:after="0" w:line="240" w:lineRule="auto"/>
      </w:pPr>
      <w:r>
        <w:separator/>
      </w:r>
    </w:p>
  </w:endnote>
  <w:endnote w:type="continuationSeparator" w:id="0">
    <w:p w14:paraId="3140363F" w14:textId="77777777" w:rsidR="00A97E71" w:rsidRDefault="00A97E71" w:rsidP="00EE57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D53CB" w14:textId="77777777" w:rsidR="00A97E71" w:rsidRDefault="00A97E71" w:rsidP="00EE57D3">
      <w:pPr>
        <w:spacing w:before="0" w:after="0" w:line="240" w:lineRule="auto"/>
      </w:pPr>
      <w:r>
        <w:separator/>
      </w:r>
    </w:p>
  </w:footnote>
  <w:footnote w:type="continuationSeparator" w:id="0">
    <w:p w14:paraId="4633F4E9" w14:textId="77777777" w:rsidR="00A97E71" w:rsidRDefault="00A97E71" w:rsidP="00EE57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75560"/>
    <w:multiLevelType w:val="multilevel"/>
    <w:tmpl w:val="F642C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3EC2"/>
    <w:rsid w:val="00022399"/>
    <w:rsid w:val="00026C6A"/>
    <w:rsid w:val="0004273A"/>
    <w:rsid w:val="00051431"/>
    <w:rsid w:val="00067A8C"/>
    <w:rsid w:val="00077696"/>
    <w:rsid w:val="00085A12"/>
    <w:rsid w:val="0008741C"/>
    <w:rsid w:val="000A398D"/>
    <w:rsid w:val="000C5171"/>
    <w:rsid w:val="000C7EF9"/>
    <w:rsid w:val="000D65DB"/>
    <w:rsid w:val="000F44D1"/>
    <w:rsid w:val="00100F35"/>
    <w:rsid w:val="001061F2"/>
    <w:rsid w:val="00106712"/>
    <w:rsid w:val="00131F3A"/>
    <w:rsid w:val="0014659A"/>
    <w:rsid w:val="00165DB0"/>
    <w:rsid w:val="001B1A80"/>
    <w:rsid w:val="001F74CA"/>
    <w:rsid w:val="0020719D"/>
    <w:rsid w:val="00220CC0"/>
    <w:rsid w:val="00232B53"/>
    <w:rsid w:val="002427AC"/>
    <w:rsid w:val="00251002"/>
    <w:rsid w:val="00267095"/>
    <w:rsid w:val="002B516A"/>
    <w:rsid w:val="002E2DED"/>
    <w:rsid w:val="002F7AD3"/>
    <w:rsid w:val="003116BA"/>
    <w:rsid w:val="00322660"/>
    <w:rsid w:val="00327B8C"/>
    <w:rsid w:val="0033190B"/>
    <w:rsid w:val="00334891"/>
    <w:rsid w:val="0033726F"/>
    <w:rsid w:val="0034570C"/>
    <w:rsid w:val="0034691A"/>
    <w:rsid w:val="0035318B"/>
    <w:rsid w:val="00362757"/>
    <w:rsid w:val="00367824"/>
    <w:rsid w:val="0037130C"/>
    <w:rsid w:val="00376E23"/>
    <w:rsid w:val="00384253"/>
    <w:rsid w:val="003A0DE8"/>
    <w:rsid w:val="003A5746"/>
    <w:rsid w:val="003A5B1D"/>
    <w:rsid w:val="003B7FF3"/>
    <w:rsid w:val="003D5645"/>
    <w:rsid w:val="003D6A4E"/>
    <w:rsid w:val="003E1529"/>
    <w:rsid w:val="004032AC"/>
    <w:rsid w:val="004058DA"/>
    <w:rsid w:val="00416C9C"/>
    <w:rsid w:val="00456407"/>
    <w:rsid w:val="00477B96"/>
    <w:rsid w:val="00482041"/>
    <w:rsid w:val="00494E07"/>
    <w:rsid w:val="004E465E"/>
    <w:rsid w:val="00500FE0"/>
    <w:rsid w:val="00510A9F"/>
    <w:rsid w:val="005424C5"/>
    <w:rsid w:val="00561A56"/>
    <w:rsid w:val="00565EAD"/>
    <w:rsid w:val="00590845"/>
    <w:rsid w:val="00591441"/>
    <w:rsid w:val="005B342E"/>
    <w:rsid w:val="005B59EA"/>
    <w:rsid w:val="005B7739"/>
    <w:rsid w:val="005B7DB5"/>
    <w:rsid w:val="005C2852"/>
    <w:rsid w:val="005C3A83"/>
    <w:rsid w:val="005C514D"/>
    <w:rsid w:val="005D7F5B"/>
    <w:rsid w:val="00604BAA"/>
    <w:rsid w:val="0061108F"/>
    <w:rsid w:val="00613817"/>
    <w:rsid w:val="00621EEE"/>
    <w:rsid w:val="0062765A"/>
    <w:rsid w:val="0065422F"/>
    <w:rsid w:val="00654C35"/>
    <w:rsid w:val="0068286B"/>
    <w:rsid w:val="006A0B62"/>
    <w:rsid w:val="006A72DF"/>
    <w:rsid w:val="006C54C6"/>
    <w:rsid w:val="006E06A7"/>
    <w:rsid w:val="00720C8B"/>
    <w:rsid w:val="007330D2"/>
    <w:rsid w:val="00765BFE"/>
    <w:rsid w:val="00791881"/>
    <w:rsid w:val="007A0A71"/>
    <w:rsid w:val="007A30DA"/>
    <w:rsid w:val="007C2662"/>
    <w:rsid w:val="007E32C0"/>
    <w:rsid w:val="007E7353"/>
    <w:rsid w:val="007F0125"/>
    <w:rsid w:val="008042F8"/>
    <w:rsid w:val="00804E48"/>
    <w:rsid w:val="00807D06"/>
    <w:rsid w:val="008444AE"/>
    <w:rsid w:val="008537ED"/>
    <w:rsid w:val="008652BF"/>
    <w:rsid w:val="00874B08"/>
    <w:rsid w:val="00882BB8"/>
    <w:rsid w:val="00892742"/>
    <w:rsid w:val="008A1584"/>
    <w:rsid w:val="008B5E23"/>
    <w:rsid w:val="00903086"/>
    <w:rsid w:val="00906B1F"/>
    <w:rsid w:val="00907E33"/>
    <w:rsid w:val="009217B3"/>
    <w:rsid w:val="00925A6A"/>
    <w:rsid w:val="00950916"/>
    <w:rsid w:val="0095582E"/>
    <w:rsid w:val="00960FA5"/>
    <w:rsid w:val="0096190B"/>
    <w:rsid w:val="00975249"/>
    <w:rsid w:val="009768DD"/>
    <w:rsid w:val="009857CF"/>
    <w:rsid w:val="009C6ADB"/>
    <w:rsid w:val="009D0AF6"/>
    <w:rsid w:val="009F05DE"/>
    <w:rsid w:val="009F2866"/>
    <w:rsid w:val="00A07006"/>
    <w:rsid w:val="00A139BD"/>
    <w:rsid w:val="00A33EE6"/>
    <w:rsid w:val="00A351FC"/>
    <w:rsid w:val="00A43A0B"/>
    <w:rsid w:val="00A66B3E"/>
    <w:rsid w:val="00A97E71"/>
    <w:rsid w:val="00AB3430"/>
    <w:rsid w:val="00AD7CB6"/>
    <w:rsid w:val="00AF56BB"/>
    <w:rsid w:val="00B113E2"/>
    <w:rsid w:val="00B1760C"/>
    <w:rsid w:val="00B55795"/>
    <w:rsid w:val="00B75648"/>
    <w:rsid w:val="00B816A3"/>
    <w:rsid w:val="00B92DF8"/>
    <w:rsid w:val="00B930E1"/>
    <w:rsid w:val="00BC0F5A"/>
    <w:rsid w:val="00C027B1"/>
    <w:rsid w:val="00C0754D"/>
    <w:rsid w:val="00C129BD"/>
    <w:rsid w:val="00C41C16"/>
    <w:rsid w:val="00C5058D"/>
    <w:rsid w:val="00C55D56"/>
    <w:rsid w:val="00C60A21"/>
    <w:rsid w:val="00C73F9D"/>
    <w:rsid w:val="00C770DD"/>
    <w:rsid w:val="00C94EB8"/>
    <w:rsid w:val="00CB3BC3"/>
    <w:rsid w:val="00CC3D0F"/>
    <w:rsid w:val="00CD0946"/>
    <w:rsid w:val="00D01244"/>
    <w:rsid w:val="00D166A9"/>
    <w:rsid w:val="00D22B82"/>
    <w:rsid w:val="00D240CD"/>
    <w:rsid w:val="00D25C16"/>
    <w:rsid w:val="00D67627"/>
    <w:rsid w:val="00D766E8"/>
    <w:rsid w:val="00D93A08"/>
    <w:rsid w:val="00DA4A47"/>
    <w:rsid w:val="00DC5C75"/>
    <w:rsid w:val="00DD2057"/>
    <w:rsid w:val="00E1560C"/>
    <w:rsid w:val="00E23430"/>
    <w:rsid w:val="00E37E2E"/>
    <w:rsid w:val="00E42670"/>
    <w:rsid w:val="00E4769F"/>
    <w:rsid w:val="00E641DE"/>
    <w:rsid w:val="00E82FD7"/>
    <w:rsid w:val="00E94E3B"/>
    <w:rsid w:val="00EE57D3"/>
    <w:rsid w:val="00EF657E"/>
    <w:rsid w:val="00F0231D"/>
    <w:rsid w:val="00F21FDB"/>
    <w:rsid w:val="00F318C7"/>
    <w:rsid w:val="00F33E76"/>
    <w:rsid w:val="00F34036"/>
    <w:rsid w:val="00F34E0E"/>
    <w:rsid w:val="00F36941"/>
    <w:rsid w:val="00F428D3"/>
    <w:rsid w:val="00F6799C"/>
    <w:rsid w:val="00F87C7A"/>
    <w:rsid w:val="00FD2BD7"/>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Normal"/>
    <w:next w:val="Normal"/>
    <w:link w:val="Heading1Char"/>
    <w:uiPriority w:val="9"/>
    <w:qFormat/>
    <w:rsid w:val="00F87C7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87C7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87C7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7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87C7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87C7A"/>
    <w:rPr>
      <w:caps/>
      <w:color w:val="1F4D78" w:themeColor="accent1" w:themeShade="7F"/>
      <w:spacing w:val="15"/>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Normal"/>
    <w:next w:val="Normal"/>
    <w:link w:val="TitleChar"/>
    <w:uiPriority w:val="10"/>
    <w:qFormat/>
    <w:rsid w:val="00F87C7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87C7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1964001662">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OVAVP@utrgv.edu" TargetMode="External"/><Relationship Id="rId18" Type="http://schemas.openxmlformats.org/officeDocument/2006/relationships/hyperlink" Target="https://www.utrgv.edu/facultysuccess/_files/documents/syllabus-statement-for-counseling-12-16-19.pdf" TargetMode="External"/><Relationship Id="rId3" Type="http://schemas.openxmlformats.org/officeDocument/2006/relationships/styles" Target="styles.xml"/><Relationship Id="rId21" Type="http://schemas.openxmlformats.org/officeDocument/2006/relationships/hyperlink" Target="mailto:WC@utrgv.edu" TargetMode="External"/><Relationship Id="rId7" Type="http://schemas.openxmlformats.org/officeDocument/2006/relationships/endnotes" Target="endnotes.xml"/><Relationship Id="rId12"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17" Type="http://schemas.openxmlformats.org/officeDocument/2006/relationships/hyperlink" Target="mailto:Counseling@utrgv.edu" TargetMode="External"/><Relationship Id="rId2" Type="http://schemas.openxmlformats.org/officeDocument/2006/relationships/numbering" Target="numbering.xml"/><Relationship Id="rId16" Type="http://schemas.openxmlformats.org/officeDocument/2006/relationships/hyperlink" Target="mailto:CareerCenter@utrgv.edu" TargetMode="External"/><Relationship Id="rId20" Type="http://schemas.openxmlformats.org/officeDocument/2006/relationships/hyperlink" Target="mailto:LearningCenter@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ie@utrgv.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ademicAdvising@utrgv.edu" TargetMode="External"/><Relationship Id="rId23" Type="http://schemas.openxmlformats.org/officeDocument/2006/relationships/fontTable" Target="fontTable.xml"/><Relationship Id="rId10" Type="http://schemas.openxmlformats.org/officeDocument/2006/relationships/hyperlink" Target="mailto:ability@utrgv.edu" TargetMode="External"/><Relationship Id="rId19" Type="http://schemas.openxmlformats.org/officeDocument/2006/relationships/hyperlink" Target="mailto:FoodPantry@utrgv.edu" TargetMode="External"/><Relationship Id="rId4" Type="http://schemas.openxmlformats.org/officeDocument/2006/relationships/settings" Target="settings.xml"/><Relationship Id="rId9" Type="http://schemas.openxmlformats.org/officeDocument/2006/relationships/hyperlink" Target="mailto:ability@utrgv.edu" TargetMode="External"/><Relationship Id="rId14" Type="http://schemas.openxmlformats.org/officeDocument/2006/relationships/hyperlink" Target="mailto:ucentral@utrgv.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4B7A9-1D1D-4A50-84EA-8BBE3AB48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Kristine Lowe</dc:creator>
  <cp:lastModifiedBy>Bin Fu</cp:lastModifiedBy>
  <cp:revision>28</cp:revision>
  <cp:lastPrinted>2019-08-21T13:22:00Z</cp:lastPrinted>
  <dcterms:created xsi:type="dcterms:W3CDTF">2019-12-06T16:09:00Z</dcterms:created>
  <dcterms:modified xsi:type="dcterms:W3CDTF">2021-01-11T04:41:00Z</dcterms:modified>
</cp:coreProperties>
</file>