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Pr="00AB03FC"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A9968E8"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c>
          <w:tcPr>
            <w:tcW w:w="5015" w:type="dxa"/>
          </w:tcPr>
          <w:p w14:paraId="4A5A66C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Pr="00AB03FC"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proofErr w:type="spellStart"/>
            <w:r w:rsidRPr="00AB03FC">
              <w:rPr>
                <w:rFonts w:eastAsia="Calibri" w:cs="Times New Roman"/>
                <w:b/>
                <w:bCs/>
                <w:szCs w:val="28"/>
              </w:rPr>
              <w:t>imza</w:t>
            </w:r>
            <w:proofErr w:type="spellEnd"/>
          </w:p>
        </w:tc>
        <w:tc>
          <w:tcPr>
            <w:tcW w:w="5015" w:type="dxa"/>
          </w:tcPr>
          <w:p w14:paraId="141A3A2E" w14:textId="77777777" w:rsidR="00096F3E" w:rsidRPr="00AB03FC" w:rsidRDefault="00096F3E" w:rsidP="00C75964">
            <w:pPr>
              <w:tabs>
                <w:tab w:val="left" w:pos="2415"/>
              </w:tabs>
              <w:spacing w:line="276" w:lineRule="auto"/>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4D36A9F7"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r w:rsidRPr="00AB03FC">
              <w:rPr>
                <w:rFonts w:eastAsia="Calibri" w:cs="Times New Roman"/>
                <w:b/>
                <w:bCs/>
                <w:szCs w:val="28"/>
              </w:rPr>
              <w:t xml:space="preserve"> ___________________ </w:t>
            </w:r>
            <w:proofErr w:type="spellStart"/>
            <w:r w:rsidRPr="00AB03FC">
              <w:rPr>
                <w:rFonts w:eastAsia="Calibri" w:cs="Times New Roman"/>
                <w:b/>
                <w:bCs/>
                <w:szCs w:val="28"/>
              </w:rPr>
              <w:t>imza</w:t>
            </w:r>
            <w:proofErr w:type="spellEnd"/>
          </w:p>
        </w:tc>
      </w:tr>
    </w:tbl>
    <w:p w14:paraId="73D4D72F" w14:textId="77777777" w:rsidR="00096F3E" w:rsidRPr="00AB03FC" w:rsidRDefault="00096F3E" w:rsidP="00096F3E">
      <w:pPr>
        <w:tabs>
          <w:tab w:val="left" w:pos="2415"/>
        </w:tabs>
        <w:spacing w:after="0" w:line="276" w:lineRule="auto"/>
        <w:ind w:left="-540"/>
        <w:rPr>
          <w:rFonts w:eastAsia="Calibri" w:cs="Times New Roman"/>
          <w:b/>
          <w:bCs/>
          <w:szCs w:val="28"/>
          <w:lang w:val="es-ES"/>
        </w:rPr>
      </w:pPr>
    </w:p>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3"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 xml:space="preserve">remains significantly underrepresented in the field of speech technology. The absence of </w:t>
      </w:r>
      <w:r w:rsidRPr="00072580">
        <w:t>large, annotated</w:t>
      </w:r>
      <w:r w:rsidRPr="00072580">
        <w:t xml:space="preserve">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072580">
      <w:pPr>
        <w:spacing w:after="200" w:line="276" w:lineRule="auto"/>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 xml:space="preserve">by the rule-based front-end. The system is implemented entirely in Python, validated by a suite of </w:t>
      </w:r>
      <w:r w:rsidRPr="00072580">
        <w:t>156-unit</w:t>
      </w:r>
      <w:r w:rsidRPr="00072580">
        <w:t xml:space="preserve"> tests covering 61 distinct linguistic phenomena, and designed to operate without external speech training data.</w:t>
      </w:r>
    </w:p>
    <w:p w14:paraId="051C73E4" w14:textId="30E1E2EB"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proofErr w:type="spellStart"/>
      <w:r w:rsidRPr="00072580">
        <w:t>espeak</w:t>
      </w:r>
      <w:proofErr w:type="spellEnd"/>
      <w:r w:rsidRPr="00072580">
        <w:t xml:space="preserve">-ng output, and WER 12.4% against a baseline of 18.7% — representing statistically significant improvements on both dimensions. </w:t>
      </w:r>
      <w:r w:rsidRPr="00072580">
        <w:t>Text</w:t>
      </w:r>
      <w:r>
        <w:t xml:space="preserve"> </w:t>
      </w:r>
      <w:r w:rsidRPr="00072580">
        <w:t>accuracy</w:t>
      </w:r>
      <w:r w:rsidRPr="00072580">
        <w:t xml:space="preserve">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bookmarkEnd w:id="3"/>
    <w:p w14:paraId="724CC261" w14:textId="77777777" w:rsidR="00015225" w:rsidRDefault="00015225" w:rsidP="00015225">
      <w:pPr>
        <w:jc w:val="center"/>
        <w:rPr>
          <w:rFonts w:cs="Times New Roman"/>
          <w:b/>
          <w:bCs/>
          <w:color w:val="000000" w:themeColor="text1"/>
          <w:szCs w:val="28"/>
        </w:rPr>
      </w:pPr>
      <w:r w:rsidRPr="00015225">
        <w:rPr>
          <w:rFonts w:cs="Times New Roman"/>
          <w:b/>
          <w:bCs/>
          <w:color w:val="000000" w:themeColor="text1"/>
          <w:szCs w:val="28"/>
        </w:rPr>
        <w:lastRenderedPageBreak/>
        <w:t>ACKNOWLEDGEMENT</w:t>
      </w:r>
    </w:p>
    <w:p w14:paraId="05C9F369" w14:textId="77777777" w:rsidR="00015225" w:rsidRDefault="00015225" w:rsidP="00015225">
      <w:pPr>
        <w:spacing w:after="200" w:line="276" w:lineRule="auto"/>
        <w:jc w:val="center"/>
        <w:rPr>
          <w:rFonts w:cs="Times New Roman"/>
          <w:b/>
          <w:bCs/>
          <w:color w:val="000000" w:themeColor="text1"/>
          <w:szCs w:val="28"/>
        </w:rPr>
      </w:pPr>
      <w:r>
        <w:rPr>
          <w:rFonts w:cs="Times New Roman"/>
          <w:b/>
          <w:bCs/>
          <w:color w:val="000000" w:themeColor="text1"/>
          <w:szCs w:val="28"/>
        </w:rPr>
        <w:t>[Later]</w:t>
      </w:r>
    </w:p>
    <w:p w14:paraId="2F8BB37A" w14:textId="77777777" w:rsidR="00015225" w:rsidRDefault="00015225">
      <w:pPr>
        <w:spacing w:after="200" w:line="276" w:lineRule="auto"/>
        <w:rPr>
          <w:rFonts w:cs="Times New Roman"/>
          <w:b/>
          <w:bCs/>
          <w:color w:val="000000" w:themeColor="text1"/>
          <w:szCs w:val="28"/>
        </w:rPr>
      </w:pPr>
      <w:r>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4" w:name="_Toc227005160"/>
      <w:bookmarkStart w:id="5" w:name="OLE_LINK6"/>
      <w:r w:rsidRPr="00CE204A">
        <w:lastRenderedPageBreak/>
        <w:t>INTRODUCTION</w:t>
      </w:r>
      <w:bookmarkEnd w:id="4"/>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w:t>
      </w:r>
      <w:r w:rsidR="00072580" w:rsidRPr="00072580">
        <w:rPr>
          <w:szCs w:val="28"/>
        </w:rPr>
        <w:t>most of the</w:t>
      </w:r>
      <w:r w:rsidR="00072580" w:rsidRPr="00072580">
        <w:rPr>
          <w:szCs w:val="28"/>
        </w:rPr>
        <w:t xml:space="preserve"> the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6" w:name="_Toc227005161"/>
      <w:bookmarkEnd w:id="5"/>
      <w:r w:rsidRPr="00AE36F2">
        <w:lastRenderedPageBreak/>
        <w:t>CHAPTER I. THEORETICAL FOUNDATIONS OF TEXT-TO-SPEECH SYSTEMS</w:t>
      </w:r>
      <w:bookmarkEnd w:id="6"/>
    </w:p>
    <w:p w14:paraId="7D173359" w14:textId="77777777" w:rsidR="00192151" w:rsidRDefault="00000000" w:rsidP="00AE36F2">
      <w:pPr>
        <w:pStyle w:val="Heading2"/>
        <w:numPr>
          <w:ilvl w:val="1"/>
          <w:numId w:val="10"/>
        </w:numPr>
      </w:pPr>
      <w:bookmarkStart w:id="7" w:name="_Toc227005162"/>
      <w:r w:rsidRPr="00AE36F2">
        <w:t>General Overview of Text-to-Speech Systems</w:t>
      </w:r>
      <w:bookmarkEnd w:id="7"/>
    </w:p>
    <w:p w14:paraId="7E19C6C1" w14:textId="77777777" w:rsidR="00AE36F2" w:rsidRDefault="00AE36F2" w:rsidP="00AE36F2">
      <w:pPr>
        <w:pStyle w:val="Heading3"/>
      </w:pPr>
      <w:bookmarkStart w:id="8" w:name="_Toc227005163"/>
      <w:r w:rsidRPr="00AE36F2">
        <w:t>1.1.1. Definition and Purpose of Text-to-Speech Technology</w:t>
      </w:r>
      <w:bookmarkEnd w:id="8"/>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9" w:name="_Toc227005164"/>
      <w:r w:rsidRPr="00D22426">
        <w:t>1.1.2. Core Components of TTS Systems</w:t>
      </w:r>
      <w:bookmarkEnd w:id="9"/>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0" w:name="_Toc227005165"/>
      <w:r w:rsidRPr="00FC1D8E">
        <w:t xml:space="preserve">1.1.3. </w:t>
      </w:r>
      <w:r w:rsidRPr="00870475">
        <w:t>Historical</w:t>
      </w:r>
      <w:r w:rsidRPr="00FC1D8E">
        <w:t xml:space="preserve"> Development of TTS Technologies</w:t>
      </w:r>
      <w:bookmarkEnd w:id="10"/>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1" w:name="_Toc227005166"/>
      <w:r w:rsidRPr="00FC1D8E">
        <w:t>1.2. Rule-</w:t>
      </w:r>
      <w:r w:rsidRPr="00E33E91">
        <w:t>Based</w:t>
      </w:r>
      <w:r w:rsidRPr="00FC1D8E">
        <w:t xml:space="preserve"> Text-to-Speech Systems</w:t>
      </w:r>
      <w:bookmarkEnd w:id="11"/>
    </w:p>
    <w:p w14:paraId="5D837007" w14:textId="77777777" w:rsidR="00096646" w:rsidRPr="00096646" w:rsidRDefault="00000000" w:rsidP="00096646">
      <w:pPr>
        <w:pStyle w:val="Heading3"/>
      </w:pPr>
      <w:bookmarkStart w:id="12" w:name="_Toc227005167"/>
      <w:r w:rsidRPr="00FC1D8E">
        <w:t>1.2.1. Concept and Principles of Rule-</w:t>
      </w:r>
      <w:r w:rsidRPr="00E33E91">
        <w:t>Based</w:t>
      </w:r>
      <w:r w:rsidRPr="00FC1D8E">
        <w:t xml:space="preserve"> TTS</w:t>
      </w:r>
      <w:bookmarkEnd w:id="12"/>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3"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3"/>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4"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4"/>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5" w:name="_Toc227005169"/>
      <w:r w:rsidRPr="00FC1D8E">
        <w:lastRenderedPageBreak/>
        <w:t xml:space="preserve">1.2.3. Comparison with </w:t>
      </w:r>
      <w:r w:rsidRPr="00166AAC">
        <w:t>Statistical</w:t>
      </w:r>
      <w:r w:rsidRPr="00FC1D8E">
        <w:t xml:space="preserve"> and Neural TTS Approaches</w:t>
      </w:r>
      <w:bookmarkEnd w:id="15"/>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w:t>
      </w:r>
      <w:r>
        <w:lastRenderedPageBreak/>
        <w:t xml:space="preserve">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6" w:name="_Toc227005170"/>
      <w:r w:rsidRPr="00FC1D8E">
        <w:lastRenderedPageBreak/>
        <w:t>1.3. Advantages and Limitations of Rule-Based TTS Systems: A SWOT Analysis</w:t>
      </w:r>
      <w:bookmarkEnd w:id="16"/>
    </w:p>
    <w:p w14:paraId="31319116" w14:textId="77777777" w:rsidR="00192151" w:rsidRDefault="00000000" w:rsidP="00D873B9">
      <w:pPr>
        <w:pStyle w:val="Heading3"/>
      </w:pPr>
      <w:bookmarkStart w:id="17" w:name="_Toc227005171"/>
      <w:r w:rsidRPr="00FC1D8E">
        <w:t xml:space="preserve">1.3.1. </w:t>
      </w:r>
      <w:r w:rsidRPr="00D873B9">
        <w:t>Strengths</w:t>
      </w:r>
      <w:bookmarkEnd w:id="17"/>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18" w:name="_Toc227005172"/>
      <w:r w:rsidRPr="00FC1D8E">
        <w:t xml:space="preserve">1.3.2. </w:t>
      </w:r>
      <w:r w:rsidRPr="00D873B9">
        <w:t>Weaknesses</w:t>
      </w:r>
      <w:bookmarkEnd w:id="18"/>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19" w:name="_Toc227005173"/>
      <w:r w:rsidRPr="00D9181D">
        <w:t xml:space="preserve">1.3.3. </w:t>
      </w:r>
      <w:r w:rsidRPr="00D873B9">
        <w:t>Opportunities</w:t>
      </w:r>
      <w:bookmarkEnd w:id="19"/>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20" w:name="_Toc227005174"/>
      <w:r w:rsidRPr="00FC1D8E">
        <w:t>1.3.4. Threats</w:t>
      </w:r>
      <w:bookmarkEnd w:id="20"/>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B7CBAAB" w14:textId="77777777" w:rsidR="00192151" w:rsidRPr="00D873B9" w:rsidRDefault="00000000" w:rsidP="00D873B9">
      <w:pPr>
        <w:jc w:val="center"/>
        <w:rPr>
          <w:b/>
          <w:bCs/>
        </w:rPr>
      </w:pPr>
      <w:r w:rsidRPr="00D873B9">
        <w:rPr>
          <w:b/>
          <w:bCs/>
        </w:rPr>
        <w:t>References for Chapter I</w:t>
      </w:r>
    </w:p>
    <w:p w14:paraId="2B122CA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Aida-Zade, K., &amp; </w:t>
      </w:r>
      <w:proofErr w:type="spellStart"/>
      <w:r w:rsidRPr="00FC1D8E">
        <w:rPr>
          <w:rFonts w:cs="Times New Roman"/>
          <w:bCs/>
          <w:color w:val="000000" w:themeColor="text1"/>
          <w:szCs w:val="28"/>
        </w:rPr>
        <w:t>Sharifova</w:t>
      </w:r>
      <w:proofErr w:type="spellEnd"/>
      <w:r w:rsidRPr="00FC1D8E">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7346F5BA"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Aghalari</w:t>
      </w:r>
      <w:proofErr w:type="spellEnd"/>
      <w:r w:rsidRPr="00FC1D8E">
        <w:rPr>
          <w:rFonts w:cs="Times New Roman"/>
          <w:bCs/>
          <w:color w:val="000000" w:themeColor="text1"/>
          <w:szCs w:val="28"/>
        </w:rPr>
        <w:t>, Y. (2023). Text to speech system for Azerbaijani language [</w:t>
      </w:r>
      <w:proofErr w:type="gramStart"/>
      <w:r w:rsidRPr="00FC1D8E">
        <w:rPr>
          <w:rFonts w:cs="Times New Roman"/>
          <w:bCs/>
          <w:color w:val="000000" w:themeColor="text1"/>
          <w:szCs w:val="28"/>
        </w:rPr>
        <w:t>Master's</w:t>
      </w:r>
      <w:proofErr w:type="gramEnd"/>
      <w:r w:rsidRPr="00FC1D8E">
        <w:rPr>
          <w:rFonts w:cs="Times New Roman"/>
          <w:bCs/>
          <w:color w:val="000000" w:themeColor="text1"/>
          <w:szCs w:val="28"/>
        </w:rPr>
        <w:t xml:space="preserve"> thesis, ADA University &amp; George Washington University].</w:t>
      </w:r>
    </w:p>
    <w:p w14:paraId="044DC73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Apple Machine Learning Research. (2024). </w:t>
      </w:r>
      <w:proofErr w:type="spellStart"/>
      <w:r w:rsidRPr="00FC1D8E">
        <w:rPr>
          <w:rFonts w:cs="Times New Roman"/>
          <w:bCs/>
          <w:color w:val="000000" w:themeColor="text1"/>
          <w:szCs w:val="28"/>
        </w:rPr>
        <w:t>PolyNorm</w:t>
      </w:r>
      <w:proofErr w:type="spellEnd"/>
      <w:r w:rsidRPr="00FC1D8E">
        <w:rPr>
          <w:rFonts w:cs="Times New Roman"/>
          <w:bCs/>
          <w:color w:val="000000" w:themeColor="text1"/>
          <w:szCs w:val="28"/>
        </w:rPr>
        <w:t>: Few-shot LLM-based text normalization for text-to-speech. arXiv:2511.03080. https://arxiv.org/abs/2511.03080</w:t>
      </w:r>
    </w:p>
    <w:p w14:paraId="36E0A9B4"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Kim, J., Kong, J., &amp; Son, J. (2021). Conditional variational autoencoder with adversarial learning for end-to-end text-to-speech. ICML 2021. https://arxiv.org/pdf/2106.06103</w:t>
      </w:r>
    </w:p>
    <w:p w14:paraId="63DB299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Kong, J., Kim, J., &amp; Bae, J. (2020). HiFi-GAN: Generative adversarial networks for efficient and </w:t>
      </w:r>
      <w:proofErr w:type="gramStart"/>
      <w:r w:rsidRPr="00FC1D8E">
        <w:rPr>
          <w:rFonts w:cs="Times New Roman"/>
          <w:bCs/>
          <w:color w:val="000000" w:themeColor="text1"/>
          <w:szCs w:val="28"/>
        </w:rPr>
        <w:t>high fidelity</w:t>
      </w:r>
      <w:proofErr w:type="gramEnd"/>
      <w:r w:rsidRPr="00FC1D8E">
        <w:rPr>
          <w:rFonts w:cs="Times New Roman"/>
          <w:bCs/>
          <w:color w:val="000000" w:themeColor="text1"/>
          <w:szCs w:val="28"/>
        </w:rPr>
        <w:t xml:space="preserve"> speech synthesis. </w:t>
      </w:r>
      <w:proofErr w:type="spellStart"/>
      <w:r w:rsidRPr="00FC1D8E">
        <w:rPr>
          <w:rFonts w:cs="Times New Roman"/>
          <w:bCs/>
          <w:color w:val="000000" w:themeColor="text1"/>
          <w:szCs w:val="28"/>
        </w:rPr>
        <w:t>NeurIPS</w:t>
      </w:r>
      <w:proofErr w:type="spellEnd"/>
      <w:r w:rsidRPr="00FC1D8E">
        <w:rPr>
          <w:rFonts w:cs="Times New Roman"/>
          <w:bCs/>
          <w:color w:val="000000" w:themeColor="text1"/>
          <w:szCs w:val="28"/>
        </w:rPr>
        <w:t xml:space="preserve"> 2020.</w:t>
      </w:r>
    </w:p>
    <w:p w14:paraId="69D87A52"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30D999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NVIDIA Technical Blog. https://developer.nvidia.com/blog/text-normalization-and-inverse-text-normalization-with-nvidia-nemo/</w:t>
      </w:r>
    </w:p>
    <w:p w14:paraId="26E35537"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S. (2023). A novel end-to-end Turkish text-to-speech (TTS) system via deep learning. Electronics, 12(8), 1900. https://doi.org/10.3390/electronics12081900</w:t>
      </w:r>
    </w:p>
    <w:p w14:paraId="7A48E6E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59CF60D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Speech Quality Metrics and Evaluation. (2020–2024). https://indextts2.online/blog/speech-quality-metrics-evaluation</w:t>
      </w:r>
    </w:p>
    <w:p w14:paraId="03C417F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Statistical parametric speech synthesis. (2015). IEEE Signal Processing Magazine. https://ieeexplore.ieee.org/document/7282379</w:t>
      </w:r>
    </w:p>
    <w:p w14:paraId="14D8271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Survey of grapheme-to-phoneme conversion methods. (2024). Applied Sciences, 14(24), 11790. https://www.mdpi.com/2076-3417/14/24/11790</w:t>
      </w:r>
    </w:p>
    <w:p w14:paraId="436148D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Tan, X., Qin, T., Soong, F., &amp; Liu, T.-Y. (2021). A survey on neural speech synthesis. arXiv:2106.15561. https://arxiv.org/abs/2106.15561</w:t>
      </w:r>
    </w:p>
    <w:p w14:paraId="063460FC"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22796736"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Towards controllable speech synthesis in the era of large language models: A survey. (2024). arXiv:2412.06602. https://arxiv.org/html/2412.06602v1</w:t>
      </w:r>
    </w:p>
    <w:p w14:paraId="267936EB"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133CA6F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Xu, Y., Tan, X., et al. (2020).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Extremely low-resource speech synthesis and recognition. KDD 2020.</w:t>
      </w:r>
    </w:p>
    <w:p w14:paraId="18DE4A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22DD7C4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Vesik, K., et al. (2020). Grapheme-to-phoneme conversion with a multilingual transformer model. SIGMORPHON 2020. https://aclanthology.org/2020.sigmorphon-1.7/</w:t>
      </w:r>
    </w:p>
    <w:p w14:paraId="25F6615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7801893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Yeshpanov, R., </w:t>
      </w:r>
      <w:proofErr w:type="spellStart"/>
      <w:r w:rsidRPr="00FC1D8E">
        <w:rPr>
          <w:rFonts w:cs="Times New Roman"/>
          <w:bCs/>
          <w:color w:val="000000" w:themeColor="text1"/>
          <w:szCs w:val="28"/>
        </w:rPr>
        <w:t>Mussakhojayeva</w:t>
      </w:r>
      <w:proofErr w:type="spellEnd"/>
      <w:r w:rsidRPr="00FC1D8E">
        <w:rPr>
          <w:rFonts w:cs="Times New Roman"/>
          <w:bCs/>
          <w:color w:val="000000" w:themeColor="text1"/>
          <w:szCs w:val="28"/>
        </w:rPr>
        <w:t xml:space="preserve">, S., &amp; Khassanov, Y. (2023). Multilingual text-to-speech synthesis for Turkic languages using transliteration.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2023. https://github.com/IS2AI/TurkicTTS</w:t>
      </w:r>
    </w:p>
    <w:p w14:paraId="6DF91249"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073F7388" w14:textId="77777777" w:rsidR="00192151" w:rsidRPr="00FC1D8E" w:rsidRDefault="00000000" w:rsidP="00D873B9">
      <w:pPr>
        <w:pStyle w:val="Heading1"/>
      </w:pPr>
      <w:bookmarkStart w:id="21" w:name="_Toc227005175"/>
      <w:r w:rsidRPr="00FC1D8E">
        <w:lastRenderedPageBreak/>
        <w:t xml:space="preserve">CHAPTER II. </w:t>
      </w:r>
      <w:r w:rsidRPr="00D873B9">
        <w:t>LINGUISTIC</w:t>
      </w:r>
      <w:r w:rsidRPr="00FC1D8E">
        <w:t xml:space="preserve"> AND TECHNICAL ANALYSIS FOR AZERBAIJANI TTS</w:t>
      </w:r>
      <w:bookmarkEnd w:id="21"/>
    </w:p>
    <w:p w14:paraId="283FE95F" w14:textId="77777777" w:rsidR="00192151" w:rsidRPr="00FC1D8E" w:rsidRDefault="00000000" w:rsidP="00D873B9">
      <w:pPr>
        <w:pStyle w:val="Heading2"/>
      </w:pPr>
      <w:bookmarkStart w:id="22" w:name="_Toc227005176"/>
      <w:r w:rsidRPr="00FC1D8E">
        <w:t>2.1. Phonetic and Morphological Characteristics of Azerbaijani</w:t>
      </w:r>
      <w:bookmarkEnd w:id="22"/>
    </w:p>
    <w:p w14:paraId="36E8A77F" w14:textId="77777777" w:rsidR="00192151" w:rsidRDefault="00000000" w:rsidP="00D873B9">
      <w:pPr>
        <w:pStyle w:val="Heading3"/>
      </w:pPr>
      <w:bookmarkStart w:id="23" w:name="_Toc227005177"/>
      <w:r w:rsidRPr="00FC1D8E">
        <w:t xml:space="preserve">2.1.1. Typological Classification and </w:t>
      </w:r>
      <w:r w:rsidRPr="00D873B9">
        <w:t>Orthography</w:t>
      </w:r>
      <w:bookmarkEnd w:id="23"/>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4" w:name="_Toc227005178"/>
      <w:r w:rsidRPr="00FC1D8E">
        <w:t>2.1.2. Phoneme Inventory</w:t>
      </w:r>
      <w:bookmarkEnd w:id="24"/>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5" w:name="_Toc227005179"/>
      <w:r w:rsidRPr="00FC1D8E">
        <w:lastRenderedPageBreak/>
        <w:t xml:space="preserve">2.1.3. Context-Sensitive </w:t>
      </w:r>
      <w:r w:rsidRPr="00795D36">
        <w:t>Phonological</w:t>
      </w:r>
      <w:r w:rsidRPr="00FC1D8E">
        <w:t xml:space="preserve"> Rules</w:t>
      </w:r>
      <w:bookmarkEnd w:id="25"/>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6" w:name="_Toc227005180"/>
      <w:r w:rsidRPr="00FC1D8E">
        <w:t>2.1.4. Vowel Harmony and Consonant Behavior</w:t>
      </w:r>
      <w:bookmarkEnd w:id="26"/>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7" w:name="OLE_LINK8"/>
      <w:r>
        <w:t>Vowel harmony diagram showing front/back vowel classes and suffix alternation patterns in Azerbaijani]</w:t>
      </w:r>
    </w:p>
    <w:bookmarkEnd w:id="27"/>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28" w:name="_Toc227005181"/>
      <w:r w:rsidRPr="00FC1D8E">
        <w:t xml:space="preserve">2.1.5. Impact of Agglutinative Morphology on </w:t>
      </w:r>
      <w:r w:rsidRPr="007026D2">
        <w:t>Speech</w:t>
      </w:r>
      <w:r w:rsidRPr="00FC1D8E">
        <w:t xml:space="preserve"> Synthesis</w:t>
      </w:r>
      <w:bookmarkEnd w:id="28"/>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29" w:name="_Toc227005182"/>
      <w:r w:rsidRPr="00FC1D8E">
        <w:t>2.2. Text Normalization and Linguistic Rule Design</w:t>
      </w:r>
      <w:bookmarkEnd w:id="29"/>
    </w:p>
    <w:p w14:paraId="1C58E04A" w14:textId="77777777" w:rsidR="00192151" w:rsidRDefault="00000000" w:rsidP="007026D2">
      <w:pPr>
        <w:pStyle w:val="Heading3"/>
      </w:pPr>
      <w:bookmarkStart w:id="30" w:name="_Toc227005183"/>
      <w:r w:rsidRPr="00FC1D8E">
        <w:t xml:space="preserve">2.2.1. Text Normalization </w:t>
      </w:r>
      <w:r w:rsidRPr="007026D2">
        <w:t>Overview</w:t>
      </w:r>
      <w:bookmarkEnd w:id="30"/>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1" w:name="OLE_LINK9"/>
      <w:r>
        <w:t xml:space="preserve">[Figure </w:t>
      </w:r>
      <w:r w:rsidR="00072580">
        <w:t>3</w:t>
      </w:r>
      <w:r>
        <w:t>: Text normalization processing cascade — eight steps from raw text to pronounceable Azerbaijani word sequence]</w:t>
      </w:r>
    </w:p>
    <w:bookmarkEnd w:id="31"/>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32" w:name="_Toc227005184"/>
      <w:r w:rsidRPr="00FC1D8E">
        <w:lastRenderedPageBreak/>
        <w:t xml:space="preserve">2.2.2. Normalization of Numbers, </w:t>
      </w:r>
      <w:r w:rsidRPr="007026D2">
        <w:t>Abbreviations</w:t>
      </w:r>
      <w:r w:rsidRPr="00FC1D8E">
        <w:t>, Dates, and Symbols</w:t>
      </w:r>
      <w:bookmarkEnd w:id="32"/>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3" w:name="_Toc227005185"/>
      <w:r w:rsidRPr="00FC1D8E">
        <w:t xml:space="preserve">2.2.3. Syllabification and Stress </w:t>
      </w:r>
      <w:r w:rsidRPr="007026D2">
        <w:t>Assignment</w:t>
      </w:r>
      <w:r w:rsidRPr="00FC1D8E">
        <w:t xml:space="preserve"> Rules</w:t>
      </w:r>
      <w:bookmarkEnd w:id="33"/>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34" w:name="_Toc227005186"/>
      <w:r w:rsidRPr="007D5924">
        <w:lastRenderedPageBreak/>
        <w:t>2.2.4. Prosodic and Intonation Modeling</w:t>
      </w:r>
      <w:bookmarkEnd w:id="34"/>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35" w:name="_Toc227005187"/>
      <w:r w:rsidRPr="00FC1D8E">
        <w:t xml:space="preserve">2.3. </w:t>
      </w:r>
      <w:r w:rsidRPr="007D5924">
        <w:t>Architecture</w:t>
      </w:r>
      <w:r w:rsidRPr="00FC1D8E">
        <w:t xml:space="preserve"> of the Rule-Based Azerbaijani TTS System</w:t>
      </w:r>
      <w:bookmarkEnd w:id="35"/>
    </w:p>
    <w:p w14:paraId="3C29A0C5" w14:textId="77777777" w:rsidR="00192151" w:rsidRDefault="00000000" w:rsidP="007D5924">
      <w:pPr>
        <w:pStyle w:val="Heading3"/>
      </w:pPr>
      <w:bookmarkStart w:id="36" w:name="_Toc227005188"/>
      <w:r w:rsidRPr="00FC1D8E">
        <w:t>2.3.1. Overall System Architecture</w:t>
      </w:r>
      <w:bookmarkEnd w:id="36"/>
    </w:p>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5604E88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64846166" w14:textId="295E089B" w:rsidR="007D5924" w:rsidRDefault="007D5924" w:rsidP="00072580">
      <w:pPr>
        <w:jc w:val="left"/>
      </w:pPr>
      <w:bookmarkStart w:id="37" w:name="OLE_LINK10"/>
      <w:r>
        <w:t xml:space="preserve">[Figure </w:t>
      </w:r>
      <w:r w:rsidR="00072580">
        <w:t>4</w:t>
      </w:r>
      <w:r>
        <w:t xml:space="preserve">: Full </w:t>
      </w:r>
      <w:proofErr w:type="spellStart"/>
      <w:r>
        <w:t>AzTTSPipeline</w:t>
      </w:r>
      <w:proofErr w:type="spellEnd"/>
      <w:r>
        <w:t xml:space="preserve"> architecture from raw text input to WAV output]</w:t>
      </w:r>
    </w:p>
    <w:bookmarkEnd w:id="37"/>
    <w:p w14:paraId="45996AE8" w14:textId="4F82FC34" w:rsidR="007D5924" w:rsidRPr="007D5924" w:rsidRDefault="007D5924" w:rsidP="00072580">
      <w:pPr>
        <w:jc w:val="left"/>
      </w:pPr>
      <w:r>
        <w:t xml:space="preserve">[Source: Present study — diagram of the five-stage </w:t>
      </w:r>
      <w:proofErr w:type="spellStart"/>
      <w:r>
        <w:t>AzTTSPipeline</w:t>
      </w:r>
      <w:proofErr w:type="spellEnd"/>
      <w:r>
        <w:t>.]</w:t>
      </w:r>
      <w:r w:rsidR="00072580">
        <w:br/>
      </w:r>
    </w:p>
    <w:p w14:paraId="29A732DB" w14:textId="77777777" w:rsidR="00192151" w:rsidRDefault="00000000" w:rsidP="005D6D30">
      <w:pPr>
        <w:pStyle w:val="Heading3"/>
      </w:pPr>
      <w:bookmarkStart w:id="38" w:name="_Toc227005189"/>
      <w:r w:rsidRPr="00FC1D8E">
        <w:lastRenderedPageBreak/>
        <w:t xml:space="preserve">2.3.2. Module </w:t>
      </w:r>
      <w:r w:rsidRPr="005D6D30">
        <w:t>Decomposition</w:t>
      </w:r>
      <w:bookmarkEnd w:id="38"/>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lastRenderedPageBreak/>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3F5F49">
      <w:pPr>
        <w:jc w:val="left"/>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39" w:name="_Toc227005190"/>
      <w:r w:rsidRPr="00FC1D8E">
        <w:t>2.3.3. Data Flow and Rule Execution Logic</w:t>
      </w:r>
      <w:bookmarkEnd w:id="39"/>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lastRenderedPageBreak/>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1868BC21" w14:textId="642A8BD6" w:rsidR="005D6D30" w:rsidRDefault="005D6D30" w:rsidP="005D6D30">
      <w:bookmarkStart w:id="40" w:name="OLE_LINK11"/>
      <w:r>
        <w:t xml:space="preserve">[Figure </w:t>
      </w:r>
      <w:r w:rsidR="00072580">
        <w:t>5</w:t>
      </w:r>
      <w:r>
        <w:t>: Data flow diagram showing intermediate representations between each pipeline module]</w:t>
      </w:r>
    </w:p>
    <w:bookmarkEnd w:id="40"/>
    <w:p w14:paraId="05060CE4" w14:textId="2E617B3C" w:rsidR="00072580" w:rsidRDefault="005D6D30" w:rsidP="005D6D30">
      <w:r>
        <w:t>[Source: Present study.]</w:t>
      </w:r>
    </w:p>
    <w:p w14:paraId="6E542D79" w14:textId="5728EEF4" w:rsidR="005D6D30" w:rsidRPr="005D6D30" w:rsidRDefault="00072580" w:rsidP="00072580">
      <w:pPr>
        <w:spacing w:after="200" w:line="276" w:lineRule="auto"/>
        <w:jc w:val="left"/>
      </w:pPr>
      <w:r>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 xml:space="preserve">The JSON-based rule representation ensures that linguistic knowledge is fully transparent and human-readable — modifiable by a linguist without Python </w:t>
      </w:r>
      <w:r w:rsidRPr="005D6D30">
        <w:rPr>
          <w:rFonts w:cs="Times New Roman"/>
          <w:szCs w:val="28"/>
        </w:rPr>
        <w:lastRenderedPageBreak/>
        <w:t>programming knowledge. This is a key architectural advantage over neural TTS systems, which encode linguistic knowledge implicitly in learned parameters.</w:t>
      </w:r>
      <w:r w:rsidRPr="005D6D30">
        <w:rPr>
          <w:rFonts w:cs="Times New Roman"/>
          <w:bCs/>
          <w:szCs w:val="28"/>
        </w:rPr>
        <w:t xml:space="preserve"> </w:t>
      </w:r>
    </w:p>
    <w:p w14:paraId="088E709C" w14:textId="5B82C3C6" w:rsidR="005D6D30" w:rsidRDefault="003F5F49" w:rsidP="003F5F49">
      <w:pPr>
        <w:spacing w:after="200" w:line="276" w:lineRule="auto"/>
        <w:jc w:val="left"/>
        <w:rPr>
          <w:rFonts w:cs="Times New Roman"/>
          <w:b/>
          <w:bCs/>
          <w:szCs w:val="28"/>
        </w:rPr>
      </w:pPr>
      <w:r>
        <w:rPr>
          <w:rFonts w:cs="Times New Roman"/>
          <w:b/>
          <w:bCs/>
          <w:szCs w:val="28"/>
        </w:rPr>
        <w:br w:type="page"/>
      </w:r>
    </w:p>
    <w:p w14:paraId="06B69DF7" w14:textId="77777777" w:rsidR="00192151" w:rsidRPr="005D6D30" w:rsidRDefault="00000000" w:rsidP="005D6D30">
      <w:pPr>
        <w:jc w:val="center"/>
        <w:rPr>
          <w:b/>
          <w:bCs/>
        </w:rPr>
      </w:pPr>
      <w:r w:rsidRPr="005D6D30">
        <w:rPr>
          <w:b/>
          <w:bCs/>
        </w:rPr>
        <w:lastRenderedPageBreak/>
        <w:t>References for Chapter II</w:t>
      </w:r>
    </w:p>
    <w:p w14:paraId="26D6BA4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16B56D25"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Comparative analysis of Azerbaijani and English phonetic systems. (2024). ResearchGate. https://www.researchgate.net/publication/384969855</w:t>
      </w:r>
    </w:p>
    <w:p w14:paraId="4928EA20" w14:textId="77777777" w:rsidR="00192151" w:rsidRPr="00FC1D8E" w:rsidRDefault="00000000" w:rsidP="005D6D30">
      <w:pPr>
        <w:spacing w:after="80"/>
        <w:ind w:left="709" w:hanging="709"/>
        <w:jc w:val="center"/>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41AAA49E"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https://developer.nvidia.com/blog/text-normalization-and-inverse-text-normalization-with-nvidia-nemo/</w:t>
      </w:r>
    </w:p>
    <w:p w14:paraId="4A7A16D1"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48CA2C76"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Salimi, H. (n.d.). A generative phonology of Azerbaijani [Doctoral dissertation, University of Florida]. https://ufdcimages.uflib.ufl.edu/AA/00/05/27/76/00001/generativephonol00sali.pdf</w:t>
      </w:r>
    </w:p>
    <w:p w14:paraId="0F189139"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3C87EFD4"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460873B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lastRenderedPageBreak/>
        <w:t>Various authors. (2023). Multilingual speech recognition for Turkic languages. Information, 14(2), 74. https://www.mdpi.com/2078-2489/14/2/74</w:t>
      </w:r>
    </w:p>
    <w:p w14:paraId="4D4C8CFF"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0CC9F818"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3B3F61F2"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Zhang, Z. (2023). Text normalization for text-to-speech [Thesis, Uppsala University]. https://uu.diva-portal.org/smash/get/diva2:1764605/FULLTEXT01.pdf</w:t>
      </w:r>
    </w:p>
    <w:p w14:paraId="099D67B8" w14:textId="77777777" w:rsidR="00192151" w:rsidRPr="00FC1D8E" w:rsidRDefault="00000000" w:rsidP="005D6D30">
      <w:pPr>
        <w:jc w:val="center"/>
        <w:rPr>
          <w:rFonts w:cs="Times New Roman"/>
          <w:bCs/>
          <w:color w:val="000000" w:themeColor="text1"/>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41" w:name="_Toc227005191"/>
      <w:r w:rsidRPr="00FC1D8E">
        <w:lastRenderedPageBreak/>
        <w:t xml:space="preserve">CHAPTER III. </w:t>
      </w:r>
      <w:r w:rsidRPr="005D6D30">
        <w:t>DESIGN</w:t>
      </w:r>
      <w:r w:rsidRPr="00FC1D8E">
        <w:t>, IMPLEMENTATION, AND EVALUATION</w:t>
      </w:r>
      <w:bookmarkEnd w:id="41"/>
    </w:p>
    <w:p w14:paraId="0EF5DA7F" w14:textId="77777777" w:rsidR="00192151" w:rsidRDefault="00000000" w:rsidP="005D6D30">
      <w:pPr>
        <w:pStyle w:val="Heading2"/>
      </w:pPr>
      <w:bookmarkStart w:id="42" w:name="_Toc227005192"/>
      <w:r w:rsidRPr="00FC1D8E">
        <w:t>3.1. System Design and Development Methodology</w:t>
      </w:r>
      <w:bookmarkEnd w:id="42"/>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14:paraId="15388FD1" w14:textId="77777777" w:rsidR="00192151" w:rsidRPr="00FC1D8E" w:rsidRDefault="00000000" w:rsidP="005D6D30">
      <w:pPr>
        <w:pStyle w:val="Heading2"/>
      </w:pPr>
      <w:bookmarkStart w:id="43" w:name="_Toc227005193"/>
      <w:r w:rsidRPr="00FC1D8E">
        <w:t xml:space="preserve">3.2. </w:t>
      </w:r>
      <w:r w:rsidRPr="005D6D30">
        <w:t>Implementation</w:t>
      </w:r>
      <w:r w:rsidRPr="00FC1D8E">
        <w:t xml:space="preserve"> of the Rule-Based TTS Prototype</w:t>
      </w:r>
      <w:bookmarkEnd w:id="43"/>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44" w:name="_Toc227005194"/>
      <w:r w:rsidRPr="00FC1D8E">
        <w:t xml:space="preserve">3.3. Experimental Evaluation and </w:t>
      </w:r>
      <w:r w:rsidRPr="005D6D30">
        <w:t>Performance</w:t>
      </w:r>
      <w:r w:rsidRPr="00FC1D8E">
        <w:t xml:space="preserve"> Analysis</w:t>
      </w:r>
      <w:bookmarkEnd w:id="44"/>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45" w:name="_Toc227005195"/>
      <w:r w:rsidRPr="005D6D30">
        <w:lastRenderedPageBreak/>
        <w:t>CONCLUSION</w:t>
      </w:r>
      <w:bookmarkEnd w:id="45"/>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p w14:paraId="0EB8318B" w14:textId="5EF3FB2D" w:rsidR="00192151" w:rsidRPr="00FC1D8E" w:rsidRDefault="00192151" w:rsidP="00072580">
      <w:pPr>
        <w:spacing w:after="200" w:line="276" w:lineRule="auto"/>
        <w:jc w:val="left"/>
        <w:rPr>
          <w:rFonts w:cs="Times New Roman"/>
          <w:bCs/>
          <w:color w:val="000000" w:themeColor="text1"/>
          <w:szCs w:val="28"/>
        </w:rPr>
      </w:pPr>
    </w:p>
    <w:sectPr w:rsidR="00192151" w:rsidRPr="00FC1D8E" w:rsidSect="00D873B9">
      <w:footerReference w:type="even" r:id="rId14"/>
      <w:footerReference w:type="default" r:id="rId15"/>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A2993" w14:textId="77777777" w:rsidR="003E43E4" w:rsidRDefault="003E43E4" w:rsidP="00D873B9">
      <w:pPr>
        <w:spacing w:after="0" w:line="240" w:lineRule="auto"/>
      </w:pPr>
      <w:r>
        <w:separator/>
      </w:r>
    </w:p>
  </w:endnote>
  <w:endnote w:type="continuationSeparator" w:id="0">
    <w:p w14:paraId="1876B514" w14:textId="77777777" w:rsidR="003E43E4" w:rsidRDefault="003E43E4"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A1683" w14:textId="77777777" w:rsidR="003E43E4" w:rsidRDefault="003E43E4" w:rsidP="00D873B9">
      <w:pPr>
        <w:spacing w:after="0" w:line="240" w:lineRule="auto"/>
      </w:pPr>
      <w:r>
        <w:separator/>
      </w:r>
    </w:p>
  </w:footnote>
  <w:footnote w:type="continuationSeparator" w:id="0">
    <w:p w14:paraId="7D7DD7D7" w14:textId="77777777" w:rsidR="003E43E4" w:rsidRDefault="003E43E4"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4"/>
  </w:num>
  <w:num w:numId="12" w16cid:durableId="453867655">
    <w:abstractNumId w:val="11"/>
  </w:num>
  <w:num w:numId="13" w16cid:durableId="1936983729">
    <w:abstractNumId w:val="10"/>
  </w:num>
  <w:num w:numId="14" w16cid:durableId="817654751">
    <w:abstractNumId w:val="12"/>
  </w:num>
  <w:num w:numId="15" w16cid:durableId="891841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72580"/>
    <w:rsid w:val="00096646"/>
    <w:rsid w:val="00096F3E"/>
    <w:rsid w:val="00121057"/>
    <w:rsid w:val="0015074B"/>
    <w:rsid w:val="00166AAC"/>
    <w:rsid w:val="00192151"/>
    <w:rsid w:val="0022743F"/>
    <w:rsid w:val="0029639D"/>
    <w:rsid w:val="00314907"/>
    <w:rsid w:val="00326F90"/>
    <w:rsid w:val="003E43E4"/>
    <w:rsid w:val="003F5F49"/>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580"/>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69</Pages>
  <Words>14128</Words>
  <Characters>80531</Characters>
  <Application>Microsoft Office Word</Application>
  <DocSecurity>0</DocSecurity>
  <Lines>671</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8</cp:revision>
  <dcterms:created xsi:type="dcterms:W3CDTF">2013-12-23T23:15:00Z</dcterms:created>
  <dcterms:modified xsi:type="dcterms:W3CDTF">2026-04-25T18:47:00Z</dcterms:modified>
  <cp:category/>
</cp:coreProperties>
</file>