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815EFC">
      <w:pPr>
        <w:tabs>
          <w:tab w:val="left" w:pos="8808"/>
        </w:tabs>
        <w:spacing w:after="0"/>
        <w:ind w:left="168"/>
        <w:jc w:val="center"/>
        <w:rPr>
          <w:rFonts w:eastAsia="Calibri" w:cs="Times New Roman"/>
          <w:b/>
          <w:spacing w:val="-10"/>
          <w:szCs w:val="28"/>
        </w:rPr>
      </w:pPr>
      <w:bookmarkStart w:id="0" w:name="_Hlk153286533"/>
      <w:bookmarkStart w:id="1" w:name="OLE_LINK12"/>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815EFC">
      <w:pPr>
        <w:tabs>
          <w:tab w:val="left" w:pos="8808"/>
        </w:tabs>
        <w:spacing w:after="0"/>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815EFC">
      <w:pPr>
        <w:spacing w:after="0"/>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815EFC">
      <w:pPr>
        <w:tabs>
          <w:tab w:val="left" w:pos="1134"/>
        </w:tabs>
        <w:spacing w:after="0"/>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815EFC">
      <w:pPr>
        <w:tabs>
          <w:tab w:val="left" w:pos="1134"/>
        </w:tabs>
        <w:spacing w:after="0"/>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815EFC">
      <w:pPr>
        <w:tabs>
          <w:tab w:val="left" w:pos="1134"/>
        </w:tabs>
        <w:spacing w:after="0"/>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815EFC">
      <w:pPr>
        <w:tabs>
          <w:tab w:val="left" w:pos="1134"/>
        </w:tabs>
        <w:spacing w:after="0"/>
        <w:ind w:firstLine="567"/>
        <w:rPr>
          <w:rFonts w:cs="Times New Roman"/>
          <w:b/>
          <w:szCs w:val="28"/>
          <w:u w:val="single"/>
          <w:lang w:eastAsia="en-GB"/>
        </w:rPr>
      </w:pPr>
    </w:p>
    <w:p w14:paraId="09B8A982" w14:textId="22E9DE65" w:rsidR="00096F3E" w:rsidRPr="00AB03FC" w:rsidRDefault="00096F3E" w:rsidP="00815EFC">
      <w:pPr>
        <w:tabs>
          <w:tab w:val="left" w:pos="1134"/>
        </w:tabs>
        <w:spacing w:after="0"/>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815EFC">
      <w:pPr>
        <w:tabs>
          <w:tab w:val="left" w:pos="8808"/>
        </w:tabs>
        <w:spacing w:after="0"/>
        <w:ind w:left="168"/>
        <w:jc w:val="center"/>
        <w:rPr>
          <w:rFonts w:eastAsia="Calibri" w:cs="Times New Roman"/>
          <w:b/>
          <w:spacing w:val="-10"/>
          <w:szCs w:val="28"/>
        </w:rPr>
      </w:pPr>
      <w:bookmarkStart w:id="2" w:name="_Hlk169155948"/>
    </w:p>
    <w:p w14:paraId="4A29352A" w14:textId="77777777" w:rsidR="00096F3E" w:rsidRPr="00AB03FC" w:rsidRDefault="00096F3E" w:rsidP="00815EFC">
      <w:pPr>
        <w:tabs>
          <w:tab w:val="left" w:pos="8808"/>
        </w:tabs>
        <w:spacing w:after="0"/>
        <w:ind w:left="168"/>
        <w:jc w:val="center"/>
        <w:rPr>
          <w:rFonts w:eastAsia="Calibri" w:cs="Times New Roman"/>
          <w:b/>
          <w:spacing w:val="-10"/>
          <w:szCs w:val="28"/>
        </w:rPr>
      </w:pPr>
      <w:r w:rsidRPr="00AB03FC">
        <w:rPr>
          <w:rFonts w:eastAsia="Calibri" w:cs="Times New Roman"/>
          <w:b/>
          <w:spacing w:val="-10"/>
          <w:szCs w:val="28"/>
        </w:rPr>
        <w:t>About topic of</w:t>
      </w:r>
    </w:p>
    <w:bookmarkEnd w:id="2"/>
    <w:p w14:paraId="560C8C02" w14:textId="77777777" w:rsidR="00096F3E" w:rsidRDefault="00096F3E" w:rsidP="00815EFC">
      <w:pPr>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815EFC">
      <w:pPr>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815EFC">
      <w:pPr>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815EFC">
      <w:pPr>
        <w:tabs>
          <w:tab w:val="left" w:pos="8808"/>
        </w:tabs>
        <w:spacing w:after="0"/>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815EFC">
      <w:pPr>
        <w:spacing w:before="2" w:after="0"/>
        <w:rPr>
          <w:rFonts w:eastAsia="Arial MT" w:cs="Times New Roman"/>
          <w:b/>
        </w:rPr>
      </w:pPr>
    </w:p>
    <w:p w14:paraId="69CB90FC" w14:textId="77777777" w:rsidR="00096F3E" w:rsidRPr="00AB03FC" w:rsidRDefault="00096F3E" w:rsidP="00815EFC">
      <w:pPr>
        <w:tabs>
          <w:tab w:val="left" w:pos="5603"/>
        </w:tabs>
        <w:spacing w:after="0"/>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815EFC">
      <w:pPr>
        <w:tabs>
          <w:tab w:val="left" w:pos="5603"/>
        </w:tabs>
        <w:spacing w:after="0"/>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Default="00096F3E" w:rsidP="00815EFC">
      <w:pPr>
        <w:tabs>
          <w:tab w:val="left" w:pos="2415"/>
        </w:tabs>
        <w:spacing w:after="0"/>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p w14:paraId="2234004C" w14:textId="77777777" w:rsidR="00061905" w:rsidRPr="00AB03FC" w:rsidRDefault="00061905" w:rsidP="00815EFC">
      <w:pPr>
        <w:tabs>
          <w:tab w:val="left" w:pos="2415"/>
        </w:tabs>
        <w:spacing w:after="0"/>
        <w:ind w:left="-450"/>
        <w:rPr>
          <w:rFonts w:eastAsia="Calibri" w:cs="Times New Roman"/>
          <w:b/>
          <w:bCs/>
          <w:szCs w:val="28"/>
        </w:rPr>
      </w:pP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44528359" w:rsidR="00096F3E" w:rsidRPr="00AB03FC" w:rsidRDefault="00096F3E" w:rsidP="00815EFC">
            <w:pPr>
              <w:tabs>
                <w:tab w:val="left" w:pos="2415"/>
              </w:tabs>
              <w:rPr>
                <w:rFonts w:eastAsia="Calibri" w:cs="Times New Roman"/>
                <w:b/>
                <w:bCs/>
                <w:szCs w:val="28"/>
              </w:rPr>
            </w:pPr>
            <w:r w:rsidRPr="00AB03FC">
              <w:rPr>
                <w:rFonts w:eastAsia="Calibri" w:cs="Times New Roman"/>
                <w:b/>
                <w:bCs/>
                <w:szCs w:val="28"/>
              </w:rPr>
              <w:t>Master’s Candidate:</w:t>
            </w:r>
            <w:r w:rsidR="00061905">
              <w:rPr>
                <w:rFonts w:eastAsia="Calibri" w:cs="Times New Roman"/>
                <w:b/>
                <w:bCs/>
                <w:szCs w:val="28"/>
              </w:rPr>
              <w:t xml:space="preserve"> Ulvi </w:t>
            </w:r>
            <w:proofErr w:type="spellStart"/>
            <w:r w:rsidR="00061905">
              <w:rPr>
                <w:rFonts w:eastAsia="Calibri" w:cs="Times New Roman"/>
                <w:b/>
                <w:bCs/>
                <w:szCs w:val="28"/>
              </w:rPr>
              <w:t>Bashirov</w:t>
            </w:r>
            <w:proofErr w:type="spellEnd"/>
          </w:p>
          <w:p w14:paraId="1F4CA66D" w14:textId="382B538B" w:rsidR="00096F3E" w:rsidRPr="00AB03FC" w:rsidRDefault="00096F3E" w:rsidP="00815EFC">
            <w:pPr>
              <w:tabs>
                <w:tab w:val="left" w:pos="2415"/>
              </w:tabs>
              <w:rPr>
                <w:rFonts w:eastAsia="Calibri" w:cs="Times New Roman"/>
                <w:b/>
                <w:bCs/>
                <w:szCs w:val="28"/>
              </w:rPr>
            </w:pPr>
          </w:p>
          <w:p w14:paraId="5452022D" w14:textId="77777777" w:rsidR="00096F3E" w:rsidRDefault="00096F3E" w:rsidP="00815EFC">
            <w:pPr>
              <w:tabs>
                <w:tab w:val="left" w:pos="2415"/>
              </w:tabs>
              <w:rPr>
                <w:rFonts w:eastAsia="Calibri" w:cs="Times New Roman"/>
                <w:b/>
                <w:bCs/>
                <w:szCs w:val="28"/>
              </w:rPr>
            </w:pPr>
            <w:r w:rsidRPr="00AB03FC">
              <w:rPr>
                <w:rFonts w:eastAsia="Calibri" w:cs="Times New Roman"/>
                <w:b/>
                <w:bCs/>
                <w:szCs w:val="28"/>
              </w:rPr>
              <w:t>__________________ signature</w:t>
            </w:r>
          </w:p>
          <w:p w14:paraId="5A9968E8" w14:textId="77777777" w:rsidR="00061905" w:rsidRPr="00AB03FC" w:rsidRDefault="00061905" w:rsidP="00815EFC">
            <w:pPr>
              <w:tabs>
                <w:tab w:val="left" w:pos="2415"/>
              </w:tabs>
              <w:rPr>
                <w:rFonts w:eastAsia="Calibri" w:cs="Times New Roman"/>
                <w:b/>
                <w:bCs/>
                <w:szCs w:val="28"/>
              </w:rPr>
            </w:pPr>
          </w:p>
        </w:tc>
        <w:tc>
          <w:tcPr>
            <w:tcW w:w="5015" w:type="dxa"/>
          </w:tcPr>
          <w:p w14:paraId="4A5A66CB" w14:textId="3FFC3043" w:rsidR="00096F3E" w:rsidRPr="00AB03FC" w:rsidRDefault="00096F3E" w:rsidP="00815EFC">
            <w:pPr>
              <w:tabs>
                <w:tab w:val="left" w:pos="2415"/>
              </w:tabs>
              <w:rPr>
                <w:rFonts w:eastAsia="Calibri" w:cs="Times New Roman"/>
                <w:b/>
                <w:bCs/>
                <w:szCs w:val="28"/>
              </w:rPr>
            </w:pPr>
            <w:r w:rsidRPr="00AB03FC">
              <w:rPr>
                <w:rFonts w:eastAsia="Calibri" w:cs="Times New Roman"/>
                <w:b/>
                <w:bCs/>
                <w:szCs w:val="28"/>
              </w:rPr>
              <w:t>Scientific Advisor:</w:t>
            </w:r>
            <w:r w:rsidR="00061905">
              <w:rPr>
                <w:rFonts w:eastAsia="Calibri" w:cs="Times New Roman"/>
                <w:b/>
                <w:bCs/>
                <w:szCs w:val="28"/>
              </w:rPr>
              <w:t xml:space="preserve"> Khanim </w:t>
            </w:r>
            <w:proofErr w:type="spellStart"/>
            <w:r w:rsidR="00061905">
              <w:rPr>
                <w:rFonts w:eastAsia="Calibri" w:cs="Times New Roman"/>
                <w:b/>
                <w:bCs/>
                <w:szCs w:val="28"/>
              </w:rPr>
              <w:t>Pashayeva</w:t>
            </w:r>
            <w:proofErr w:type="spellEnd"/>
          </w:p>
          <w:p w14:paraId="092663C6" w14:textId="7130BFAE" w:rsidR="00096F3E" w:rsidRPr="00AB03FC" w:rsidRDefault="00096F3E" w:rsidP="00815EFC">
            <w:pPr>
              <w:tabs>
                <w:tab w:val="left" w:pos="2415"/>
              </w:tabs>
              <w:rPr>
                <w:rFonts w:eastAsia="Calibri" w:cs="Times New Roman"/>
                <w:b/>
                <w:bCs/>
                <w:szCs w:val="28"/>
              </w:rPr>
            </w:pPr>
          </w:p>
          <w:p w14:paraId="20CE573B" w14:textId="77777777" w:rsidR="00096F3E" w:rsidRPr="00AB03FC" w:rsidRDefault="00096F3E" w:rsidP="00815EFC">
            <w:pPr>
              <w:tabs>
                <w:tab w:val="left" w:pos="2415"/>
              </w:tabs>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815EFC">
            <w:pPr>
              <w:tabs>
                <w:tab w:val="left" w:pos="2415"/>
              </w:tabs>
              <w:rPr>
                <w:rFonts w:eastAsia="Calibri" w:cs="Times New Roman"/>
                <w:b/>
                <w:bCs/>
                <w:szCs w:val="28"/>
              </w:rPr>
            </w:pPr>
            <w:r w:rsidRPr="00AB03FC">
              <w:rPr>
                <w:rFonts w:eastAsia="Calibri" w:cs="Times New Roman"/>
                <w:b/>
                <w:bCs/>
                <w:szCs w:val="28"/>
              </w:rPr>
              <w:lastRenderedPageBreak/>
              <w:t>Program Director:</w:t>
            </w:r>
          </w:p>
          <w:p w14:paraId="69B59DDC" w14:textId="77777777" w:rsidR="00096F3E" w:rsidRDefault="00096F3E" w:rsidP="00815EFC">
            <w:pPr>
              <w:tabs>
                <w:tab w:val="left" w:pos="2415"/>
              </w:tabs>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5E4024EA" w14:textId="77777777" w:rsidR="00061905" w:rsidRPr="00AB03FC" w:rsidRDefault="00061905" w:rsidP="00815EFC">
            <w:pPr>
              <w:tabs>
                <w:tab w:val="left" w:pos="2415"/>
              </w:tabs>
              <w:rPr>
                <w:rFonts w:cs="Times New Roman"/>
                <w:b/>
                <w:bCs/>
                <w:szCs w:val="28"/>
                <w:lang w:eastAsia="en-GB"/>
              </w:rPr>
            </w:pPr>
          </w:p>
          <w:p w14:paraId="7775F2A9" w14:textId="77777777" w:rsidR="00096F3E" w:rsidRPr="00AB03FC" w:rsidRDefault="00096F3E" w:rsidP="00815EFC">
            <w:pPr>
              <w:tabs>
                <w:tab w:val="left" w:pos="2415"/>
              </w:tabs>
              <w:rPr>
                <w:rFonts w:eastAsia="Calibri" w:cs="Times New Roman"/>
                <w:b/>
                <w:bCs/>
                <w:szCs w:val="28"/>
                <w:highlight w:val="yellow"/>
              </w:rPr>
            </w:pPr>
            <w:r w:rsidRPr="00AB03FC">
              <w:rPr>
                <w:rFonts w:cs="Times New Roman"/>
                <w:b/>
                <w:bCs/>
                <w:szCs w:val="28"/>
                <w:lang w:eastAsia="en-GB"/>
              </w:rPr>
              <w:t xml:space="preserve">               </w:t>
            </w:r>
          </w:p>
          <w:p w14:paraId="02EB3343" w14:textId="76EF7D7F" w:rsidR="00096F3E" w:rsidRPr="00AB03FC" w:rsidRDefault="00096F3E" w:rsidP="00815EFC">
            <w:pPr>
              <w:tabs>
                <w:tab w:val="left" w:pos="2415"/>
              </w:tabs>
              <w:rPr>
                <w:rFonts w:eastAsia="Calibri" w:cs="Times New Roman"/>
                <w:b/>
                <w:bCs/>
                <w:szCs w:val="28"/>
                <w:highlight w:val="yellow"/>
              </w:rPr>
            </w:pPr>
            <w:r w:rsidRPr="00AB03FC">
              <w:rPr>
                <w:rFonts w:eastAsia="Calibri" w:cs="Times New Roman"/>
                <w:b/>
                <w:bCs/>
                <w:szCs w:val="28"/>
              </w:rPr>
              <w:t xml:space="preserve">_________________ </w:t>
            </w:r>
            <w:bookmarkStart w:id="3" w:name="OLE_LINK15"/>
            <w:r w:rsidR="00061905">
              <w:rPr>
                <w:rFonts w:eastAsia="Calibri" w:cs="Times New Roman"/>
                <w:b/>
                <w:bCs/>
                <w:szCs w:val="28"/>
              </w:rPr>
              <w:t>signature</w:t>
            </w:r>
            <w:bookmarkEnd w:id="3"/>
          </w:p>
        </w:tc>
        <w:tc>
          <w:tcPr>
            <w:tcW w:w="5015" w:type="dxa"/>
          </w:tcPr>
          <w:p w14:paraId="141A3A2E" w14:textId="77777777" w:rsidR="00096F3E" w:rsidRPr="00AB03FC" w:rsidRDefault="00096F3E" w:rsidP="00815EFC">
            <w:pPr>
              <w:tabs>
                <w:tab w:val="left" w:pos="2415"/>
              </w:tabs>
              <w:jc w:val="left"/>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1DB0F29E" w14:textId="77777777" w:rsidR="00061905" w:rsidRDefault="00096F3E" w:rsidP="00815EFC">
            <w:pPr>
              <w:tabs>
                <w:tab w:val="left" w:pos="2415"/>
              </w:tabs>
              <w:jc w:val="left"/>
              <w:rPr>
                <w:rFonts w:cs="Times New Roman"/>
                <w:b/>
                <w:bCs/>
                <w:szCs w:val="28"/>
                <w:lang w:eastAsia="en-GB"/>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p>
          <w:p w14:paraId="79B49E48" w14:textId="447A2A2E" w:rsidR="00061905" w:rsidRDefault="00096F3E" w:rsidP="00815EFC">
            <w:pPr>
              <w:tabs>
                <w:tab w:val="left" w:pos="2415"/>
              </w:tabs>
              <w:jc w:val="left"/>
              <w:rPr>
                <w:rFonts w:eastAsia="Calibri" w:cs="Times New Roman"/>
                <w:b/>
                <w:bCs/>
                <w:szCs w:val="28"/>
              </w:rPr>
            </w:pPr>
            <w:r w:rsidRPr="00AB03FC">
              <w:rPr>
                <w:rFonts w:eastAsia="Calibri" w:cs="Times New Roman"/>
                <w:b/>
                <w:bCs/>
                <w:szCs w:val="28"/>
              </w:rPr>
              <w:t xml:space="preserve"> </w:t>
            </w:r>
          </w:p>
          <w:p w14:paraId="4D36A9F7" w14:textId="2129208D" w:rsidR="00096F3E" w:rsidRPr="00AB03FC" w:rsidRDefault="00096F3E" w:rsidP="00815EFC">
            <w:pPr>
              <w:tabs>
                <w:tab w:val="left" w:pos="2415"/>
              </w:tabs>
              <w:jc w:val="left"/>
              <w:rPr>
                <w:rFonts w:eastAsia="Calibri" w:cs="Times New Roman"/>
                <w:b/>
                <w:bCs/>
                <w:szCs w:val="28"/>
                <w:highlight w:val="yellow"/>
              </w:rPr>
            </w:pPr>
            <w:r w:rsidRPr="00AB03FC">
              <w:rPr>
                <w:rFonts w:eastAsia="Calibri" w:cs="Times New Roman"/>
                <w:b/>
                <w:bCs/>
                <w:szCs w:val="28"/>
              </w:rPr>
              <w:t>__________________</w:t>
            </w:r>
            <w:r w:rsidR="00061905" w:rsidRPr="00AB03FC">
              <w:rPr>
                <w:rFonts w:eastAsia="Calibri" w:cs="Times New Roman"/>
                <w:b/>
                <w:bCs/>
                <w:szCs w:val="28"/>
              </w:rPr>
              <w:t xml:space="preserve">_ </w:t>
            </w:r>
            <w:r w:rsidR="00061905">
              <w:rPr>
                <w:rFonts w:eastAsia="Calibri" w:cs="Times New Roman"/>
                <w:b/>
                <w:bCs/>
                <w:szCs w:val="28"/>
              </w:rPr>
              <w:t>signature</w:t>
            </w:r>
          </w:p>
        </w:tc>
      </w:tr>
    </w:tbl>
    <w:p w14:paraId="47501A5D" w14:textId="77777777" w:rsidR="00096F3E" w:rsidRDefault="00096F3E" w:rsidP="00815EFC">
      <w:pPr>
        <w:tabs>
          <w:tab w:val="left" w:pos="2415"/>
        </w:tabs>
        <w:spacing w:after="0"/>
        <w:ind w:left="-540"/>
        <w:jc w:val="center"/>
        <w:rPr>
          <w:rFonts w:eastAsia="Calibri" w:cs="Times New Roman"/>
          <w:b/>
          <w:szCs w:val="28"/>
        </w:rPr>
      </w:pPr>
    </w:p>
    <w:p w14:paraId="67103807" w14:textId="77777777" w:rsidR="00096F3E" w:rsidRDefault="00096F3E" w:rsidP="00815EFC">
      <w:pPr>
        <w:tabs>
          <w:tab w:val="left" w:pos="2415"/>
        </w:tabs>
        <w:spacing w:after="0"/>
        <w:ind w:left="-540"/>
        <w:jc w:val="center"/>
        <w:rPr>
          <w:rFonts w:eastAsia="Calibri" w:cs="Times New Roman"/>
          <w:b/>
          <w:szCs w:val="28"/>
        </w:rPr>
      </w:pPr>
    </w:p>
    <w:p w14:paraId="74424100" w14:textId="4CB275B0" w:rsidR="00096F3E" w:rsidRDefault="00096F3E" w:rsidP="00815EFC">
      <w:pPr>
        <w:tabs>
          <w:tab w:val="left" w:pos="2415"/>
        </w:tabs>
        <w:spacing w:after="0"/>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815EFC">
      <w:pPr>
        <w:jc w:val="center"/>
        <w:rPr>
          <w:b/>
          <w:bCs/>
          <w:szCs w:val="28"/>
          <w:lang w:val="en-AZ"/>
        </w:rPr>
      </w:pPr>
      <w:r>
        <w:rPr>
          <w:b/>
          <w:bCs/>
          <w:szCs w:val="28"/>
          <w:lang w:val="en-AZ"/>
        </w:rPr>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815EFC">
      <w:pPr>
        <w:jc w:val="center"/>
        <w:rPr>
          <w:szCs w:val="28"/>
          <w:lang w:val="en-AZ"/>
        </w:rPr>
      </w:pPr>
    </w:p>
    <w:p w14:paraId="0FD8D3C0" w14:textId="77777777" w:rsidR="00FC1D8E" w:rsidRPr="00015225" w:rsidRDefault="00FC1D8E" w:rsidP="00815EFC">
      <w:pPr>
        <w:jc w:val="center"/>
        <w:rPr>
          <w:b/>
          <w:bCs/>
          <w:szCs w:val="28"/>
        </w:rPr>
      </w:pPr>
      <w:r w:rsidRPr="00015225">
        <w:rPr>
          <w:b/>
          <w:bCs/>
          <w:szCs w:val="28"/>
        </w:rPr>
        <w:t>Abstract</w:t>
      </w:r>
    </w:p>
    <w:p w14:paraId="72325683" w14:textId="64E801C5" w:rsidR="00072580" w:rsidRDefault="00072580" w:rsidP="00815EFC">
      <w:pPr>
        <w:spacing w:after="200"/>
      </w:pPr>
      <w:bookmarkStart w:id="4"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 xml:space="preserve">implementing context-sensitive phonological rules including velar palatalization, the allophonic behavior of the soft consonant ğ, final obstruent </w:t>
      </w:r>
      <w:r w:rsidRPr="00072580">
        <w:lastRenderedPageBreak/>
        <w:t>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815EFC">
      <w:pPr>
        <w:spacing w:after="200"/>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by the rule-based front-end. The system is implemented entirely in Python, validated by a suite of 156-unit tests covering 61 distinct linguistic phenomena, and designed to operate without external speech training data.</w:t>
      </w:r>
    </w:p>
    <w:p w14:paraId="051C73E4" w14:textId="7EAE8FBA" w:rsidR="00072580" w:rsidRDefault="00072580" w:rsidP="00815EFC">
      <w:pPr>
        <w:spacing w:after="200"/>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815EFC">
      <w:pPr>
        <w:spacing w:after="200"/>
      </w:pPr>
      <w:r w:rsidRPr="00072580">
        <w:rPr>
          <w:b/>
          <w:bCs/>
        </w:rPr>
        <w:lastRenderedPageBreak/>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815EFC">
      <w:pPr>
        <w:jc w:val="center"/>
        <w:rPr>
          <w:rFonts w:cs="Times New Roman"/>
          <w:b/>
          <w:bCs/>
          <w:color w:val="000000" w:themeColor="text1"/>
          <w:szCs w:val="28"/>
        </w:rPr>
      </w:pPr>
      <w:bookmarkStart w:id="5" w:name="OLE_LINK14"/>
      <w:bookmarkEnd w:id="4"/>
      <w:r w:rsidRPr="00015225">
        <w:rPr>
          <w:rFonts w:cs="Times New Roman"/>
          <w:b/>
          <w:bCs/>
          <w:color w:val="000000" w:themeColor="text1"/>
          <w:szCs w:val="28"/>
        </w:rPr>
        <w:lastRenderedPageBreak/>
        <w:t>ACKNOWLEDGEMENT</w:t>
      </w:r>
      <w:bookmarkEnd w:id="5"/>
    </w:p>
    <w:p w14:paraId="19B0A4B5" w14:textId="77777777" w:rsidR="00272711" w:rsidRDefault="00272711" w:rsidP="00815EFC">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815EFC">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815EFC">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815EFC">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rsidP="00815EFC">
          <w:pPr>
            <w:pStyle w:val="TOCHeading"/>
          </w:pPr>
          <w:r>
            <w:t>Table of Contents</w:t>
          </w:r>
        </w:p>
        <w:p w14:paraId="146DF34F" w14:textId="77777777" w:rsidR="00314907" w:rsidRDefault="00D22426" w:rsidP="00815EFC">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rsidP="00815EFC">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rsidP="00815EFC">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rsidP="00815EFC">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rsidP="00815EFC">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sidP="00815EFC">
          <w:r>
            <w:rPr>
              <w:b/>
              <w:bCs/>
              <w:noProof/>
            </w:rPr>
            <w:fldChar w:fldCharType="end"/>
          </w:r>
        </w:p>
      </w:sdtContent>
    </w:sdt>
    <w:p w14:paraId="5896AA26" w14:textId="77777777" w:rsidR="00015225" w:rsidRPr="00015225" w:rsidRDefault="00015225" w:rsidP="00815EFC">
      <w:pPr>
        <w:pStyle w:val="BodyText"/>
        <w:jc w:val="center"/>
        <w:rPr>
          <w:b/>
          <w:szCs w:val="28"/>
        </w:rPr>
      </w:pPr>
    </w:p>
    <w:p w14:paraId="270A5942" w14:textId="77777777" w:rsidR="00192151" w:rsidRDefault="00015225" w:rsidP="00815EFC">
      <w:pPr>
        <w:pStyle w:val="Heading1"/>
      </w:pPr>
      <w:r>
        <w:br w:type="page"/>
      </w:r>
      <w:bookmarkStart w:id="6" w:name="_Toc227005160"/>
      <w:bookmarkStart w:id="7" w:name="OLE_LINK6"/>
      <w:r w:rsidRPr="00CE204A">
        <w:lastRenderedPageBreak/>
        <w:t>INTRODUCTION</w:t>
      </w:r>
      <w:bookmarkEnd w:id="6"/>
    </w:p>
    <w:p w14:paraId="041E259E" w14:textId="77001744" w:rsidR="00072580" w:rsidRDefault="00CE204A" w:rsidP="00815EFC">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815EFC">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815EFC">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815EFC">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815EFC">
      <w:pPr>
        <w:rPr>
          <w:szCs w:val="28"/>
        </w:rPr>
      </w:pPr>
    </w:p>
    <w:p w14:paraId="3334054D" w14:textId="77777777" w:rsidR="00CE204A" w:rsidRDefault="00CE204A" w:rsidP="00815EFC">
      <w:pPr>
        <w:rPr>
          <w:szCs w:val="28"/>
        </w:rPr>
      </w:pPr>
    </w:p>
    <w:p w14:paraId="48210B2E" w14:textId="77777777" w:rsidR="00072580" w:rsidRPr="00CE204A" w:rsidRDefault="00072580" w:rsidP="00815EFC">
      <w:pPr>
        <w:rPr>
          <w:szCs w:val="28"/>
        </w:rPr>
      </w:pPr>
    </w:p>
    <w:p w14:paraId="6DBC2A05" w14:textId="77777777" w:rsidR="00CE204A" w:rsidRPr="00CE204A" w:rsidRDefault="00CE204A" w:rsidP="00815EFC">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815EFC">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815EFC">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815EFC">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815EFC">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815EFC">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815EFC">
      <w:pPr>
        <w:rPr>
          <w:szCs w:val="28"/>
        </w:rPr>
      </w:pPr>
    </w:p>
    <w:p w14:paraId="5C21D76E" w14:textId="5BC2FF63" w:rsidR="00CE204A" w:rsidRPr="00CE204A" w:rsidRDefault="00CE204A" w:rsidP="00815EFC">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 (adopted 1992). 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815EFC">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815EFC">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815EFC">
      <w:pPr>
        <w:rPr>
          <w:szCs w:val="28"/>
        </w:rPr>
      </w:pPr>
    </w:p>
    <w:p w14:paraId="675FE7E1" w14:textId="77777777" w:rsidR="00CE204A" w:rsidRDefault="00CE204A" w:rsidP="00815EFC">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815EFC">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815EFC">
      <w:pPr>
        <w:rPr>
          <w:szCs w:val="28"/>
        </w:rPr>
      </w:pPr>
    </w:p>
    <w:p w14:paraId="7FB98D39" w14:textId="77777777" w:rsidR="00CE204A" w:rsidRDefault="00CE204A" w:rsidP="00815EFC">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rsidP="00815EFC">
      <w:pPr>
        <w:spacing w:after="200"/>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815EFC">
      <w:pPr>
        <w:pStyle w:val="Heading1"/>
      </w:pPr>
      <w:bookmarkStart w:id="8" w:name="_Toc227005161"/>
      <w:bookmarkEnd w:id="7"/>
      <w:r w:rsidRPr="00AE36F2">
        <w:lastRenderedPageBreak/>
        <w:t>CHAPTER I. THEORETICAL FOUNDATIONS OF TEXT-TO-SPEECH SYSTEMS</w:t>
      </w:r>
      <w:bookmarkEnd w:id="8"/>
    </w:p>
    <w:p w14:paraId="7D173359" w14:textId="77777777" w:rsidR="00192151" w:rsidRDefault="00000000" w:rsidP="00815EFC">
      <w:pPr>
        <w:pStyle w:val="Heading2"/>
        <w:numPr>
          <w:ilvl w:val="1"/>
          <w:numId w:val="10"/>
        </w:numPr>
      </w:pPr>
      <w:bookmarkStart w:id="9" w:name="_Toc227005162"/>
      <w:r w:rsidRPr="00AE36F2">
        <w:t>General Overview of Text-to-Speech Systems</w:t>
      </w:r>
      <w:bookmarkEnd w:id="9"/>
    </w:p>
    <w:p w14:paraId="7E19C6C1" w14:textId="77777777" w:rsidR="00AE36F2" w:rsidRDefault="00AE36F2" w:rsidP="00815EFC">
      <w:pPr>
        <w:pStyle w:val="Heading3"/>
      </w:pPr>
      <w:bookmarkStart w:id="10" w:name="_Toc227005163"/>
      <w:r w:rsidRPr="00AE36F2">
        <w:t>1.1.1. Definition and Purpose of Text-to-Speech Technology</w:t>
      </w:r>
      <w:bookmarkEnd w:id="10"/>
    </w:p>
    <w:p w14:paraId="3DEAC9D5" w14:textId="77777777" w:rsidR="00AE36F2" w:rsidRDefault="00AE36F2" w:rsidP="00815EFC">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815EFC">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815EFC">
      <w:pPr>
        <w:rPr>
          <w:b/>
        </w:rPr>
      </w:pPr>
      <w:r w:rsidRPr="00AE36F2">
        <w:t>Voice assistants and conversational agents (Siri, Alexa, Google Assistant)</w:t>
      </w:r>
    </w:p>
    <w:p w14:paraId="5BC74476" w14:textId="77777777" w:rsidR="00AE36F2" w:rsidRPr="00BD5455" w:rsidRDefault="00AE36F2" w:rsidP="00815EFC">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815EFC">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815EFC">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815EFC">
      <w:pPr>
        <w:pStyle w:val="Heading3"/>
      </w:pPr>
      <w:bookmarkStart w:id="11" w:name="_Toc227005164"/>
      <w:r w:rsidRPr="00D22426">
        <w:t>1.1.2. Core Components of TTS Systems</w:t>
      </w:r>
      <w:bookmarkEnd w:id="11"/>
    </w:p>
    <w:p w14:paraId="02AF3A20" w14:textId="77777777" w:rsidR="00BD5455" w:rsidRDefault="00BD5455" w:rsidP="00815EFC">
      <w:r w:rsidRPr="00BD5455">
        <w:t>The linguistic front-end comprises four principal components:</w:t>
      </w:r>
    </w:p>
    <w:p w14:paraId="17559AC5" w14:textId="77777777" w:rsidR="00BD5455" w:rsidRDefault="00BD5455" w:rsidP="00815EFC">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815EFC">
      <w:r w:rsidRPr="00BD5455">
        <w:t>multilingual normalization from few examples (arXiv:2511.03080).</w:t>
      </w:r>
    </w:p>
    <w:p w14:paraId="2A051F30" w14:textId="77777777" w:rsidR="00BD5455" w:rsidRDefault="00BD5455" w:rsidP="00815EFC">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815EFC">
      <w:pPr>
        <w:rPr>
          <w:b/>
          <w:bCs/>
        </w:rPr>
      </w:pPr>
      <w:r w:rsidRPr="00BD5455">
        <w:t>and resolution of lexical ambiguity. Agglutinative languages — Azerbaijani</w:t>
      </w:r>
    </w:p>
    <w:p w14:paraId="504EBDF5" w14:textId="77777777" w:rsidR="00BD5455" w:rsidRDefault="00BD5455" w:rsidP="00815EFC">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815EFC">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815EFC">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815EFC">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15EFC">
      <w:pPr>
        <w:rPr>
          <w:rFonts w:cs="Times New Roman"/>
        </w:rPr>
      </w:pPr>
    </w:p>
    <w:p w14:paraId="3E8070FC" w14:textId="4BA31265" w:rsidR="00870475" w:rsidRDefault="00870475" w:rsidP="00815EFC">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15EFC">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15EFC">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15EFC">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15EFC">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6AEA853F"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Table 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15EFC">
      <w:pPr>
        <w:spacing w:after="200"/>
        <w:rPr>
          <w:rFonts w:cs="Times New Roman"/>
          <w:bCs/>
          <w:color w:val="000000" w:themeColor="text1"/>
          <w:szCs w:val="28"/>
        </w:rPr>
      </w:pPr>
    </w:p>
    <w:p w14:paraId="62389AF5" w14:textId="77777777" w:rsidR="00870475"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15EFC">
      <w:pPr>
        <w:pStyle w:val="Heading3"/>
        <w:spacing w:after="80"/>
        <w:rPr>
          <w:rFonts w:eastAsiaTheme="minorEastAsia" w:cs="Times New Roman"/>
          <w:b w:val="0"/>
          <w:szCs w:val="28"/>
        </w:rPr>
      </w:pPr>
    </w:p>
    <w:p w14:paraId="1A29BBCA" w14:textId="77777777" w:rsidR="00870475" w:rsidRPr="00870475" w:rsidRDefault="00870475" w:rsidP="00815EFC">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815EFC">
      <w:pPr>
        <w:pStyle w:val="Heading3"/>
      </w:pPr>
      <w:bookmarkStart w:id="12" w:name="_Toc227005165"/>
      <w:r w:rsidRPr="00FC1D8E">
        <w:t xml:space="preserve">1.1.3. </w:t>
      </w:r>
      <w:r w:rsidRPr="00870475">
        <w:t>Historical</w:t>
      </w:r>
      <w:r w:rsidRPr="00FC1D8E">
        <w:t xml:space="preserve"> Development of TTS Technologies</w:t>
      </w:r>
      <w:bookmarkEnd w:id="12"/>
    </w:p>
    <w:p w14:paraId="38729FD9" w14:textId="77777777" w:rsidR="00E33E91" w:rsidRDefault="00E33E91" w:rsidP="00815EFC">
      <w:pPr>
        <w:jc w:val="left"/>
      </w:pPr>
      <w:r w:rsidRPr="00E33E91">
        <w:t>EARLY MECHANICAL SPEECH SYNTHESIS (1930s–1950s)</w:t>
      </w:r>
    </w:p>
    <w:p w14:paraId="206B081F" w14:textId="77777777" w:rsidR="00E33E91" w:rsidRDefault="00E33E91" w:rsidP="00815EFC">
      <w:r w:rsidRPr="00E33E91">
        <w:t>Attempts at creating artificial speech date to the eighteenth century. In 1779,</w:t>
      </w:r>
    </w:p>
    <w:p w14:paraId="45236142" w14:textId="77777777" w:rsidR="00E33E91" w:rsidRDefault="00E33E91" w:rsidP="00815EFC">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815EFC">
      <w:pPr>
        <w:jc w:val="left"/>
      </w:pPr>
      <w:r w:rsidRPr="00E33E91">
        <w:t>FORMANT SYNTHESIS (1960s–1990s)</w:t>
      </w:r>
    </w:p>
    <w:p w14:paraId="16B06ED2" w14:textId="77777777" w:rsidR="00E33E91" w:rsidRDefault="00E33E91" w:rsidP="00815EFC">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815EFC">
      <w:pPr>
        <w:jc w:val="left"/>
      </w:pPr>
      <w:r w:rsidRPr="00E33E91">
        <w:t>CONCATENATIVE SYNTHESIS (1990s–2000s)</w:t>
      </w:r>
    </w:p>
    <w:p w14:paraId="2BF83204" w14:textId="77777777" w:rsidR="00E33E91" w:rsidRDefault="00E33E91" w:rsidP="00815EFC">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815EFC">
      <w:pPr>
        <w:jc w:val="left"/>
      </w:pPr>
      <w:r w:rsidRPr="00E33E91">
        <w:t>STATISTICAL PARAMETRIC SYNTHESIS (2000s–2010s)</w:t>
      </w:r>
    </w:p>
    <w:p w14:paraId="7B88FDF0" w14:textId="77777777" w:rsidR="00E33E91" w:rsidRDefault="00E33E91" w:rsidP="00815EFC">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815EFC">
      <w:pPr>
        <w:jc w:val="left"/>
      </w:pPr>
      <w:r w:rsidRPr="00E33E91">
        <w:t>NEURAL TTS (2016–present)</w:t>
      </w:r>
    </w:p>
    <w:p w14:paraId="226ECA87" w14:textId="77777777" w:rsidR="00E33E91" w:rsidRDefault="00E33E91" w:rsidP="00815EFC">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815EFC">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815EFC">
      <w:pPr>
        <w:spacing w:after="200"/>
        <w:jc w:val="left"/>
      </w:pPr>
      <w:r>
        <w:br w:type="page"/>
      </w:r>
    </w:p>
    <w:p w14:paraId="4408F75D" w14:textId="46B0C116" w:rsidR="00192151" w:rsidRPr="00FC1D8E" w:rsidRDefault="00000000" w:rsidP="00815EFC">
      <w:pPr>
        <w:jc w:val="center"/>
      </w:pPr>
      <w:r w:rsidRPr="00FC1D8E">
        <w:lastRenderedPageBreak/>
        <w:t xml:space="preserve">Table </w:t>
      </w:r>
      <w:r w:rsidR="00A06525">
        <w:t>2</w:t>
      </w:r>
      <w:r w:rsidRPr="00FC1D8E">
        <w:t>.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815EFC">
      <w:pPr>
        <w:spacing w:after="80"/>
        <w:rPr>
          <w:rFonts w:cs="Times New Roman"/>
          <w:bCs/>
          <w:color w:val="000000" w:themeColor="text1"/>
          <w:szCs w:val="28"/>
        </w:rPr>
      </w:pPr>
    </w:p>
    <w:p w14:paraId="2E14E1AD" w14:textId="77777777"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815EFC">
      <w:pPr>
        <w:spacing w:after="200"/>
        <w:jc w:val="center"/>
        <w:rPr>
          <w:rFonts w:cs="Times New Roman"/>
          <w:bCs/>
          <w:color w:val="000000" w:themeColor="text1"/>
          <w:szCs w:val="28"/>
        </w:rPr>
      </w:pPr>
    </w:p>
    <w:p w14:paraId="30EF0AF0" w14:textId="77777777" w:rsidR="00192151" w:rsidRPr="00FC1D8E" w:rsidRDefault="00000000" w:rsidP="00815EFC">
      <w:pPr>
        <w:pStyle w:val="Heading2"/>
      </w:pPr>
      <w:bookmarkStart w:id="13" w:name="_Toc227005166"/>
      <w:r w:rsidRPr="00FC1D8E">
        <w:t>1.2. Rule-</w:t>
      </w:r>
      <w:r w:rsidRPr="00E33E91">
        <w:t>Based</w:t>
      </w:r>
      <w:r w:rsidRPr="00FC1D8E">
        <w:t xml:space="preserve"> Text-to-Speech Systems</w:t>
      </w:r>
      <w:bookmarkEnd w:id="13"/>
    </w:p>
    <w:p w14:paraId="5D837007" w14:textId="77777777" w:rsidR="00096646" w:rsidRPr="00096646" w:rsidRDefault="00000000" w:rsidP="00815EFC">
      <w:pPr>
        <w:pStyle w:val="Heading3"/>
      </w:pPr>
      <w:bookmarkStart w:id="14" w:name="_Toc227005167"/>
      <w:r w:rsidRPr="00FC1D8E">
        <w:t>1.2.1. Concept and Principles of Rule-</w:t>
      </w:r>
      <w:r w:rsidRPr="00E33E91">
        <w:t>Based</w:t>
      </w:r>
      <w:r w:rsidRPr="00FC1D8E">
        <w:t xml:space="preserve"> TTS</w:t>
      </w:r>
      <w:bookmarkEnd w:id="14"/>
    </w:p>
    <w:p w14:paraId="166DAA64" w14:textId="77777777" w:rsidR="00096646" w:rsidRPr="00096646" w:rsidRDefault="00096646" w:rsidP="00815EFC">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815EFC"/>
    <w:p w14:paraId="7A746A9F" w14:textId="77777777" w:rsidR="00096646" w:rsidRPr="00096646" w:rsidRDefault="00096646" w:rsidP="00815EFC">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815EFC"/>
    <w:p w14:paraId="1E4E224E" w14:textId="77777777" w:rsidR="00096646" w:rsidRPr="00096646" w:rsidRDefault="00096646" w:rsidP="00815EFC">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815EFC"/>
    <w:p w14:paraId="6C8B2AF2" w14:textId="77777777" w:rsidR="00096646" w:rsidRPr="00096646" w:rsidRDefault="00096646" w:rsidP="00815EFC">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815EFC"/>
    <w:p w14:paraId="156F8B73" w14:textId="77777777" w:rsidR="00096646" w:rsidRPr="00096646" w:rsidRDefault="00096646" w:rsidP="00815EFC">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815EFC"/>
    <w:p w14:paraId="4B2793D3" w14:textId="77777777" w:rsidR="00096646" w:rsidRPr="00096646" w:rsidRDefault="00096646" w:rsidP="00815EFC">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815EFC"/>
    <w:p w14:paraId="7D7F561C" w14:textId="77777777" w:rsidR="00096646" w:rsidRPr="00096646" w:rsidRDefault="00096646" w:rsidP="00815EFC">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815EF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815EFC">
      <w:pPr>
        <w:pStyle w:val="ListParagraph"/>
      </w:pPr>
    </w:p>
    <w:p w14:paraId="5989A8AF" w14:textId="77777777" w:rsidR="00166AAC" w:rsidRPr="00166AAC" w:rsidRDefault="00096646" w:rsidP="00815EF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815EFC"/>
    <w:p w14:paraId="0CB3325F" w14:textId="77777777" w:rsidR="00096646" w:rsidRPr="00166AAC" w:rsidRDefault="00096646" w:rsidP="00815EF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815EFC"/>
    <w:p w14:paraId="06344F09" w14:textId="77777777" w:rsidR="00096646" w:rsidRPr="00166AAC" w:rsidRDefault="00096646" w:rsidP="00815EF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815EFC">
      <w:pPr>
        <w:pStyle w:val="Heading3"/>
      </w:pPr>
      <w:bookmarkStart w:id="15"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5"/>
    </w:p>
    <w:p w14:paraId="71B627F9" w14:textId="77777777" w:rsidR="00166AAC" w:rsidRDefault="00166AAC" w:rsidP="00815EFC">
      <w:pPr>
        <w:jc w:val="left"/>
      </w:pPr>
      <w:r>
        <w:t>FORMANT SYNTHESIS AND ESPEAK-NG</w:t>
      </w:r>
    </w:p>
    <w:p w14:paraId="742869AC" w14:textId="77777777" w:rsidR="00166AAC" w:rsidRDefault="00166AAC" w:rsidP="00815EF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815EF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815EF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815EFC">
      <w:pPr>
        <w:jc w:val="left"/>
      </w:pPr>
      <w:r>
        <w:t>RULE-BASED CONCATENATIVE SYNTHESIS (MBROLA / FESTIVAL)</w:t>
      </w:r>
    </w:p>
    <w:p w14:paraId="1B8B1435" w14:textId="77777777" w:rsidR="00166AAC" w:rsidRDefault="00166AAC" w:rsidP="00815EF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815EF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815EFC">
      <w:pPr>
        <w:jc w:val="left"/>
      </w:pPr>
      <w:r>
        <w:t>G2P RULE DESIGN</w:t>
      </w:r>
    </w:p>
    <w:p w14:paraId="29B45EC9" w14:textId="77777777" w:rsidR="00166AAC" w:rsidRDefault="00166AAC" w:rsidP="00815EFC">
      <w:r>
        <w:t>G2P conversion is the most linguistically complex component of the front-end. A comprehensive 2024 survey (Survey of G2P Methods, 2024) categorizes existing approaches into three types.</w:t>
      </w:r>
    </w:p>
    <w:p w14:paraId="07A51F50" w14:textId="77777777" w:rsidR="00166AAC" w:rsidRDefault="00166AAC" w:rsidP="00815EF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815EF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815EFC">
      <w:r>
        <w:t>The morpheme-based approach (ResearchGate, n.d.) is designed specifically for agglutinative languages and uses phonetic patterns and morphophonemic connectivity information — directly applicable to Azerbaijani.</w:t>
      </w:r>
    </w:p>
    <w:p w14:paraId="03A7D5A0" w14:textId="0AC44FE3" w:rsidR="00072580" w:rsidRDefault="00072580" w:rsidP="00815EFC">
      <w:bookmarkStart w:id="16" w:name="OLE_LINK7"/>
      <w:r>
        <w:rPr>
          <w:noProof/>
        </w:rPr>
        <w:lastRenderedPageBreak/>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815EFC">
      <w:r>
        <w:rPr>
          <w:noProof/>
        </w:rPr>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815EFC">
      <w:r>
        <w:t>[Figure 1: G2P conversion process flow diagram — rule application sequence for context-insensitive and context-sensitive rules]</w:t>
      </w:r>
    </w:p>
    <w:bookmarkEnd w:id="16"/>
    <w:p w14:paraId="5ED21085" w14:textId="77777777" w:rsidR="00166AAC" w:rsidRDefault="00166AAC" w:rsidP="00815EFC">
      <w:r>
        <w:t>[Source: Survey of G2P Conversion Methods (2024). Applied Sciences, 14(24), 11790. https://www.mdpi.com/2076-3417/14/24/11790]</w:t>
      </w:r>
    </w:p>
    <w:p w14:paraId="3BD0A81E" w14:textId="77777777" w:rsidR="00166AAC" w:rsidRDefault="00166AAC" w:rsidP="00815EFC">
      <w:pPr>
        <w:jc w:val="left"/>
      </w:pPr>
      <w:r>
        <w:t>PROSODY MODELING</w:t>
      </w:r>
    </w:p>
    <w:p w14:paraId="4ECE4CA8" w14:textId="77777777" w:rsidR="00166AAC" w:rsidRDefault="00166AAC" w:rsidP="00815EF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815EF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815EF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815EFC">
      <w:pPr>
        <w:pStyle w:val="Heading3"/>
      </w:pPr>
      <w:bookmarkStart w:id="17" w:name="_Toc227005169"/>
      <w:r w:rsidRPr="00FC1D8E">
        <w:lastRenderedPageBreak/>
        <w:t xml:space="preserve">1.2.3. Comparison with </w:t>
      </w:r>
      <w:r w:rsidRPr="00166AAC">
        <w:t>Statistical</w:t>
      </w:r>
      <w:r w:rsidRPr="00FC1D8E">
        <w:t xml:space="preserve"> and Neural TTS Approaches</w:t>
      </w:r>
      <w:bookmarkEnd w:id="17"/>
    </w:p>
    <w:p w14:paraId="53DE450D" w14:textId="591E7299" w:rsidR="00D9181D" w:rsidRDefault="00D9181D" w:rsidP="00815EFC">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110BE150" w14:textId="77777777" w:rsidR="00D9181D" w:rsidRDefault="00D9181D" w:rsidP="00815EFC">
      <w:pPr>
        <w:jc w:val="left"/>
      </w:pPr>
      <w:r>
        <w:t>STATISTICAL PARAMETRIC SYNTHESIS (HMM)</w:t>
      </w:r>
    </w:p>
    <w:p w14:paraId="0FCF6885" w14:textId="77777777" w:rsidR="00D9181D" w:rsidRDefault="00D9181D" w:rsidP="00815EFC">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815EFC"/>
    <w:p w14:paraId="7318B98C" w14:textId="77777777" w:rsidR="00D9181D" w:rsidRDefault="00D9181D" w:rsidP="00815EFC">
      <w:pPr>
        <w:jc w:val="left"/>
      </w:pPr>
      <w:r>
        <w:t>NEURAL TTS</w:t>
      </w:r>
    </w:p>
    <w:p w14:paraId="27E6E4B7" w14:textId="4336712B" w:rsidR="00D9181D" w:rsidRDefault="00D9181D" w:rsidP="00815EFC">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815EFC">
      <w:proofErr w:type="spellStart"/>
      <w:r>
        <w:lastRenderedPageBreak/>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535CB20" w14:textId="537BACFA" w:rsidR="00D9181D" w:rsidRDefault="00D9181D" w:rsidP="00815EFC">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815EFC">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815EFC">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815EFC">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815EFC">
      <w:pPr>
        <w:spacing w:after="200"/>
        <w:jc w:val="left"/>
      </w:pPr>
      <w:r>
        <w:br w:type="page"/>
      </w:r>
    </w:p>
    <w:p w14:paraId="69AECBA6" w14:textId="77777777"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815EFC">
      <w:pPr>
        <w:spacing w:after="80"/>
        <w:rPr>
          <w:rFonts w:cs="Times New Roman"/>
          <w:bCs/>
          <w:color w:val="000000" w:themeColor="text1"/>
          <w:szCs w:val="28"/>
        </w:rPr>
      </w:pPr>
    </w:p>
    <w:p w14:paraId="1F66EA54"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815EFC">
      <w:pPr>
        <w:pStyle w:val="Heading2"/>
      </w:pPr>
      <w:bookmarkStart w:id="18" w:name="_Toc227005170"/>
      <w:r w:rsidRPr="00FC1D8E">
        <w:lastRenderedPageBreak/>
        <w:t>1.3. Advantages and Limitations of Rule-Based TTS Systems: A SWOT Analysis</w:t>
      </w:r>
      <w:bookmarkEnd w:id="18"/>
    </w:p>
    <w:p w14:paraId="5597C80A" w14:textId="72EC6578" w:rsidR="00D9181D" w:rsidRPr="00D9181D" w:rsidRDefault="00000000" w:rsidP="00815EFC">
      <w:pPr>
        <w:pStyle w:val="Heading3"/>
      </w:pPr>
      <w:bookmarkStart w:id="19" w:name="_Toc227005171"/>
      <w:r w:rsidRPr="00FC1D8E">
        <w:t xml:space="preserve">1.3.1. </w:t>
      </w:r>
      <w:r w:rsidRPr="00D873B9">
        <w:t>Strengths</w:t>
      </w:r>
      <w:bookmarkEnd w:id="19"/>
    </w:p>
    <w:p w14:paraId="3AE219AD" w14:textId="77777777" w:rsidR="00D9181D" w:rsidRDefault="00D9181D" w:rsidP="00815EFC">
      <w:pPr>
        <w:jc w:val="left"/>
      </w:pPr>
      <w:r>
        <w:t>S1. NO SPEECH TRAINING DATA REQUIRED</w:t>
      </w:r>
    </w:p>
    <w:p w14:paraId="057CA491" w14:textId="71FD9950" w:rsidR="00D9181D" w:rsidRDefault="00D9181D" w:rsidP="00815EFC">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19C1FC76" w14:textId="77777777" w:rsidR="00D9181D" w:rsidRDefault="00D9181D" w:rsidP="00815EFC">
      <w:pPr>
        <w:jc w:val="left"/>
      </w:pPr>
      <w:r>
        <w:t>S2. FULL INTERPRETABILITY AND TRANSPARENCY</w:t>
      </w:r>
    </w:p>
    <w:p w14:paraId="6BF098CD" w14:textId="28EF817C" w:rsidR="00D9181D" w:rsidRDefault="00D9181D" w:rsidP="00815EFC">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model of Azerbaijani phonology that can be critiqued and extended by subsequent researchers independently of the synthesized audio output — a form of contribution that is not possible with opaque neural models.</w:t>
      </w:r>
    </w:p>
    <w:p w14:paraId="0822EEF5" w14:textId="77777777" w:rsidR="00D9181D" w:rsidRDefault="00D9181D" w:rsidP="00815EFC">
      <w:pPr>
        <w:jc w:val="left"/>
      </w:pPr>
      <w:r>
        <w:lastRenderedPageBreak/>
        <w:t>S3. DETERMINISTIC AND CONSISTENT BEHAVIOR</w:t>
      </w:r>
    </w:p>
    <w:p w14:paraId="0EB2BA39" w14:textId="0747296C" w:rsidR="00D9181D" w:rsidRDefault="00D9181D" w:rsidP="00815EFC">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799EE250" w14:textId="77777777" w:rsidR="00D9181D" w:rsidRDefault="00D9181D" w:rsidP="00815EFC">
      <w:pPr>
        <w:jc w:val="left"/>
      </w:pPr>
      <w:r>
        <w:t>S4. DIRECT INCORPORATION OF LINGUISTIC KNOWLEDGE</w:t>
      </w:r>
    </w:p>
    <w:p w14:paraId="0FD9CE52" w14:textId="500CD0A0" w:rsidR="00D9181D" w:rsidRDefault="00D9181D" w:rsidP="00815EFC">
      <w:r>
        <w:t>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phonetic description (Cambridge Core, n.d.), both of which informed the rule bases implemented in the present system.</w:t>
      </w:r>
    </w:p>
    <w:p w14:paraId="31CCD597" w14:textId="77777777" w:rsidR="00D9181D" w:rsidRDefault="00D9181D" w:rsidP="00815EFC">
      <w:pPr>
        <w:jc w:val="left"/>
      </w:pPr>
      <w:r>
        <w:t>S5. LOW COMPUTATIONAL REQUIREMENTS</w:t>
      </w:r>
    </w:p>
    <w:p w14:paraId="75E273DF" w14:textId="16AC7367" w:rsidR="00D9181D" w:rsidRDefault="00D9181D" w:rsidP="00815EFC">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w:t>
      </w:r>
      <w:r>
        <w:lastRenderedPageBreak/>
        <w:t>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0B843238" w14:textId="77777777" w:rsidR="00D9181D" w:rsidRDefault="00D9181D" w:rsidP="00815EFC">
      <w:pPr>
        <w:jc w:val="left"/>
      </w:pPr>
      <w:r>
        <w:t>S6. EASY DOMAIN ADAPTATION</w:t>
      </w:r>
    </w:p>
    <w:p w14:paraId="15A1B146" w14:textId="771A7A3B" w:rsidR="002B358B" w:rsidRPr="00D9181D" w:rsidRDefault="00D9181D" w:rsidP="00815EFC">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added — this property represents a significant long-term operational advantage (Various authors, 2024).</w:t>
      </w:r>
    </w:p>
    <w:p w14:paraId="3C989891" w14:textId="70D3F1C2" w:rsidR="00D9181D" w:rsidRPr="00D9181D" w:rsidRDefault="00000000" w:rsidP="00815EFC">
      <w:pPr>
        <w:pStyle w:val="Heading3"/>
      </w:pPr>
      <w:bookmarkStart w:id="20" w:name="_Toc227005172"/>
      <w:r w:rsidRPr="00FC1D8E">
        <w:t xml:space="preserve">1.3.2. </w:t>
      </w:r>
      <w:r w:rsidRPr="00D873B9">
        <w:t>Weaknesses</w:t>
      </w:r>
      <w:bookmarkEnd w:id="20"/>
    </w:p>
    <w:p w14:paraId="4521BECE" w14:textId="77777777" w:rsidR="00D9181D" w:rsidRDefault="00D9181D" w:rsidP="00815EFC">
      <w:pPr>
        <w:jc w:val="left"/>
      </w:pPr>
      <w:r>
        <w:t>W1. LIMITED NATURALNESS</w:t>
      </w:r>
    </w:p>
    <w:p w14:paraId="6781E285" w14:textId="4DD0254A" w:rsidR="00D9181D" w:rsidRDefault="00D9181D" w:rsidP="00815EFC">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w:t>
      </w:r>
      <w:r>
        <w:lastRenderedPageBreak/>
        <w:t xml:space="preserve">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7CDC0512" w14:textId="77777777" w:rsidR="00D9181D" w:rsidRDefault="00D9181D" w:rsidP="00815EFC">
      <w:pPr>
        <w:jc w:val="left"/>
      </w:pPr>
      <w:r>
        <w:t>W2. HIGH DEVELOPMENT EFFORT FOR COMPLEX LANGUAGES</w:t>
      </w:r>
    </w:p>
    <w:p w14:paraId="74756754" w14:textId="45336B76" w:rsidR="00D9181D" w:rsidRDefault="00D9181D" w:rsidP="00815EFC">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5709E4DF" w14:textId="77777777" w:rsidR="00D9181D" w:rsidRDefault="00D9181D" w:rsidP="00815EFC">
      <w:pPr>
        <w:jc w:val="left"/>
      </w:pPr>
      <w:r>
        <w:t>W3. LIMITED COVERAGE OF LOANWORDS AND IRREGULAR FORMS</w:t>
      </w:r>
    </w:p>
    <w:p w14:paraId="18577E71" w14:textId="201AA1EB" w:rsidR="00D9181D" w:rsidRDefault="00D9181D" w:rsidP="00815EFC">
      <w:r>
        <w:t xml:space="preserve">Natural language contains irregular forms, loanwords with non-native phonological patterns, and sociolinguistic variation that are difficult to capture within a finite rule </w:t>
      </w:r>
      <w:r>
        <w:lastRenderedPageBreak/>
        <w:t>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6F9A6620" w14:textId="77777777" w:rsidR="00D9181D" w:rsidRDefault="00D9181D" w:rsidP="00815EFC">
      <w:pPr>
        <w:jc w:val="left"/>
      </w:pPr>
      <w:r>
        <w:t>W4. PROSODIC EXPRESSIVENESS LIMITATIONS</w:t>
      </w:r>
    </w:p>
    <w:p w14:paraId="4C280D5E" w14:textId="38C26693" w:rsidR="00D9181D" w:rsidRDefault="00D9181D" w:rsidP="00815EFC">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3795B7C0" w14:textId="77777777" w:rsidR="00D9181D" w:rsidRDefault="00D9181D" w:rsidP="00815EFC">
      <w:pPr>
        <w:jc w:val="left"/>
      </w:pPr>
      <w:r>
        <w:t>W5. COARTICULATION MODELING</w:t>
      </w:r>
    </w:p>
    <w:p w14:paraId="26514B3C" w14:textId="14E5E3B5" w:rsidR="002B358B" w:rsidRPr="00D9181D" w:rsidRDefault="00D9181D" w:rsidP="00815EFC">
      <w:r>
        <w:lastRenderedPageBreak/>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-ng applies a fixed transition window between phoneme targets; in connected speech at natural speaking rates, this produces audibly abrupt formant movements that reduce both naturalness and the perception of speech flow. This coarticulation limitation interacts with the prosodic limitation (W4) to produce the characteristic "read-aloud" quality that distinguishes rule-based synthesis from natural human speech at the holistic perceptual level.</w:t>
      </w:r>
    </w:p>
    <w:p w14:paraId="2866CBF1" w14:textId="48478771" w:rsidR="00D9181D" w:rsidRPr="00D9181D" w:rsidRDefault="00000000" w:rsidP="00815EFC">
      <w:pPr>
        <w:pStyle w:val="Heading3"/>
      </w:pPr>
      <w:bookmarkStart w:id="21" w:name="_Toc227005173"/>
      <w:r w:rsidRPr="00D9181D">
        <w:t xml:space="preserve">1.3.3. </w:t>
      </w:r>
      <w:r w:rsidRPr="00D873B9">
        <w:t>Opportunities</w:t>
      </w:r>
      <w:bookmarkEnd w:id="21"/>
    </w:p>
    <w:p w14:paraId="0AAAAFCD" w14:textId="77777777" w:rsidR="00D9181D" w:rsidRDefault="00D9181D" w:rsidP="00815EFC">
      <w:pPr>
        <w:jc w:val="left"/>
      </w:pPr>
      <w:r>
        <w:t>O1. AZERBAIJAN'S DIGITAL TRANSFORMATION AGENDA</w:t>
      </w:r>
    </w:p>
    <w:p w14:paraId="5EED2F02" w14:textId="525D431C" w:rsidR="00D9181D" w:rsidRDefault="00D9181D" w:rsidP="00815EFC">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4C3159B6" w14:textId="77777777" w:rsidR="00D9181D" w:rsidRDefault="00D9181D" w:rsidP="00815EFC">
      <w:pPr>
        <w:jc w:val="left"/>
      </w:pPr>
      <w:r>
        <w:lastRenderedPageBreak/>
        <w:t>O2. GROWING INTERNATIONAL INTEREST IN LOW-RESOURCE NLP</w:t>
      </w:r>
    </w:p>
    <w:p w14:paraId="14293FD2" w14:textId="5EE47764" w:rsidR="00D9181D" w:rsidRDefault="00D9181D" w:rsidP="00815EFC">
      <w:r>
        <w:t xml:space="preserve">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0D820A6C" w14:textId="77777777" w:rsidR="00D9181D" w:rsidRDefault="00D9181D" w:rsidP="00815EFC">
      <w:pPr>
        <w:jc w:val="left"/>
      </w:pPr>
      <w:r>
        <w:t>O3. FOUNDATION FOR FUTURE HYBRID SYSTEMS</w:t>
      </w:r>
    </w:p>
    <w:p w14:paraId="5220DB1B" w14:textId="7DC51895" w:rsidR="00D9181D" w:rsidRDefault="00D9181D" w:rsidP="00815EFC">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18279AB" w14:textId="77777777" w:rsidR="00D9181D" w:rsidRDefault="00D9181D" w:rsidP="00815EFC">
      <w:pPr>
        <w:jc w:val="left"/>
      </w:pPr>
      <w:r>
        <w:t>O4. GROWING AZERBAIJANI NLP ECOSYSTEM</w:t>
      </w:r>
    </w:p>
    <w:p w14:paraId="47A867E2" w14:textId="0D4D037E" w:rsidR="00D9181D" w:rsidRDefault="00D9181D" w:rsidP="00815EFC">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lastRenderedPageBreak/>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which a speech corpus initiative could be mounted with pre-existing text normalization and linguistic processing infrastructure — infrastructure that the present system's text normalization and G2P modules can directly provide.</w:t>
      </w:r>
    </w:p>
    <w:p w14:paraId="22A6306E" w14:textId="77777777" w:rsidR="00D9181D" w:rsidRDefault="00D9181D" w:rsidP="00815EFC">
      <w:pPr>
        <w:jc w:val="left"/>
      </w:pPr>
      <w:r>
        <w:t>O5. TRANSFER LEARNING WITH MINIMAL DATA</w:t>
      </w:r>
    </w:p>
    <w:p w14:paraId="02635D6C" w14:textId="5E8BB9E2" w:rsidR="00D9181D" w:rsidRPr="00D9181D" w:rsidRDefault="00D9181D" w:rsidP="00815EFC">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59BD3ADF" w14:textId="17C0137E" w:rsidR="00D873B9" w:rsidRPr="00D873B9" w:rsidRDefault="00000000" w:rsidP="00815EFC">
      <w:pPr>
        <w:pStyle w:val="Heading3"/>
      </w:pPr>
      <w:bookmarkStart w:id="22" w:name="_Toc227005174"/>
      <w:r w:rsidRPr="00FC1D8E">
        <w:t>1.3.4. Threats</w:t>
      </w:r>
      <w:bookmarkEnd w:id="22"/>
    </w:p>
    <w:p w14:paraId="4B886C48" w14:textId="77777777" w:rsidR="00D873B9" w:rsidRDefault="00D873B9" w:rsidP="00815EFC">
      <w:pPr>
        <w:jc w:val="left"/>
      </w:pPr>
      <w:r>
        <w:t>T1. RAPID ADVANCEMENT OF NEURAL TTS</w:t>
      </w:r>
    </w:p>
    <w:p w14:paraId="0D4FFCC5" w14:textId="31670D63" w:rsidR="00D873B9" w:rsidRDefault="00D873B9" w:rsidP="00815EFC">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50A0D7D9" w14:textId="77777777" w:rsidR="00D873B9" w:rsidRDefault="00D873B9" w:rsidP="00815EFC">
      <w:pPr>
        <w:jc w:val="left"/>
      </w:pPr>
      <w:r>
        <w:lastRenderedPageBreak/>
        <w:t>T2. PROLIFERATION OF COMMERCIAL TTS PLATFORMS</w:t>
      </w:r>
    </w:p>
    <w:p w14:paraId="2EC73412" w14:textId="476C4A72" w:rsidR="00D873B9" w:rsidRDefault="00D873B9" w:rsidP="00815EFC">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B254FB6" w14:textId="77777777" w:rsidR="00D873B9" w:rsidRDefault="00D873B9" w:rsidP="00815EFC">
      <w:pPr>
        <w:jc w:val="left"/>
      </w:pPr>
      <w:r>
        <w:t>T3. LIMITED SPEECH DATA AVAILABILITY</w:t>
      </w:r>
    </w:p>
    <w:p w14:paraId="47A40DB4" w14:textId="3EB88252" w:rsidR="00D873B9" w:rsidRDefault="00D873B9" w:rsidP="00815EFC">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7BAE9D16" w14:textId="77777777" w:rsidR="00D873B9" w:rsidRDefault="00D873B9" w:rsidP="00815EFC">
      <w:pPr>
        <w:jc w:val="left"/>
      </w:pPr>
      <w:r>
        <w:t>T4. SPARSE PHONETIC DOCUMENTATION</w:t>
      </w:r>
    </w:p>
    <w:p w14:paraId="0DD77983" w14:textId="77777777" w:rsidR="002B358B" w:rsidRDefault="00D873B9" w:rsidP="00815EFC">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2F1BC8E8" w14:textId="77777777" w:rsidR="002B358B" w:rsidRDefault="00D873B9" w:rsidP="00815EFC">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B809689" w:rsidR="00192151" w:rsidRPr="002B358B" w:rsidRDefault="00D873B9" w:rsidP="00815EFC">
      <w:r w:rsidRPr="00D873B9">
        <w:rPr>
          <w:rFonts w:cs="Times New Roman"/>
          <w:bCs/>
          <w:color w:val="000000" w:themeColor="text1"/>
          <w:szCs w:val="28"/>
        </w:rPr>
        <w:lastRenderedPageBreak/>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rsidP="00815EFC">
      <w:pPr>
        <w:spacing w:after="200"/>
        <w:jc w:val="left"/>
        <w:rPr>
          <w:rFonts w:eastAsiaTheme="majorEastAsia" w:cs="Times New Roman (Headings CS)"/>
          <w:b/>
          <w:bCs/>
          <w:caps/>
          <w:color w:val="000000" w:themeColor="text1"/>
          <w:szCs w:val="28"/>
        </w:rPr>
      </w:pPr>
      <w:bookmarkStart w:id="23" w:name="_Toc227005175"/>
      <w:r>
        <w:br w:type="page"/>
      </w:r>
    </w:p>
    <w:p w14:paraId="073F7388" w14:textId="28A166F4" w:rsidR="00192151" w:rsidRPr="00FC1D8E" w:rsidRDefault="00000000" w:rsidP="00815EFC">
      <w:pPr>
        <w:pStyle w:val="Heading1"/>
      </w:pPr>
      <w:r w:rsidRPr="00FC1D8E">
        <w:lastRenderedPageBreak/>
        <w:t xml:space="preserve">CHAPTER II. </w:t>
      </w:r>
      <w:r w:rsidRPr="00D873B9">
        <w:t>LINGUISTIC</w:t>
      </w:r>
      <w:r w:rsidRPr="00FC1D8E">
        <w:t xml:space="preserve"> AND TECHNICAL ANALYSIS FOR AZERBAIJANI TTS</w:t>
      </w:r>
      <w:bookmarkEnd w:id="23"/>
    </w:p>
    <w:p w14:paraId="283FE95F" w14:textId="77777777" w:rsidR="00192151" w:rsidRPr="00FC1D8E" w:rsidRDefault="00000000" w:rsidP="00815EFC">
      <w:pPr>
        <w:pStyle w:val="Heading2"/>
      </w:pPr>
      <w:bookmarkStart w:id="24" w:name="_Toc227005176"/>
      <w:r w:rsidRPr="00FC1D8E">
        <w:t>2.1. Phonetic and Morphological Characteristics of Azerbaijani</w:t>
      </w:r>
      <w:bookmarkEnd w:id="24"/>
    </w:p>
    <w:p w14:paraId="36E8A77F" w14:textId="77777777" w:rsidR="00192151" w:rsidRDefault="00000000" w:rsidP="00815EFC">
      <w:pPr>
        <w:pStyle w:val="Heading3"/>
      </w:pPr>
      <w:bookmarkStart w:id="25" w:name="_Toc227005177"/>
      <w:r w:rsidRPr="00FC1D8E">
        <w:t xml:space="preserve">2.1.1. Typological Classification and </w:t>
      </w:r>
      <w:r w:rsidRPr="00D873B9">
        <w:t>Orthography</w:t>
      </w:r>
      <w:bookmarkEnd w:id="25"/>
    </w:p>
    <w:p w14:paraId="166E7FA4" w14:textId="77777777" w:rsidR="00795D36" w:rsidRPr="00795D36" w:rsidRDefault="00795D36" w:rsidP="00815EFC"/>
    <w:p w14:paraId="28237B84" w14:textId="6E8B0188" w:rsidR="00795D36" w:rsidRDefault="00795D36" w:rsidP="00815EFC">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815EFC">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815EFC"/>
    <w:p w14:paraId="5BB83D1E" w14:textId="4D132EB1" w:rsidR="00D873B9" w:rsidRPr="00D873B9" w:rsidRDefault="00795D36" w:rsidP="00815EFC">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815EFC">
      <w:pPr>
        <w:pStyle w:val="Heading3"/>
      </w:pPr>
      <w:bookmarkStart w:id="26" w:name="_Toc227005178"/>
      <w:r w:rsidRPr="00FC1D8E">
        <w:t>2.1.2. Phoneme Inventory</w:t>
      </w:r>
      <w:bookmarkEnd w:id="26"/>
    </w:p>
    <w:p w14:paraId="109E512B" w14:textId="53204CA8"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1B9BD22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3</w:t>
      </w:r>
      <w:r w:rsidRPr="00FC1D8E">
        <w:rPr>
          <w:rFonts w:cs="Times New Roman"/>
          <w:bCs/>
          <w:color w:val="000000" w:themeColor="text1"/>
          <w:szCs w:val="28"/>
        </w:rPr>
        <w:t>.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815EFC">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815EFC">
      <w:pPr>
        <w:spacing w:after="80"/>
        <w:rPr>
          <w:rFonts w:cs="Times New Roman"/>
          <w:bCs/>
          <w:color w:val="000000" w:themeColor="text1"/>
          <w:szCs w:val="28"/>
        </w:rPr>
      </w:pPr>
    </w:p>
    <w:p w14:paraId="1EFF4495" w14:textId="77777777" w:rsidR="00795D36"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815EFC">
      <w:pPr>
        <w:spacing w:after="200"/>
        <w:jc w:val="center"/>
        <w:rPr>
          <w:rFonts w:cs="Times New Roman"/>
          <w:bCs/>
          <w:color w:val="000000" w:themeColor="text1"/>
          <w:szCs w:val="28"/>
        </w:rPr>
      </w:pPr>
    </w:p>
    <w:p w14:paraId="3826E7E3"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32BA60CD"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4</w:t>
      </w:r>
      <w:r w:rsidRPr="00FC1D8E">
        <w:rPr>
          <w:rFonts w:cs="Times New Roman"/>
          <w:bCs/>
          <w:color w:val="000000" w:themeColor="text1"/>
          <w:szCs w:val="28"/>
        </w:rPr>
        <w:t>.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815EFC">
      <w:pPr>
        <w:spacing w:after="80"/>
        <w:rPr>
          <w:rFonts w:cs="Times New Roman"/>
          <w:bCs/>
          <w:color w:val="000000" w:themeColor="text1"/>
          <w:szCs w:val="28"/>
        </w:rPr>
      </w:pPr>
    </w:p>
    <w:p w14:paraId="74ABDE36" w14:textId="77777777"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815EFC">
      <w:pPr>
        <w:pStyle w:val="Heading3"/>
      </w:pPr>
      <w:bookmarkStart w:id="27" w:name="_Toc227005179"/>
      <w:r w:rsidRPr="00FC1D8E">
        <w:lastRenderedPageBreak/>
        <w:t xml:space="preserve">2.1.3. Context-Sensitive </w:t>
      </w:r>
      <w:r w:rsidRPr="00795D36">
        <w:t>Phonological</w:t>
      </w:r>
      <w:r w:rsidRPr="00FC1D8E">
        <w:t xml:space="preserve"> Rules</w:t>
      </w:r>
      <w:bookmarkEnd w:id="27"/>
    </w:p>
    <w:p w14:paraId="4DB54678" w14:textId="77777777" w:rsidR="007026D2" w:rsidRDefault="007026D2" w:rsidP="00815EFC">
      <w:r>
        <w:t>Four phonological rules are most significant for G2P conversion.</w:t>
      </w:r>
    </w:p>
    <w:p w14:paraId="3E5D43D8" w14:textId="77777777" w:rsidR="007026D2" w:rsidRDefault="007026D2" w:rsidP="00815EFC"/>
    <w:p w14:paraId="1B009A53" w14:textId="77777777" w:rsidR="007026D2" w:rsidRDefault="007026D2" w:rsidP="00815EFC">
      <w:pPr>
        <w:jc w:val="left"/>
      </w:pPr>
      <w:r>
        <w:t>PALATALIZATION OF /k/ AND /g/</w:t>
      </w:r>
    </w:p>
    <w:p w14:paraId="012D285D" w14:textId="77777777" w:rsidR="007026D2" w:rsidRDefault="007026D2" w:rsidP="00815EFC">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815EFC"/>
    <w:p w14:paraId="0414CDF4" w14:textId="77777777" w:rsidR="007026D2" w:rsidRDefault="007026D2" w:rsidP="00815EFC">
      <w:pPr>
        <w:jc w:val="left"/>
      </w:pPr>
      <w:r>
        <w:t>THE /ğ/ ALLOPHONY</w:t>
      </w:r>
    </w:p>
    <w:p w14:paraId="2D2DCDE7" w14:textId="77777777" w:rsidR="007026D2" w:rsidRDefault="007026D2" w:rsidP="00815EFC">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815EFC"/>
    <w:p w14:paraId="405BD6F0" w14:textId="77777777" w:rsidR="007026D2" w:rsidRDefault="007026D2" w:rsidP="00815EFC">
      <w:pPr>
        <w:jc w:val="left"/>
      </w:pPr>
      <w:r>
        <w:t>FINAL OBSTRUENT DEVOICING</w:t>
      </w:r>
    </w:p>
    <w:p w14:paraId="1E518A9C" w14:textId="77777777" w:rsidR="007026D2" w:rsidRDefault="007026D2" w:rsidP="00815EFC">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815EFC"/>
    <w:p w14:paraId="49749CD2" w14:textId="77777777" w:rsidR="007026D2" w:rsidRDefault="007026D2" w:rsidP="00815EFC">
      <w:pPr>
        <w:jc w:val="left"/>
      </w:pPr>
      <w:r>
        <w:lastRenderedPageBreak/>
        <w:t>NASAL ASSIMILATION</w:t>
      </w:r>
    </w:p>
    <w:p w14:paraId="19B102C7" w14:textId="77777777" w:rsidR="007026D2" w:rsidRDefault="007026D2" w:rsidP="00815EFC">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815EFC"/>
    <w:p w14:paraId="22171702" w14:textId="77777777" w:rsidR="007026D2" w:rsidRDefault="007026D2" w:rsidP="00815EFC">
      <w:pPr>
        <w:jc w:val="left"/>
      </w:pPr>
      <w:r>
        <w:t>GEMINATE CONSONANTS</w:t>
      </w:r>
    </w:p>
    <w:p w14:paraId="6ADA66D0" w14:textId="77777777" w:rsidR="007026D2" w:rsidRPr="007026D2" w:rsidRDefault="007026D2" w:rsidP="00815EFC">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815EFC">
      <w:pPr>
        <w:pStyle w:val="Heading3"/>
      </w:pPr>
      <w:bookmarkStart w:id="28" w:name="_Toc227005180"/>
      <w:r w:rsidRPr="00FC1D8E">
        <w:t>2.1.4. Vowel Harmony and Consonant Behavior</w:t>
      </w:r>
      <w:bookmarkEnd w:id="28"/>
    </w:p>
    <w:p w14:paraId="4509A9D4" w14:textId="77777777" w:rsidR="007026D2" w:rsidRDefault="007026D2" w:rsidP="00815EFC">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815EFC">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815EFC">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815EFC">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815EFC">
      <w:r>
        <w:t xml:space="preserve">[Figure 2: </w:t>
      </w:r>
      <w:bookmarkStart w:id="29" w:name="OLE_LINK8"/>
      <w:r>
        <w:t>Vowel harmony diagram showing front/back vowel classes and suffix alternation patterns in Azerbaijani]</w:t>
      </w:r>
    </w:p>
    <w:bookmarkEnd w:id="29"/>
    <w:p w14:paraId="63755FA2" w14:textId="77777777" w:rsidR="007026D2" w:rsidRDefault="007026D2" w:rsidP="00815EFC">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815EFC"/>
    <w:p w14:paraId="1AB9E2F3" w14:textId="77777777" w:rsidR="007026D2" w:rsidRDefault="00000000" w:rsidP="00815EFC">
      <w:pPr>
        <w:pStyle w:val="Heading3"/>
      </w:pPr>
      <w:bookmarkStart w:id="30" w:name="_Toc227005181"/>
      <w:r w:rsidRPr="00FC1D8E">
        <w:t xml:space="preserve">2.1.5. Impact of Agglutinative Morphology on </w:t>
      </w:r>
      <w:r w:rsidRPr="007026D2">
        <w:t>Speech</w:t>
      </w:r>
      <w:r w:rsidRPr="00FC1D8E">
        <w:t xml:space="preserve"> Synthesis</w:t>
      </w:r>
      <w:bookmarkEnd w:id="30"/>
    </w:p>
    <w:p w14:paraId="684437AD" w14:textId="77777777" w:rsidR="007026D2" w:rsidRPr="007026D2" w:rsidRDefault="007026D2" w:rsidP="00815EFC"/>
    <w:p w14:paraId="1C18D8EB" w14:textId="77777777" w:rsidR="007026D2" w:rsidRDefault="007026D2" w:rsidP="00815EFC">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815EFC">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815EFC">
      <w:r>
        <w:lastRenderedPageBreak/>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815EFC">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815EFC">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815EFC">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815EFC">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815EFC">
      <w:pPr>
        <w:pStyle w:val="Heading2"/>
      </w:pPr>
      <w:bookmarkStart w:id="31" w:name="_Toc227005182"/>
      <w:r w:rsidRPr="00FC1D8E">
        <w:t>2.2. Text Normalization and Linguistic Rule Design</w:t>
      </w:r>
      <w:bookmarkEnd w:id="31"/>
    </w:p>
    <w:p w14:paraId="1C58E04A" w14:textId="77777777" w:rsidR="00192151" w:rsidRDefault="00000000" w:rsidP="00815EFC">
      <w:pPr>
        <w:pStyle w:val="Heading3"/>
      </w:pPr>
      <w:bookmarkStart w:id="32" w:name="_Toc227005183"/>
      <w:r w:rsidRPr="00FC1D8E">
        <w:t xml:space="preserve">2.2.1. Text Normalization </w:t>
      </w:r>
      <w:r w:rsidRPr="007026D2">
        <w:t>Overview</w:t>
      </w:r>
      <w:bookmarkEnd w:id="32"/>
    </w:p>
    <w:p w14:paraId="18A13108" w14:textId="77777777" w:rsidR="007026D2" w:rsidRDefault="007026D2" w:rsidP="00815EFC">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815EFC"/>
    <w:p w14:paraId="19C6D172" w14:textId="51CD05CD" w:rsidR="007026D2" w:rsidRDefault="007026D2" w:rsidP="00815EFC">
      <w:r>
        <w:t xml:space="preserve">Azerbaijani normalization has two language-specific properties not shared with most European languages. First, Azerbaijani numerals follow a compositional structure </w:t>
      </w:r>
      <w:r>
        <w:lastRenderedPageBreak/>
        <w:t>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815EFC">
      <w:r>
        <w:rPr>
          <w:noProof/>
        </w:rPr>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B5DC7A5" w14:textId="0958426B" w:rsidR="007026D2" w:rsidRDefault="007026D2" w:rsidP="00815EFC">
      <w:bookmarkStart w:id="33" w:name="OLE_LINK9"/>
      <w:r>
        <w:t xml:space="preserve">[Figure </w:t>
      </w:r>
      <w:r w:rsidR="00072580">
        <w:t>3</w:t>
      </w:r>
      <w:r>
        <w:t>: Text normalization processing cascade — eight steps from raw text to pronounceable Azerbaijani word sequence]</w:t>
      </w:r>
    </w:p>
    <w:bookmarkEnd w:id="33"/>
    <w:p w14:paraId="08B1824C" w14:textId="3D75C20D" w:rsidR="002B358B" w:rsidRDefault="007026D2" w:rsidP="00815EFC">
      <w:r>
        <w:t xml:space="preserve">[Source: NVIDIA. (2020–2024). Text normalization with NVIDIA </w:t>
      </w:r>
      <w:proofErr w:type="spellStart"/>
      <w:r>
        <w:t>NeMo</w:t>
      </w:r>
      <w:proofErr w:type="spellEnd"/>
      <w:r>
        <w:t xml:space="preserve">. </w:t>
      </w:r>
      <w:hyperlink r:id="rId12" w:history="1">
        <w:r w:rsidR="002B358B" w:rsidRPr="002D4582">
          <w:rPr>
            <w:rStyle w:val="Hyperlink"/>
          </w:rPr>
          <w:t>https://developer.nvidia.com/blog/text-normalization-and-inverse-text-normalization-with-nvidia-nemo/</w:t>
        </w:r>
      </w:hyperlink>
      <w:r>
        <w:t>]</w:t>
      </w:r>
    </w:p>
    <w:p w14:paraId="7247D1A0" w14:textId="77777777" w:rsidR="002B358B" w:rsidRPr="007026D2" w:rsidRDefault="002B358B" w:rsidP="00815EFC"/>
    <w:p w14:paraId="1DB108FB" w14:textId="77777777" w:rsidR="00192151" w:rsidRDefault="00000000" w:rsidP="00815EFC">
      <w:pPr>
        <w:pStyle w:val="Heading3"/>
      </w:pPr>
      <w:bookmarkStart w:id="34" w:name="_Toc227005184"/>
      <w:r w:rsidRPr="00FC1D8E">
        <w:t xml:space="preserve">2.2.2. Normalization of Numbers, </w:t>
      </w:r>
      <w:r w:rsidRPr="007026D2">
        <w:t>Abbreviations</w:t>
      </w:r>
      <w:r w:rsidRPr="00FC1D8E">
        <w:t>, Dates, and Symbols</w:t>
      </w:r>
      <w:bookmarkEnd w:id="34"/>
    </w:p>
    <w:p w14:paraId="2BB2562F" w14:textId="77777777" w:rsidR="007026D2" w:rsidRDefault="007026D2" w:rsidP="00815EFC">
      <w:r>
        <w:t>The normalization module applies eight processing steps in the order below.</w:t>
      </w:r>
    </w:p>
    <w:p w14:paraId="73A10A1C" w14:textId="77777777" w:rsidR="007026D2" w:rsidRDefault="007026D2" w:rsidP="00815EFC"/>
    <w:p w14:paraId="040DC77E" w14:textId="77777777" w:rsidR="007026D2" w:rsidRDefault="007026D2" w:rsidP="00815EFC">
      <w:r>
        <w:t>STEP 1 — PUNCTUATION NORMALIZATION</w:t>
      </w:r>
    </w:p>
    <w:p w14:paraId="76CEE6EC" w14:textId="50D9BF08" w:rsidR="007026D2" w:rsidRDefault="007026D2" w:rsidP="00815EFC">
      <w:r>
        <w:t>Unicode quotation marks, dashes (—, –, −), ellipses (…), and non-breaking spaces are converted to normalized ASCII equivalents. This prevents downstream encoding errors in the G2P pipeline.</w:t>
      </w:r>
    </w:p>
    <w:p w14:paraId="7A7DE87D" w14:textId="77777777" w:rsidR="007026D2" w:rsidRDefault="007026D2" w:rsidP="00815EFC">
      <w:r>
        <w:t>STEP 2 — SYMBOL EXPANSION</w:t>
      </w:r>
    </w:p>
    <w:p w14:paraId="614ED549" w14:textId="4C82707E" w:rsidR="007026D2" w:rsidRDefault="007026D2" w:rsidP="00815EFC">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285937B9" w14:textId="77777777" w:rsidR="007026D2" w:rsidRDefault="007026D2" w:rsidP="00815EFC">
      <w:r>
        <w:t>STEP 3 — DATE NORMALIZATION</w:t>
      </w:r>
    </w:p>
    <w:p w14:paraId="11E0C412" w14:textId="432282C4" w:rsidR="007026D2" w:rsidRDefault="007026D2" w:rsidP="00815EFC">
      <w:r>
        <w:rPr>
          <w:rFonts w:hint="eastAsia"/>
        </w:rPr>
        <w:lastRenderedPageBreak/>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76CEA5DA" w14:textId="77777777" w:rsidR="007026D2" w:rsidRDefault="007026D2" w:rsidP="00815EFC">
      <w:r>
        <w:t>STEP 4 — TIME NORMALIZATION</w:t>
      </w:r>
    </w:p>
    <w:p w14:paraId="35A4411D" w14:textId="6B6EC45B" w:rsidR="007026D2" w:rsidRDefault="007026D2" w:rsidP="00815EFC">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7962BA17" w14:textId="77777777" w:rsidR="007026D2" w:rsidRDefault="007026D2" w:rsidP="00815EFC">
      <w:r>
        <w:t>STEP 5 — ORDINAL NUMBER EXPANSION</w:t>
      </w:r>
    </w:p>
    <w:p w14:paraId="5A05C64D" w14:textId="136FCC53" w:rsidR="007026D2" w:rsidRDefault="007026D2" w:rsidP="00815EFC">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2A954EE4" w14:textId="77777777" w:rsidR="007026D2" w:rsidRDefault="007026D2" w:rsidP="00815EFC">
      <w:r>
        <w:t>STEP 6 — CARDINAL NUMBER EXPANSION</w:t>
      </w:r>
    </w:p>
    <w:p w14:paraId="4FEE3773" w14:textId="5E614C00" w:rsidR="007026D2" w:rsidRDefault="007026D2" w:rsidP="00815EFC">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00D21CC2" w14:textId="77777777" w:rsidR="007026D2" w:rsidRDefault="007026D2" w:rsidP="00815EFC">
      <w:r>
        <w:t>STEP 7 — ROMAN NUMERAL EXPANSION</w:t>
      </w:r>
    </w:p>
    <w:p w14:paraId="55794137" w14:textId="55AD80C7" w:rsidR="007026D2" w:rsidRDefault="007026D2" w:rsidP="00815EFC">
      <w:r>
        <w:t>Roman numerals in unambiguous contexts (chapter numbers, century markers) are converted to their Arabic-digit equivalents and then expanded to words.</w:t>
      </w:r>
    </w:p>
    <w:p w14:paraId="27C7CB0A" w14:textId="77777777" w:rsidR="007026D2" w:rsidRDefault="007026D2" w:rsidP="00815EFC">
      <w:r>
        <w:t>STEP 8 — ABBREVIATION EXPANSION</w:t>
      </w:r>
    </w:p>
    <w:p w14:paraId="36C4F7A7" w14:textId="54F6AA7A" w:rsidR="003F5F49" w:rsidRDefault="007026D2" w:rsidP="00815EFC">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815EFC">
      <w:pPr>
        <w:spacing w:after="200"/>
        <w:jc w:val="left"/>
      </w:pPr>
      <w:r>
        <w:br w:type="page"/>
      </w:r>
    </w:p>
    <w:p w14:paraId="3D5DA446" w14:textId="06DE45B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5</w:t>
      </w:r>
      <w:r w:rsidRPr="00FC1D8E">
        <w:rPr>
          <w:rFonts w:cs="Times New Roman"/>
          <w:bCs/>
          <w:color w:val="000000" w:themeColor="text1"/>
          <w:szCs w:val="28"/>
        </w:rPr>
        <w:t>.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815EFC">
      <w:pPr>
        <w:spacing w:after="80"/>
        <w:rPr>
          <w:rFonts w:cs="Times New Roman"/>
          <w:bCs/>
          <w:color w:val="000000" w:themeColor="text1"/>
          <w:szCs w:val="28"/>
        </w:rPr>
      </w:pPr>
    </w:p>
    <w:p w14:paraId="3EA7ECE7"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815EFC">
      <w:pPr>
        <w:pStyle w:val="Heading3"/>
      </w:pPr>
      <w:bookmarkStart w:id="35" w:name="_Toc227005185"/>
      <w:r w:rsidRPr="00FC1D8E">
        <w:t xml:space="preserve">2.2.3. Syllabification and Stress </w:t>
      </w:r>
      <w:r w:rsidRPr="007026D2">
        <w:t>Assignment</w:t>
      </w:r>
      <w:r w:rsidRPr="00FC1D8E">
        <w:t xml:space="preserve"> Rules</w:t>
      </w:r>
      <w:bookmarkEnd w:id="35"/>
    </w:p>
    <w:p w14:paraId="45829285" w14:textId="77777777" w:rsidR="007D5924" w:rsidRDefault="007D5924" w:rsidP="00815EFC">
      <w:r>
        <w:t>Accurate syllabification is a prerequisite for stress assignment, which in turn determines the prosodic structure of an utterance.</w:t>
      </w:r>
    </w:p>
    <w:p w14:paraId="3D3BD66D" w14:textId="77777777" w:rsidR="007D5924" w:rsidRDefault="007D5924" w:rsidP="00815EFC"/>
    <w:p w14:paraId="3B9DF2D5" w14:textId="77777777" w:rsidR="007D5924" w:rsidRDefault="007D5924" w:rsidP="00815EFC">
      <w:pPr>
        <w:jc w:val="left"/>
      </w:pPr>
      <w:r>
        <w:t>SYLLABIFICATION</w:t>
      </w:r>
    </w:p>
    <w:p w14:paraId="79368347" w14:textId="47F8E3CA" w:rsidR="002B358B" w:rsidRDefault="007D5924" w:rsidP="00815EFC">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4288ED63" w14:textId="7378B7F7" w:rsidR="007D5924" w:rsidRDefault="007D5924" w:rsidP="00815EFC">
      <w:r>
        <w:t>STRESS ASSIGNMENT</w:t>
      </w:r>
    </w:p>
    <w:p w14:paraId="1A07C9B5" w14:textId="77777777" w:rsidR="007D5924" w:rsidRDefault="007D5924" w:rsidP="00815EFC">
      <w:r>
        <w:t>Lexical stress applies a priority-ordered rule hierarchy (Salimi, n.d.).</w:t>
      </w:r>
    </w:p>
    <w:p w14:paraId="37D1D6F5" w14:textId="77777777" w:rsidR="007D5924" w:rsidRDefault="007D5924" w:rsidP="00815EFC"/>
    <w:p w14:paraId="3E92DA0F" w14:textId="32479E51" w:rsidR="007D5924" w:rsidRDefault="007D5924" w:rsidP="00815EFC">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5CD74697" w14:textId="00914C6A" w:rsidR="007D5924" w:rsidRDefault="007D5924" w:rsidP="00815EFC">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4D475362" w14:textId="612D40D1" w:rsidR="007D5924" w:rsidRDefault="007D5924" w:rsidP="00815EFC">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ACD46F7" w14:textId="201C889E" w:rsidR="007D5924" w:rsidRDefault="007D5924" w:rsidP="00815EFC">
      <w:r>
        <w:t>Priority 4 — Default rule. All remaining words receive stress on the final syllable.</w:t>
      </w:r>
    </w:p>
    <w:p w14:paraId="40285D67" w14:textId="77777777" w:rsidR="007D5924" w:rsidRDefault="007D5924" w:rsidP="00815EFC">
      <w:pPr>
        <w:jc w:val="left"/>
      </w:pPr>
      <w:r>
        <w:t>PHRASAL STRESS</w:t>
      </w:r>
    </w:p>
    <w:p w14:paraId="679412EE" w14:textId="77777777" w:rsidR="007D5924" w:rsidRDefault="007D5924" w:rsidP="00815EFC">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1C8DE9E3" w14:textId="77777777" w:rsidR="002B358B" w:rsidRPr="007D5924" w:rsidRDefault="002B358B" w:rsidP="00815EFC"/>
    <w:p w14:paraId="36A71E7C" w14:textId="77777777" w:rsidR="00192151" w:rsidRPr="007D5924" w:rsidRDefault="00000000" w:rsidP="00815EFC">
      <w:pPr>
        <w:pStyle w:val="Heading3"/>
      </w:pPr>
      <w:bookmarkStart w:id="36" w:name="_Toc227005186"/>
      <w:r w:rsidRPr="007D5924">
        <w:t>2.2.4. Prosodic and Intonation Modeling</w:t>
      </w:r>
      <w:bookmarkEnd w:id="36"/>
    </w:p>
    <w:p w14:paraId="444955B6" w14:textId="77777777" w:rsidR="00192151"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5539F90" w14:textId="77777777" w:rsidR="00A06525" w:rsidRDefault="00A06525" w:rsidP="00815EFC">
      <w:pPr>
        <w:ind w:firstLine="709"/>
        <w:rPr>
          <w:rFonts w:cs="Times New Roman"/>
          <w:bCs/>
          <w:color w:val="000000" w:themeColor="text1"/>
          <w:szCs w:val="28"/>
        </w:rPr>
      </w:pPr>
    </w:p>
    <w:p w14:paraId="61045F0B" w14:textId="77777777" w:rsidR="00A06525" w:rsidRDefault="00A06525" w:rsidP="00815EFC">
      <w:pPr>
        <w:ind w:firstLine="709"/>
        <w:rPr>
          <w:rFonts w:cs="Times New Roman"/>
          <w:bCs/>
          <w:color w:val="000000" w:themeColor="text1"/>
          <w:szCs w:val="28"/>
        </w:rPr>
      </w:pPr>
    </w:p>
    <w:p w14:paraId="5F244EAB" w14:textId="77777777" w:rsidR="00A06525" w:rsidRPr="00FC1D8E" w:rsidRDefault="00A06525" w:rsidP="00815EFC">
      <w:pPr>
        <w:ind w:firstLine="709"/>
        <w:rPr>
          <w:rFonts w:cs="Times New Roman"/>
          <w:bCs/>
          <w:color w:val="000000" w:themeColor="text1"/>
          <w:szCs w:val="28"/>
        </w:rPr>
      </w:pPr>
    </w:p>
    <w:p w14:paraId="4C69F8B7" w14:textId="657D30E5" w:rsidR="00192151" w:rsidRPr="00FC1D8E" w:rsidRDefault="00A06525" w:rsidP="00815EFC">
      <w:pPr>
        <w:spacing w:before="200" w:after="80"/>
        <w:jc w:val="center"/>
        <w:rPr>
          <w:rFonts w:cs="Times New Roman"/>
          <w:bCs/>
          <w:color w:val="000000" w:themeColor="text1"/>
          <w:szCs w:val="28"/>
        </w:rPr>
      </w:pPr>
      <w:r>
        <w:rPr>
          <w:rFonts w:cs="Times New Roman"/>
          <w:bCs/>
          <w:color w:val="000000" w:themeColor="text1"/>
          <w:szCs w:val="28"/>
        </w:rPr>
        <w:lastRenderedPageBreak/>
        <w:t>[</w:t>
      </w:r>
      <w:r w:rsidRPr="00FC1D8E">
        <w:rPr>
          <w:rFonts w:cs="Times New Roman"/>
          <w:bCs/>
          <w:color w:val="000000" w:themeColor="text1"/>
          <w:szCs w:val="28"/>
        </w:rPr>
        <w:t xml:space="preserve">Table </w:t>
      </w:r>
      <w:r>
        <w:rPr>
          <w:rFonts w:cs="Times New Roman"/>
          <w:bCs/>
          <w:color w:val="000000" w:themeColor="text1"/>
          <w:szCs w:val="28"/>
        </w:rPr>
        <w:t>6</w:t>
      </w:r>
      <w:r w:rsidRPr="00FC1D8E">
        <w:rPr>
          <w:rFonts w:cs="Times New Roman"/>
          <w:bCs/>
          <w:color w:val="000000" w:themeColor="text1"/>
          <w:szCs w:val="28"/>
        </w:rPr>
        <w:t xml:space="preserve">.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r>
        <w:rPr>
          <w:rFonts w:cs="Times New Roman"/>
          <w:bCs/>
          <w:color w:val="000000" w:themeColor="text1"/>
          <w:szCs w:val="28"/>
        </w:rPr>
        <w:t>]</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815EFC"/>
    <w:p w14:paraId="712A656B" w14:textId="77777777" w:rsidR="007D5924" w:rsidRPr="007D5924" w:rsidRDefault="007D5924" w:rsidP="00815EFC">
      <w:r w:rsidRPr="007D5924">
        <w:t>BT = boundary tone.</w:t>
      </w:r>
    </w:p>
    <w:p w14:paraId="0281A852" w14:textId="77777777" w:rsidR="007D5924" w:rsidRPr="007D5924" w:rsidRDefault="007D5924" w:rsidP="00815EFC">
      <w:pPr>
        <w:jc w:val="center"/>
      </w:pPr>
      <w:r w:rsidRPr="007D5924">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300CA4B5" w14:textId="525E6BF2" w:rsidR="007D5924" w:rsidRPr="007D5924" w:rsidRDefault="007D5924" w:rsidP="00815EFC">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w:t>
      </w:r>
      <w:r w:rsidRPr="007D5924">
        <w:lastRenderedPageBreak/>
        <w:t>corresponding singleton duration. Phrase-final lengthening applies a ×1.3 factor to all phones.</w:t>
      </w:r>
    </w:p>
    <w:p w14:paraId="23DDCD9E" w14:textId="5BC6499E" w:rsidR="007D5924" w:rsidRPr="002B358B" w:rsidRDefault="007D5924" w:rsidP="00815EFC">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r w:rsidR="002B358B">
        <w:t xml:space="preserve"> </w:t>
      </w:r>
      <w:r w:rsidRPr="007D5924">
        <w:t>Speaking rate is configurable: neutral = 140 wpm, formal = 120 wpm, conversational = 160 wpm. Duration estimates are scaled proportionally.</w:t>
      </w:r>
    </w:p>
    <w:p w14:paraId="0F25E75D" w14:textId="77777777" w:rsidR="00192151" w:rsidRPr="00FC1D8E" w:rsidRDefault="00000000" w:rsidP="00815EFC">
      <w:pPr>
        <w:pStyle w:val="Heading2"/>
      </w:pPr>
      <w:bookmarkStart w:id="37" w:name="_Toc227005187"/>
      <w:r w:rsidRPr="00FC1D8E">
        <w:t xml:space="preserve">2.3. </w:t>
      </w:r>
      <w:r w:rsidRPr="007D5924">
        <w:t>Architecture</w:t>
      </w:r>
      <w:r w:rsidRPr="00FC1D8E">
        <w:t xml:space="preserve"> of the Rule-Based Azerbaijani TTS System</w:t>
      </w:r>
      <w:bookmarkEnd w:id="37"/>
    </w:p>
    <w:p w14:paraId="24097212" w14:textId="0B525DC5" w:rsidR="007D5924" w:rsidRDefault="00000000" w:rsidP="00815EFC">
      <w:pPr>
        <w:pStyle w:val="Heading3"/>
      </w:pPr>
      <w:bookmarkStart w:id="38" w:name="_Toc227005188"/>
      <w:bookmarkStart w:id="39" w:name="OLE_LINK16"/>
      <w:r w:rsidRPr="00FC1D8E">
        <w:t>2.3.1. Overall System Architecture</w:t>
      </w:r>
      <w:bookmarkEnd w:id="38"/>
      <w:bookmarkEnd w:id="39"/>
    </w:p>
    <w:p w14:paraId="0DFBBCFF" w14:textId="50827BF5" w:rsidR="007D5924" w:rsidRDefault="007D5924" w:rsidP="00815EFC">
      <w: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8E348B" w14:textId="77777777" w:rsidR="007D5924" w:rsidRDefault="007D5924" w:rsidP="00815EFC">
      <w:r>
        <w:t xml:space="preserve">The system comprises five processing modules implemented in Python, plus a central orchestrator: </w:t>
      </w:r>
    </w:p>
    <w:p w14:paraId="23826AED" w14:textId="77777777" w:rsidR="007D5924" w:rsidRDefault="007D5924" w:rsidP="00815EFC">
      <w:r>
        <w:t xml:space="preserve">(1) Text Normalization (text_normalizer.py), which converts non-standard words to pronounceable forms; </w:t>
      </w:r>
    </w:p>
    <w:p w14:paraId="5D4CC2F0" w14:textId="77777777" w:rsidR="007D5924" w:rsidRDefault="007D5924" w:rsidP="00815EFC">
      <w:r>
        <w:t>(2) G2P Converter (g2p_converter.py), which maps graphemes to IPA phonemes;</w:t>
      </w:r>
    </w:p>
    <w:p w14:paraId="64DF5DE8" w14:textId="77777777" w:rsidR="007D5924" w:rsidRDefault="007D5924" w:rsidP="00815EFC">
      <w:r>
        <w:t xml:space="preserve"> (3) Stress Assigner (stress_assigner.py), which handles lexical and phrasal stress; </w:t>
      </w:r>
    </w:p>
    <w:p w14:paraId="68227C9F" w14:textId="77777777" w:rsidR="007D5924" w:rsidRDefault="007D5924" w:rsidP="00815EFC">
      <w:r>
        <w:t xml:space="preserve">(4) Prosody Engine (prosody_engine.py), which assigns pitch accents, durations, and pauses using a </w:t>
      </w:r>
      <w:proofErr w:type="spellStart"/>
      <w:r>
        <w:t>ToBI</w:t>
      </w:r>
      <w:proofErr w:type="spellEnd"/>
      <w:r>
        <w:t xml:space="preserve">-lite framework; and </w:t>
      </w:r>
    </w:p>
    <w:p w14:paraId="0E13DCD2" w14:textId="1E12C0FD" w:rsidR="007D5924" w:rsidRDefault="007D5924" w:rsidP="00815EFC">
      <w:r>
        <w:lastRenderedPageBreak/>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1B78C546" w:rsidR="007D5924" w:rsidRDefault="00072580" w:rsidP="00815EFC">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3"/>
                    <a:stretch>
                      <a:fillRect/>
                    </a:stretch>
                  </pic:blipFill>
                  <pic:spPr>
                    <a:xfrm>
                      <a:off x="0" y="0"/>
                      <a:ext cx="5535173" cy="7640413"/>
                    </a:xfrm>
                    <a:prstGeom prst="rect">
                      <a:avLst/>
                    </a:prstGeom>
                  </pic:spPr>
                </pic:pic>
              </a:graphicData>
            </a:graphic>
          </wp:inline>
        </w:drawing>
      </w:r>
    </w:p>
    <w:p w14:paraId="45996AE8" w14:textId="1B78C546" w:rsidR="007D5924" w:rsidRPr="007D5924" w:rsidRDefault="007D5924" w:rsidP="00815EFC">
      <w:pPr>
        <w:jc w:val="left"/>
      </w:pPr>
      <w:bookmarkStart w:id="40" w:name="OLE_LINK10"/>
      <w:r>
        <w:t xml:space="preserve">[Figure </w:t>
      </w:r>
      <w:r w:rsidR="00072580">
        <w:t>4</w:t>
      </w:r>
      <w:r>
        <w:t xml:space="preserve">: Full </w:t>
      </w:r>
      <w:proofErr w:type="spellStart"/>
      <w:r>
        <w:t>AzTTSPipeline</w:t>
      </w:r>
      <w:proofErr w:type="spellEnd"/>
      <w:r>
        <w:t xml:space="preserve"> architecture from raw text input to WAV output]</w:t>
      </w:r>
      <w:bookmarkEnd w:id="40"/>
      <w:r w:rsidR="00072580">
        <w:br/>
      </w:r>
    </w:p>
    <w:p w14:paraId="29A732DB" w14:textId="77777777" w:rsidR="00192151" w:rsidRDefault="00000000" w:rsidP="00815EFC">
      <w:pPr>
        <w:pStyle w:val="Heading3"/>
      </w:pPr>
      <w:bookmarkStart w:id="41" w:name="_Toc227005189"/>
      <w:r w:rsidRPr="00FC1D8E">
        <w:lastRenderedPageBreak/>
        <w:t xml:space="preserve">2.3.2. Module </w:t>
      </w:r>
      <w:r w:rsidRPr="005D6D30">
        <w:t>Decomposition</w:t>
      </w:r>
      <w:bookmarkEnd w:id="41"/>
    </w:p>
    <w:p w14:paraId="0E56B69B" w14:textId="77777777" w:rsidR="005D6D30" w:rsidRPr="005D6D30" w:rsidRDefault="005D6D30" w:rsidP="00815EFC"/>
    <w:p w14:paraId="2FA810E1" w14:textId="77777777" w:rsidR="005D6D30" w:rsidRDefault="005D6D30" w:rsidP="00815EFC">
      <w:pPr>
        <w:jc w:val="left"/>
      </w:pPr>
      <w:r>
        <w:t>MODULE 1: TEXT NORMALIZATION (text_normalizer.py)</w:t>
      </w:r>
    </w:p>
    <w:p w14:paraId="5D9C66E5" w14:textId="77777777" w:rsidR="005D6D30" w:rsidRDefault="005D6D30" w:rsidP="00815EFC">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109ACC51" w14:textId="6103269C" w:rsidR="005D6D30" w:rsidRDefault="005D6D30" w:rsidP="00815EFC">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D9D01E4" w14:textId="77777777" w:rsidR="005D6D30" w:rsidRDefault="005D6D30" w:rsidP="00815EFC">
      <w:pPr>
        <w:jc w:val="left"/>
      </w:pPr>
      <w:r>
        <w:t>MODULE 2: G2P CONVERTER (g2p_converter.py)</w:t>
      </w:r>
    </w:p>
    <w:p w14:paraId="59BF8960" w14:textId="50ED244F" w:rsidR="005D6D30" w:rsidRDefault="005D6D30" w:rsidP="00815EFC">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1939D017" w14:textId="3496CB48" w:rsidR="005D6D30" w:rsidRDefault="005D6D30" w:rsidP="00815EFC">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59F0BE26" w14:textId="77777777" w:rsidR="005D6D30" w:rsidRDefault="005D6D30" w:rsidP="00815EFC">
      <w:pPr>
        <w:jc w:val="left"/>
      </w:pPr>
      <w:r>
        <w:t>MODULE 3: STRESS ASSIGNER (stress_assigner.py)</w:t>
      </w:r>
    </w:p>
    <w:p w14:paraId="4D847BFA" w14:textId="1801682B" w:rsidR="005D6D30" w:rsidRDefault="005D6D30" w:rsidP="00815EFC">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6E94F744" w14:textId="77777777" w:rsidR="005D6D30" w:rsidRDefault="005D6D30" w:rsidP="00815EFC">
      <w:pPr>
        <w:jc w:val="left"/>
      </w:pPr>
      <w:r>
        <w:lastRenderedPageBreak/>
        <w:t>MODULE 4: PROSODY ENGINE (prosody_engine.py)</w:t>
      </w:r>
    </w:p>
    <w:p w14:paraId="63DED68D" w14:textId="77777777" w:rsidR="005D6D30" w:rsidRDefault="005D6D30" w:rsidP="00815EFC">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815EFC">
      <w:pPr>
        <w:spacing w:after="200"/>
        <w:jc w:val="left"/>
      </w:pPr>
      <w:r>
        <w:t>MODULE 5: SYNTHESIZER (synthesizer.py)</w:t>
      </w:r>
    </w:p>
    <w:p w14:paraId="2A2D7AF1" w14:textId="0905F964" w:rsidR="005D6D30" w:rsidRDefault="005D6D30" w:rsidP="00815EFC">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DD23E74" w14:textId="77777777" w:rsidR="005D6D30" w:rsidRPr="005D6D30" w:rsidRDefault="005D6D30" w:rsidP="00815EFC">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815EFC">
      <w:pPr>
        <w:pStyle w:val="Heading3"/>
      </w:pPr>
      <w:bookmarkStart w:id="42" w:name="_Toc227005190"/>
      <w:r w:rsidRPr="00FC1D8E">
        <w:t>2.3.3. Data Flow and Rule Execution Logic</w:t>
      </w:r>
      <w:bookmarkEnd w:id="42"/>
    </w:p>
    <w:p w14:paraId="61929C5A" w14:textId="77777777" w:rsidR="005D6D30" w:rsidRDefault="005D6D30" w:rsidP="00815EFC">
      <w:r>
        <w:t>The complete data flow through the pipeline is illustrated with an example.</w:t>
      </w:r>
    </w:p>
    <w:p w14:paraId="50850D06" w14:textId="77777777" w:rsidR="005D6D30" w:rsidRDefault="005D6D30" w:rsidP="00815EFC">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815EFC">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815EFC">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815EFC">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815EFC">
      <w:r>
        <w:lastRenderedPageBreak/>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815EFC">
      <w:r>
        <w:t>After Module 5 (Synthesizer): WAV bytes at 22,050 Hz written to output path.</w:t>
      </w:r>
    </w:p>
    <w:p w14:paraId="42B43AE1" w14:textId="77777777" w:rsidR="005D6D30" w:rsidRDefault="005D6D30" w:rsidP="00815EFC"/>
    <w:p w14:paraId="1743A049" w14:textId="77777777" w:rsidR="005D6D30" w:rsidRDefault="005D6D30" w:rsidP="00815EFC">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815EFC">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4"/>
                    <a:stretch>
                      <a:fillRect/>
                    </a:stretch>
                  </pic:blipFill>
                  <pic:spPr>
                    <a:xfrm>
                      <a:off x="0" y="0"/>
                      <a:ext cx="6155690" cy="1682750"/>
                    </a:xfrm>
                    <a:prstGeom prst="rect">
                      <a:avLst/>
                    </a:prstGeom>
                  </pic:spPr>
                </pic:pic>
              </a:graphicData>
            </a:graphic>
          </wp:inline>
        </w:drawing>
      </w:r>
    </w:p>
    <w:p w14:paraId="6E542D79" w14:textId="453D148B" w:rsidR="005D6D30" w:rsidRPr="005D6D30" w:rsidRDefault="005D6D30" w:rsidP="00815EFC">
      <w:bookmarkStart w:id="43" w:name="OLE_LINK11"/>
      <w:r>
        <w:t xml:space="preserve">[Figure </w:t>
      </w:r>
      <w:r w:rsidR="00072580">
        <w:t>5</w:t>
      </w:r>
      <w:r>
        <w:t>: Data flow diagram showing intermediate representations between each pipeline module]</w:t>
      </w:r>
      <w:bookmarkEnd w:id="43"/>
      <w:r w:rsidR="00072580">
        <w:br w:type="page"/>
      </w:r>
    </w:p>
    <w:p w14:paraId="54294491" w14:textId="64767431"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7</w:t>
      </w:r>
      <w:r w:rsidRPr="00FC1D8E">
        <w:rPr>
          <w:rFonts w:cs="Times New Roman"/>
          <w:bCs/>
          <w:color w:val="000000" w:themeColor="text1"/>
          <w:szCs w:val="28"/>
        </w:rPr>
        <w:t>.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815EFC">
            <w:pPr>
              <w:rPr>
                <w:rFonts w:cs="Times New Roman"/>
                <w:bCs/>
                <w:color w:val="000000" w:themeColor="text1"/>
                <w:szCs w:val="28"/>
              </w:rPr>
            </w:pPr>
            <w:bookmarkStart w:id="44"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22,050 Hz PCM audio</w:t>
            </w:r>
          </w:p>
        </w:tc>
      </w:tr>
      <w:bookmarkEnd w:id="44"/>
    </w:tbl>
    <w:p w14:paraId="3992E8B3" w14:textId="77777777" w:rsidR="00192151" w:rsidRPr="00FC1D8E" w:rsidRDefault="00192151" w:rsidP="00815EFC">
      <w:pPr>
        <w:rPr>
          <w:rFonts w:cs="Times New Roman"/>
          <w:bCs/>
          <w:color w:val="000000" w:themeColor="text1"/>
          <w:szCs w:val="28"/>
        </w:rPr>
      </w:pPr>
    </w:p>
    <w:p w14:paraId="1CAEA69C" w14:textId="2B090FDD" w:rsidR="005D6D30" w:rsidRPr="005D6D30" w:rsidRDefault="005D6D30" w:rsidP="00815EFC">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099D67B8" w14:textId="394826A3" w:rsidR="00192151" w:rsidRPr="002B358B" w:rsidRDefault="005D6D30" w:rsidP="00815EFC">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76A0B969" w14:textId="77777777" w:rsidR="00192151" w:rsidRDefault="00000000" w:rsidP="00815EFC">
      <w:pPr>
        <w:pStyle w:val="Heading1"/>
      </w:pPr>
      <w:bookmarkStart w:id="45" w:name="_Toc227005191"/>
      <w:r w:rsidRPr="00FC1D8E">
        <w:lastRenderedPageBreak/>
        <w:t xml:space="preserve">CHAPTER III. </w:t>
      </w:r>
      <w:r w:rsidRPr="005D6D30">
        <w:t>DESIGN</w:t>
      </w:r>
      <w:r w:rsidRPr="00FC1D8E">
        <w:t>, IMPLEMENTATION, AND EVALUATION</w:t>
      </w:r>
      <w:bookmarkEnd w:id="45"/>
    </w:p>
    <w:p w14:paraId="0EF5DA7F" w14:textId="77777777" w:rsidR="00192151" w:rsidRDefault="00000000" w:rsidP="00815EFC">
      <w:pPr>
        <w:pStyle w:val="Heading2"/>
      </w:pPr>
      <w:bookmarkStart w:id="46" w:name="_Toc227005192"/>
      <w:r w:rsidRPr="00FC1D8E">
        <w:t>3.1. System Design and Development Methodology</w:t>
      </w:r>
      <w:bookmarkEnd w:id="46"/>
    </w:p>
    <w:p w14:paraId="17E53886" w14:textId="2D1F2CAD" w:rsidR="005801C4" w:rsidRDefault="005801C4" w:rsidP="00815EFC">
      <w:pPr>
        <w:pStyle w:val="Heading3"/>
      </w:pPr>
      <w:bookmarkStart w:id="47" w:name="OLE_LINK17"/>
      <w:bookmarkStart w:id="48" w:name="_Toc227005193"/>
      <w:r>
        <w:t>3.1.1</w:t>
      </w:r>
      <w:r w:rsidRPr="00FC1D8E">
        <w:t xml:space="preserve">. </w:t>
      </w:r>
      <w:r w:rsidRPr="005801C4">
        <w:t>Software Engineering Approach</w:t>
      </w:r>
    </w:p>
    <w:p w14:paraId="6E3FDF52" w14:textId="1CE94F0C" w:rsidR="005801C4" w:rsidRDefault="005801C4" w:rsidP="00815EFC">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E7EEF28" w14:textId="28522226" w:rsidR="005801C4" w:rsidRDefault="005801C4" w:rsidP="00815EFC">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 exposes the system as a command-line tool with configurable arguments.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AC452E5" w14:textId="77777777" w:rsidR="005801C4" w:rsidRDefault="005801C4" w:rsidP="00815EFC"/>
    <w:p w14:paraId="2B3DBDBF" w14:textId="5DF77493" w:rsidR="005801C4" w:rsidRDefault="005801C4" w:rsidP="00815EFC">
      <w:r>
        <w:rPr>
          <w:noProof/>
        </w:rPr>
        <w:lastRenderedPageBreak/>
        <w:drawing>
          <wp:inline distT="0" distB="0" distL="0" distR="0" wp14:anchorId="7D19271B" wp14:editId="30C3FD7B">
            <wp:extent cx="5730949" cy="6692391"/>
            <wp:effectExtent l="0" t="0" r="0" b="63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5"/>
                    <a:stretch>
                      <a:fillRect/>
                    </a:stretch>
                  </pic:blipFill>
                  <pic:spPr>
                    <a:xfrm>
                      <a:off x="0" y="0"/>
                      <a:ext cx="5770793" cy="6738920"/>
                    </a:xfrm>
                    <a:prstGeom prst="rect">
                      <a:avLst/>
                    </a:prstGeom>
                  </pic:spPr>
                </pic:pic>
              </a:graphicData>
            </a:graphic>
          </wp:inline>
        </w:drawing>
      </w:r>
    </w:p>
    <w:p w14:paraId="2AA26FD7" w14:textId="1C26C555" w:rsidR="005801C4" w:rsidRDefault="005801C4" w:rsidP="00815EFC">
      <w:r>
        <w:t>[Figure 6: Project directory and file structure of the Azerbaijani TTS system]</w:t>
      </w:r>
    </w:p>
    <w:p w14:paraId="726628DC" w14:textId="77777777" w:rsidR="005801C4" w:rsidRDefault="005801C4" w:rsidP="00815EFC"/>
    <w:p w14:paraId="270017B7" w14:textId="121FDD3B" w:rsidR="005801C4" w:rsidRDefault="005801C4" w:rsidP="00815EFC">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lastRenderedPageBreak/>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Python </w:t>
      </w:r>
      <w:proofErr w:type="spellStart"/>
      <w:r w:rsidRPr="005801C4">
        <w:t>dataclasses</w:t>
      </w:r>
      <w:proofErr w:type="spellEnd"/>
      <w:r w:rsidRPr="005801C4">
        <w:t xml:space="preserve"> are used to define structured data types for intermediate representations — the Word, Phoneme, and </w:t>
      </w:r>
      <w:proofErr w:type="spellStart"/>
      <w:r w:rsidRPr="005801C4">
        <w:t>SentenceAnnotation</w:t>
      </w:r>
      <w:proofErr w:type="spellEnd"/>
      <w:r w:rsidRPr="005801C4">
        <w:t xml:space="preserve"> objects that carry linguistic information between pipeline stages. This approach provides type clarity, reduces bugs caused by unstructured dictionaries, and makes the intermediate representations self-documenting.</w:t>
      </w:r>
    </w:p>
    <w:p w14:paraId="4B8C4235" w14:textId="2B4162D6" w:rsidR="005801C4" w:rsidRDefault="005801C4" w:rsidP="00815EFC">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 xml:space="preserve">. This avoids the anti-pattern of passing long parameter lists between functions and makes the system's </w:t>
      </w:r>
      <w:proofErr w:type="spellStart"/>
      <w:r w:rsidRPr="005801C4">
        <w:t>behaviour</w:t>
      </w:r>
      <w:proofErr w:type="spellEnd"/>
      <w:r w:rsidRPr="005801C4">
        <w:t xml:space="preserve"> fully reproducible from a single configuration snapshot. Logging is implemented throughout using Python's standard logging module, with a named logger per module (</w:t>
      </w:r>
      <w:proofErr w:type="spellStart"/>
      <w:r w:rsidRPr="005801C4">
        <w:t>az_</w:t>
      </w:r>
      <w:proofErr w:type="gramStart"/>
      <w:r w:rsidRPr="005801C4">
        <w:t>tts.pipeline</w:t>
      </w:r>
      <w:proofErr w:type="spellEnd"/>
      <w:proofErr w:type="gramEnd"/>
      <w:r w:rsidRPr="005801C4">
        <w:t>, az_tts.g2p, etc.), enabling fine-grained diagnostic output during development and evaluation without affecting the system's public interface.</w:t>
      </w:r>
    </w:p>
    <w:p w14:paraId="721B55F1" w14:textId="4E97445F" w:rsidR="005801C4" w:rsidRDefault="005801C4" w:rsidP="00815EFC">
      <w:r w:rsidRPr="005801C4">
        <w:t xml:space="preserve">The development methodology followed an iterative, test-driven approach. Each linguistic rule was implemented as a focused unit, validated against manually constructed test cases before integration into the broader pipeline. The complete test suite of </w:t>
      </w:r>
      <w:proofErr w:type="gramStart"/>
      <w:r w:rsidRPr="005801C4">
        <w:t>156 unit</w:t>
      </w:r>
      <w:proofErr w:type="gramEnd"/>
      <w:r w:rsidRPr="005801C4">
        <w:t xml:space="preserve"> tests, covering 61 distinct linguistic phenomena, was built incrementally alongside the implementation, ensuring that new rules did not break previously validated </w:t>
      </w:r>
      <w:proofErr w:type="spellStart"/>
      <w:r w:rsidRPr="005801C4">
        <w:t>behaviour</w:t>
      </w:r>
      <w:proofErr w:type="spellEnd"/>
      <w:r w:rsidRPr="005801C4">
        <w:t xml:space="preserve">. This approach is consistent with established practices for rule-based NLP system development, where the correctness of individual rules must be verified independently before evaluating the system as a whole </w:t>
      </w:r>
    </w:p>
    <w:p w14:paraId="729DB0DD" w14:textId="40474145" w:rsidR="005801C4" w:rsidRDefault="005801C4" w:rsidP="00815EFC">
      <w:r>
        <w:rPr>
          <w:noProof/>
        </w:rPr>
        <w:lastRenderedPageBreak/>
        <w:drawing>
          <wp:inline distT="0" distB="0" distL="0" distR="0" wp14:anchorId="089FC957" wp14:editId="53506FAB">
            <wp:extent cx="6155690" cy="4272915"/>
            <wp:effectExtent l="0" t="0" r="381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6"/>
                    <a:stretch>
                      <a:fillRect/>
                    </a:stretch>
                  </pic:blipFill>
                  <pic:spPr>
                    <a:xfrm>
                      <a:off x="0" y="0"/>
                      <a:ext cx="6155690" cy="4272915"/>
                    </a:xfrm>
                    <a:prstGeom prst="rect">
                      <a:avLst/>
                    </a:prstGeom>
                  </pic:spPr>
                </pic:pic>
              </a:graphicData>
            </a:graphic>
          </wp:inline>
        </w:drawing>
      </w:r>
    </w:p>
    <w:p w14:paraId="1D31CA69" w14:textId="3AEDBE97" w:rsidR="005801C4" w:rsidRDefault="005801C4" w:rsidP="00815EFC">
      <w:r>
        <w:t>[Figure 7: Module dependency diagram showing import relationships between pipeline components]</w:t>
      </w:r>
    </w:p>
    <w:p w14:paraId="47C37694" w14:textId="77777777" w:rsidR="005801C4" w:rsidRDefault="005801C4" w:rsidP="00815EFC"/>
    <w:p w14:paraId="201B2B5C" w14:textId="32119D6C" w:rsidR="005801C4" w:rsidRDefault="005801C4" w:rsidP="00815EFC">
      <w:pPr>
        <w:pStyle w:val="Heading3"/>
      </w:pPr>
      <w:r>
        <w:t>3.1.2</w:t>
      </w:r>
      <w:r w:rsidRPr="00FC1D8E">
        <w:t xml:space="preserve">. </w:t>
      </w:r>
      <w:r w:rsidRPr="005801C4">
        <w:t>Justification for Python-Based Implementation</w:t>
      </w:r>
    </w:p>
    <w:p w14:paraId="2AE6B9F5" w14:textId="545C4373" w:rsidR="005801C4" w:rsidRDefault="005801C4" w:rsidP="00815EFC">
      <w:pPr>
        <w:spacing w:after="200"/>
      </w:pPr>
      <w:r w:rsidRPr="005801C4">
        <w:t>The choice of Python 3 as the implementation language for the Azerbaijani TTS system was made based on six converging technical and practical considerations, each of which directly supports the system's design requirements.</w:t>
      </w:r>
    </w:p>
    <w:p w14:paraId="42F25CC0" w14:textId="233C5346" w:rsidR="005801C4" w:rsidRDefault="005801C4" w:rsidP="00815EFC">
      <w:pPr>
        <w:spacing w:after="200"/>
      </w:pPr>
      <w:r w:rsidRPr="005801C4">
        <w:t xml:space="preserve">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w:t>
      </w:r>
      <w:r w:rsidRPr="005801C4">
        <w:lastRenderedPageBreak/>
        <w:t>natively, eliminating the encoding issues that frequently arise in languages with less mature Unicode support (Van Rossum &amp; Drake, 2009).</w:t>
      </w:r>
    </w:p>
    <w:p w14:paraId="09457892" w14:textId="17997DEA" w:rsidR="005801C4" w:rsidRDefault="005801C4" w:rsidP="00815EFC">
      <w:pPr>
        <w:spacing w:after="200"/>
      </w:pPr>
      <w:r w:rsidRPr="005801C4">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Python's </w:t>
      </w:r>
      <w:proofErr w:type="spellStart"/>
      <w:proofErr w:type="gramStart"/>
      <w:r w:rsidRPr="005801C4">
        <w:t>re.compile</w:t>
      </w:r>
      <w:proofErr w:type="spellEnd"/>
      <w:proofErr w:type="gramEnd"/>
      <w:r w:rsidRPr="005801C4">
        <w:t>() with named groups and Unicode flags provides the expressive power required for these linguistic patterns.</w:t>
      </w:r>
    </w:p>
    <w:p w14:paraId="300B7C63" w14:textId="38A6DC22" w:rsidR="005801C4" w:rsidRDefault="005801C4" w:rsidP="00815EFC">
      <w:pPr>
        <w:spacing w:after="200"/>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xml:space="preserve">. This approach avoids the need to write or maintain a native audio synthesis library, instead delegating acoustic generation to a mature, battle-tested engine with established Azerbaijani voice support (Aida-Zade &amp; </w:t>
      </w:r>
      <w:proofErr w:type="spellStart"/>
      <w:r w:rsidRPr="005801C4">
        <w:t>Sharifova</w:t>
      </w:r>
      <w:proofErr w:type="spellEnd"/>
      <w:r w:rsidRPr="005801C4">
        <w:t>, 2010).</w:t>
      </w:r>
    </w:p>
    <w:p w14:paraId="66EE9242" w14:textId="5D241504" w:rsidR="005801C4" w:rsidRDefault="005801C4" w:rsidP="00815EFC">
      <w:pPr>
        <w:spacing w:after="200"/>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w:t>
      </w:r>
      <w:proofErr w:type="gramStart"/>
      <w:r w:rsidRPr="005801C4">
        <w:t>rules.json</w:t>
      </w:r>
      <w:proofErr w:type="gramEnd"/>
      <w:r w:rsidRPr="005801C4">
        <w:t xml:space="preserve">, </w:t>
      </w:r>
      <w:proofErr w:type="spellStart"/>
      <w:r w:rsidRPr="005801C4">
        <w:t>stress_</w:t>
      </w:r>
      <w:proofErr w:type="gramStart"/>
      <w:r w:rsidRPr="005801C4">
        <w:t>rules.json</w:t>
      </w:r>
      <w:proofErr w:type="spellEnd"/>
      <w:proofErr w:type="gramEnd"/>
      <w:r w:rsidRPr="005801C4">
        <w:t xml:space="preserve">, </w:t>
      </w:r>
      <w:proofErr w:type="spellStart"/>
      <w:r w:rsidRPr="005801C4">
        <w:t>prosody_</w:t>
      </w:r>
      <w:proofErr w:type="gramStart"/>
      <w:r w:rsidRPr="005801C4">
        <w:t>rules.json</w:t>
      </w:r>
      <w:proofErr w:type="spellEnd"/>
      <w:proofErr w:type="gramEnd"/>
      <w:r w:rsidRPr="005801C4">
        <w:t xml:space="preserve">, and </w:t>
      </w:r>
      <w:proofErr w:type="spellStart"/>
      <w:r w:rsidRPr="005801C4">
        <w:t>text_norm_</w:t>
      </w:r>
      <w:proofErr w:type="gramStart"/>
      <w:r w:rsidRPr="005801C4">
        <w:t>rules.json</w:t>
      </w:r>
      <w:proofErr w:type="spellEnd"/>
      <w:proofErr w:type="gramEnd"/>
      <w:r w:rsidRPr="005801C4">
        <w:t xml:space="preserve"> — are loaded at module </w:t>
      </w:r>
      <w:proofErr w:type="spellStart"/>
      <w:r w:rsidRPr="005801C4">
        <w:t>initialisation</w:t>
      </w:r>
      <w:proofErr w:type="spellEnd"/>
      <w:r w:rsidRPr="005801C4">
        <w:t xml:space="preserve"> using </w:t>
      </w:r>
      <w:proofErr w:type="spellStart"/>
      <w:proofErr w:type="gramStart"/>
      <w:r w:rsidRPr="005801C4">
        <w:t>json.load</w:t>
      </w:r>
      <w:proofErr w:type="spellEnd"/>
      <w:proofErr w:type="gramEnd"/>
      <w:r w:rsidRPr="005801C4">
        <w:t>() and accessed as native Python dictionaries throughout processing. The use of JSON rather than a custom binary format or embedded Python data structures ensures that the rule bases are both human-readable and directly editable without Python knowledge.</w:t>
      </w:r>
    </w:p>
    <w:p w14:paraId="61F39C0D" w14:textId="063B4ACD" w:rsidR="005801C4" w:rsidRDefault="005801C4" w:rsidP="00815EFC">
      <w:pPr>
        <w:spacing w:after="200"/>
      </w:pPr>
      <w:r w:rsidRPr="005801C4">
        <w:lastRenderedPageBreak/>
        <w:t xml:space="preserve">Fifth, the Python standard library's </w:t>
      </w:r>
      <w:proofErr w:type="spellStart"/>
      <w:r w:rsidRPr="005801C4">
        <w:t>dataclasses</w:t>
      </w:r>
      <w:proofErr w:type="spellEnd"/>
      <w:r w:rsidRPr="005801C4">
        <w:t xml:space="preserve"> module, introduced in Python 3.7, provides a concise syntax for defining the structured data types — Word, Phoneme, </w:t>
      </w:r>
      <w:proofErr w:type="spellStart"/>
      <w:r w:rsidRPr="005801C4">
        <w:t>SentenceAnnotation</w:t>
      </w:r>
      <w:proofErr w:type="spellEnd"/>
      <w:r w:rsidRPr="005801C4">
        <w:t xml:space="preserve">, </w:t>
      </w:r>
      <w:proofErr w:type="spellStart"/>
      <w:r w:rsidRPr="005801C4">
        <w:t>PipelineConfig</w:t>
      </w:r>
      <w:proofErr w:type="spellEnd"/>
      <w:r w:rsidRPr="005801C4">
        <w:t xml:space="preserve"> — that carry information between pipeline stages. </w:t>
      </w:r>
      <w:proofErr w:type="spellStart"/>
      <w:r w:rsidRPr="005801C4">
        <w:t>Dataclasses</w:t>
      </w:r>
      <w:proofErr w:type="spellEnd"/>
      <w:r w:rsidRPr="005801C4">
        <w:t xml:space="preserve"> generate __</w:t>
      </w:r>
      <w:proofErr w:type="spellStart"/>
      <w:r w:rsidRPr="005801C4">
        <w:t>init</w:t>
      </w:r>
      <w:proofErr w:type="spellEnd"/>
      <w:r w:rsidRPr="005801C4">
        <w:t>__, __</w:t>
      </w:r>
      <w:proofErr w:type="spellStart"/>
      <w:r w:rsidRPr="005801C4">
        <w:t>repr</w:t>
      </w:r>
      <w:proofErr w:type="spellEnd"/>
      <w:r w:rsidRPr="005801C4">
        <w:t>__, and __eq__ methods automatically, reducing boilerplate and making the intermediate representations directly printable for debugging purposes.</w:t>
      </w:r>
    </w:p>
    <w:p w14:paraId="642E026F" w14:textId="76C8640F" w:rsidR="005801C4" w:rsidRPr="005801C4" w:rsidRDefault="005801C4" w:rsidP="00815EFC">
      <w:pPr>
        <w:spacing w:after="200"/>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the </w:t>
      </w:r>
      <w:proofErr w:type="spellStart"/>
      <w:r w:rsidRPr="005801C4">
        <w:t>espeak</w:t>
      </w:r>
      <w:proofErr w:type="spellEnd"/>
      <w:r w:rsidRPr="005801C4">
        <w:t>-ng system binary. This design principle directly serves the goal of producing a system that is deployable and maintainable in resource-constrained institutional environments.</w:t>
      </w:r>
    </w:p>
    <w:p w14:paraId="2582C8DA" w14:textId="39068A44" w:rsidR="005801C4" w:rsidRDefault="005801C4" w:rsidP="00815EFC">
      <w:pPr>
        <w:pStyle w:val="Heading3"/>
      </w:pPr>
      <w:bookmarkStart w:id="49" w:name="OLE_LINK23"/>
      <w:r>
        <w:t>3.1.3</w:t>
      </w:r>
      <w:r w:rsidRPr="00FC1D8E">
        <w:t xml:space="preserve">. </w:t>
      </w:r>
      <w:r w:rsidRPr="005801C4">
        <w:t>Tools, Libraries, and Development Environment</w:t>
      </w:r>
    </w:p>
    <w:bookmarkEnd w:id="49"/>
    <w:p w14:paraId="7E6B756E" w14:textId="2D6E24CB" w:rsidR="005801C4" w:rsidRDefault="005801C4" w:rsidP="00815EFC">
      <w:r w:rsidRPr="005801C4">
        <w:t xml:space="preserve">The Azerbaijani TTS system is implemented using Python 3.11 and relies primarily on the Python standard library for its core processing modules. The deliberate </w:t>
      </w:r>
      <w:proofErr w:type="spellStart"/>
      <w:r w:rsidRPr="005801C4">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w:t>
      </w:r>
      <w:r w:rsidR="00A06525">
        <w:t>8</w:t>
      </w:r>
      <w:r w:rsidRPr="005801C4">
        <w:t xml:space="preserve"> </w:t>
      </w:r>
      <w:proofErr w:type="spellStart"/>
      <w:r w:rsidRPr="005801C4">
        <w:t>summarises</w:t>
      </w:r>
      <w:proofErr w:type="spellEnd"/>
      <w:r w:rsidRPr="005801C4">
        <w:t xml:space="preserve"> the standard library modules used across the pipeline and their specific roles in the system.</w:t>
      </w:r>
    </w:p>
    <w:p w14:paraId="6D8F3406" w14:textId="4A957473" w:rsidR="005801C4" w:rsidRDefault="005801C4" w:rsidP="00815EFC">
      <w:pPr>
        <w:jc w:val="center"/>
      </w:pPr>
      <w:r w:rsidRPr="005801C4">
        <w:t xml:space="preserve">[Table </w:t>
      </w:r>
      <w:r w:rsidR="00A06525">
        <w:t>8</w:t>
      </w:r>
      <w:r w:rsidRPr="005801C4">
        <w:t>: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815EFC">
            <w:pPr>
              <w:rPr>
                <w:rFonts w:cs="Times New Roman"/>
                <w:bCs/>
                <w:color w:val="000000" w:themeColor="text1"/>
                <w:szCs w:val="28"/>
              </w:rPr>
            </w:pPr>
            <w:bookmarkStart w:id="50"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lastRenderedPageBreak/>
              <w:t>json</w:t>
            </w:r>
            <w:proofErr w:type="spellEnd"/>
          </w:p>
        </w:tc>
        <w:tc>
          <w:tcPr>
            <w:tcW w:w="3043" w:type="dxa"/>
          </w:tcPr>
          <w:p w14:paraId="2FA395AC" w14:textId="2EFE6A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Loading rule bases from JSON files</w:t>
            </w:r>
          </w:p>
        </w:tc>
        <w:tc>
          <w:tcPr>
            <w:tcW w:w="3043" w:type="dxa"/>
          </w:tcPr>
          <w:p w14:paraId="31B1B470" w14:textId="598CE5F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815EFC">
            <w:pPr>
              <w:jc w:val="left"/>
              <w:rPr>
                <w:rFonts w:cs="Times New Roman"/>
                <w:bCs/>
                <w:color w:val="000000" w:themeColor="text1"/>
                <w:szCs w:val="28"/>
              </w:rPr>
            </w:pPr>
            <w:bookmarkStart w:id="51"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g2p, stress, prosody</w:t>
            </w:r>
          </w:p>
        </w:tc>
      </w:tr>
      <w:bookmarkEnd w:id="51"/>
      <w:tr w:rsidR="005801C4" w:rsidRPr="00FC1D8E" w14:paraId="24BAEF56" w14:textId="77777777" w:rsidTr="00C75964">
        <w:trPr>
          <w:jc w:val="center"/>
        </w:trPr>
        <w:tc>
          <w:tcPr>
            <w:tcW w:w="3043" w:type="dxa"/>
          </w:tcPr>
          <w:p w14:paraId="52C1604A" w14:textId="4FF5B529"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logging</w:t>
            </w:r>
          </w:p>
        </w:tc>
        <w:tc>
          <w:tcPr>
            <w:tcW w:w="3043" w:type="dxa"/>
          </w:tcPr>
          <w:p w14:paraId="7E21C668" w14:textId="688D310C"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Exit codes and path manipulation</w:t>
            </w:r>
          </w:p>
        </w:tc>
        <w:tc>
          <w:tcPr>
            <w:tcW w:w="3043" w:type="dxa"/>
          </w:tcPr>
          <w:p w14:paraId="172A6A52" w14:textId="037114F5"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 conftest.py</w:t>
            </w:r>
          </w:p>
        </w:tc>
      </w:tr>
      <w:bookmarkEnd w:id="50"/>
    </w:tbl>
    <w:p w14:paraId="6FF9615A" w14:textId="77777777" w:rsidR="005801C4" w:rsidRDefault="005801C4" w:rsidP="00815EFC"/>
    <w:p w14:paraId="00E17769" w14:textId="1FE7641A" w:rsidR="005801C4" w:rsidRDefault="005801C4" w:rsidP="00815EFC">
      <w:r w:rsidRPr="005801C4">
        <w:t xml:space="preserve">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w:t>
      </w:r>
      <w:r w:rsidR="00A06525">
        <w:t>9</w:t>
      </w:r>
      <w:r w:rsidRPr="005801C4">
        <w:t xml:space="preserve"> documents these optional dependencies.</w:t>
      </w:r>
    </w:p>
    <w:p w14:paraId="1919E6DD" w14:textId="17221BD8" w:rsidR="005801C4" w:rsidRDefault="005801C4" w:rsidP="00815EFC">
      <w:pPr>
        <w:jc w:val="center"/>
      </w:pPr>
      <w:r w:rsidRPr="005801C4">
        <w:t xml:space="preserve">[Table </w:t>
      </w:r>
      <w:r w:rsidR="00A06525">
        <w:t>9</w:t>
      </w:r>
      <w:r w:rsidRPr="005801C4">
        <w:t>: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815EFC">
            <w:pPr>
              <w:rPr>
                <w:rFonts w:cs="Times New Roman"/>
                <w:bCs/>
                <w:color w:val="000000" w:themeColor="text1"/>
                <w:szCs w:val="28"/>
              </w:rPr>
            </w:pPr>
            <w:bookmarkStart w:id="52" w:name="OLE_LINK25"/>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lastRenderedPageBreak/>
              <w:t>pytest</w:t>
            </w:r>
            <w:proofErr w:type="spellEnd"/>
          </w:p>
        </w:tc>
        <w:tc>
          <w:tcPr>
            <w:tcW w:w="3043" w:type="dxa"/>
          </w:tcPr>
          <w:p w14:paraId="14D23500" w14:textId="5A2192C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Test runner for the 156-test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bookmarkEnd w:id="52"/>
    </w:tbl>
    <w:p w14:paraId="658C33B2" w14:textId="77777777" w:rsidR="005801C4" w:rsidRPr="005801C4" w:rsidRDefault="005801C4" w:rsidP="00815EFC"/>
    <w:p w14:paraId="32EC2CA5" w14:textId="3393DEB1" w:rsidR="005801C4" w:rsidRDefault="005801C4" w:rsidP="00815EFC">
      <w:r w:rsidRPr="005801C4">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roofErr w:type="spellStart"/>
      <w:r w:rsidRPr="005801C4">
        <w:t>espeak</w:t>
      </w:r>
      <w:proofErr w:type="spellEnd"/>
      <w:r w:rsidRPr="005801C4">
        <w:t>-ng produces WAV audio at 22,050 Hz mono PCM, which is written directly to the output path specified by the caller.</w:t>
      </w:r>
    </w:p>
    <w:p w14:paraId="1B4C3403" w14:textId="58EB156E" w:rsidR="005801C4" w:rsidRDefault="005801C4" w:rsidP="00815EFC">
      <w:r w:rsidRPr="005801C4">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68E799A2" w14:textId="77777777" w:rsidR="005801C4" w:rsidRPr="005801C4" w:rsidRDefault="005801C4" w:rsidP="00815EFC"/>
    <w:p w14:paraId="373D7BCB" w14:textId="77777777" w:rsidR="005801C4" w:rsidRDefault="005801C4" w:rsidP="00815EFC">
      <w:r>
        <w:rPr>
          <w:noProof/>
        </w:rPr>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7"/>
                    <a:stretch>
                      <a:fillRect/>
                    </a:stretch>
                  </pic:blipFill>
                  <pic:spPr>
                    <a:xfrm>
                      <a:off x="0" y="0"/>
                      <a:ext cx="6155690" cy="1666240"/>
                    </a:xfrm>
                    <a:prstGeom prst="rect">
                      <a:avLst/>
                    </a:prstGeom>
                  </pic:spPr>
                </pic:pic>
              </a:graphicData>
            </a:graphic>
          </wp:inline>
        </w:drawing>
      </w:r>
    </w:p>
    <w:p w14:paraId="4CC2E393" w14:textId="77777777" w:rsidR="005801C4" w:rsidRDefault="005801C4" w:rsidP="00815EFC">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815EFC">
      <w:r>
        <w:rPr>
          <w:noProof/>
        </w:rPr>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8"/>
                    <a:stretch>
                      <a:fillRect/>
                    </a:stretch>
                  </pic:blipFill>
                  <pic:spPr>
                    <a:xfrm>
                      <a:off x="0" y="0"/>
                      <a:ext cx="6155690" cy="2358390"/>
                    </a:xfrm>
                    <a:prstGeom prst="rect">
                      <a:avLst/>
                    </a:prstGeom>
                  </pic:spPr>
                </pic:pic>
              </a:graphicData>
            </a:graphic>
          </wp:inline>
        </w:drawing>
      </w:r>
    </w:p>
    <w:p w14:paraId="2BB51B9A" w14:textId="7A02800D" w:rsidR="005801C4" w:rsidRDefault="005801C4" w:rsidP="00815EFC">
      <w:r w:rsidRPr="005801C4">
        <w:t>[</w:t>
      </w:r>
      <w:bookmarkStart w:id="53"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53"/>
      <w:r>
        <w:t xml:space="preserve"> </w:t>
      </w:r>
      <w:r w:rsidRPr="005801C4">
        <w:t>sentence containing numerals and abbreviations]</w:t>
      </w:r>
    </w:p>
    <w:p w14:paraId="02B15644" w14:textId="16516560" w:rsidR="005801C4" w:rsidRPr="005801C4" w:rsidRDefault="005801C4" w:rsidP="00815EFC">
      <w:r w:rsidRPr="005801C4">
        <w:t xml:space="preserve">The system exposes two primary interfaces for programmatic use and testing. The </w:t>
      </w:r>
      <w:proofErr w:type="gramStart"/>
      <w:r w:rsidRPr="005801C4">
        <w:t>analyze(</w:t>
      </w:r>
      <w:proofErr w:type="gramEnd"/>
      <w:r w:rsidRPr="005801C4">
        <w:t xml:space="preserve">) method of </w:t>
      </w:r>
      <w:proofErr w:type="spellStart"/>
      <w:r w:rsidRPr="005801C4">
        <w:t>AzTTSPipeline</w:t>
      </w:r>
      <w:proofErr w:type="spellEnd"/>
      <w:r w:rsidRPr="005801C4">
        <w:t xml:space="preserve"> accepts a raw Azerbaijani text string and returns a dictionary containing the normalized text, IPA phoneme string, stressed IPA representation, sentence type classification, and full prosodic annotation — all without invoking </w:t>
      </w:r>
      <w:proofErr w:type="spellStart"/>
      <w:r w:rsidRPr="005801C4">
        <w:t>espeak</w:t>
      </w:r>
      <w:proofErr w:type="spellEnd"/>
      <w:r w:rsidRPr="005801C4">
        <w:t xml:space="preserve">-ng. The </w:t>
      </w:r>
      <w:proofErr w:type="gramStart"/>
      <w:r w:rsidRPr="005801C4">
        <w:t>synthesize(</w:t>
      </w:r>
      <w:proofErr w:type="gramEnd"/>
      <w:r w:rsidRPr="005801C4">
        <w:t xml:space="preserve">) method runs the complete five-stage pipeline including audio generation and writes the resulting WAV file to the specified output path. The </w:t>
      </w:r>
      <w:proofErr w:type="gramStart"/>
      <w:r w:rsidRPr="005801C4">
        <w:t>analyze(</w:t>
      </w:r>
      <w:proofErr w:type="gramEnd"/>
      <w:r w:rsidRPr="005801C4">
        <w:t xml:space="preserve">) method is the primary tool used during development and </w:t>
      </w:r>
      <w:r w:rsidRPr="005801C4">
        <w:lastRenderedPageBreak/>
        <w:t>evaluation, with an average execution time of 0.3 milliseconds per sentence on a standard laptop CPU.</w:t>
      </w:r>
    </w:p>
    <w:bookmarkEnd w:id="47"/>
    <w:p w14:paraId="15388FD1" w14:textId="77777777" w:rsidR="00192151" w:rsidRDefault="00000000" w:rsidP="00815EFC">
      <w:pPr>
        <w:pStyle w:val="Heading2"/>
      </w:pPr>
      <w:r w:rsidRPr="00FC1D8E">
        <w:t xml:space="preserve">3.2. </w:t>
      </w:r>
      <w:r w:rsidRPr="005D6D30">
        <w:t>Implementation</w:t>
      </w:r>
      <w:r w:rsidRPr="00FC1D8E">
        <w:t xml:space="preserve"> of the Rule-Based TTS Prototype</w:t>
      </w:r>
      <w:bookmarkEnd w:id="48"/>
    </w:p>
    <w:p w14:paraId="06DC06A6" w14:textId="3211D2DA" w:rsidR="002B358B" w:rsidRDefault="002B358B" w:rsidP="00815EFC">
      <w:pPr>
        <w:pStyle w:val="Heading3"/>
      </w:pPr>
      <w:r>
        <w:t>3.2.1</w:t>
      </w:r>
      <w:r w:rsidRPr="00FC1D8E">
        <w:t xml:space="preserve">. </w:t>
      </w:r>
      <w:r w:rsidRPr="002B358B">
        <w:t>Rule Engine Development</w:t>
      </w:r>
    </w:p>
    <w:p w14:paraId="086E6CA1" w14:textId="45E9D8F4" w:rsidR="002B358B" w:rsidRDefault="002B358B" w:rsidP="00815EFC">
      <w:r w:rsidRPr="002B358B">
        <w:t xml:space="preserve">The rule engine is the central architectural element of the system. Rather than encoding linguistic knowledge directly in Python control flow, the system </w:t>
      </w:r>
      <w:proofErr w:type="spellStart"/>
      <w:r w:rsidRPr="002B358B">
        <w:t>externalises</w:t>
      </w:r>
      <w:proofErr w:type="spellEnd"/>
      <w:r w:rsidRPr="002B358B">
        <w:t xml:space="preserve"> all linguistic rules into four JSON configuration files stored in the Rules/ directory: g2p_</w:t>
      </w:r>
      <w:proofErr w:type="gramStart"/>
      <w:r w:rsidRPr="002B358B">
        <w:t>rules.json</w:t>
      </w:r>
      <w:proofErr w:type="gramEnd"/>
      <w:r w:rsidRPr="002B358B">
        <w:t xml:space="preserve">, </w:t>
      </w:r>
      <w:proofErr w:type="spellStart"/>
      <w:r w:rsidRPr="002B358B">
        <w:t>stress_</w:t>
      </w:r>
      <w:proofErr w:type="gramStart"/>
      <w:r w:rsidRPr="002B358B">
        <w:t>rules.json</w:t>
      </w:r>
      <w:proofErr w:type="spellEnd"/>
      <w:proofErr w:type="gramEnd"/>
      <w:r w:rsidRPr="002B358B">
        <w:t xml:space="preserve">, </w:t>
      </w:r>
      <w:proofErr w:type="spellStart"/>
      <w:r w:rsidRPr="002B358B">
        <w:t>prosody_</w:t>
      </w:r>
      <w:proofErr w:type="gramStart"/>
      <w:r w:rsidRPr="002B358B">
        <w:t>rules.json</w:t>
      </w:r>
      <w:proofErr w:type="spellEnd"/>
      <w:proofErr w:type="gramEnd"/>
      <w:r w:rsidRPr="002B358B">
        <w:t xml:space="preserve">, and </w:t>
      </w:r>
      <w:proofErr w:type="spellStart"/>
      <w:r w:rsidRPr="002B358B">
        <w:t>text_norm_</w:t>
      </w:r>
      <w:proofErr w:type="gramStart"/>
      <w:r w:rsidRPr="002B358B">
        <w:t>rules.json</w:t>
      </w:r>
      <w:proofErr w:type="spellEnd"/>
      <w:proofErr w:type="gramEnd"/>
      <w:r w:rsidRPr="002B358B">
        <w:t xml:space="preserve">. Each module loads its corresponding rule file at </w:t>
      </w:r>
      <w:proofErr w:type="spellStart"/>
      <w:r w:rsidRPr="002B358B">
        <w:t>initialisation</w:t>
      </w:r>
      <w:proofErr w:type="spellEnd"/>
      <w:r w:rsidRPr="002B358B">
        <w:t xml:space="preserve"> time using Python's </w:t>
      </w:r>
      <w:proofErr w:type="spellStart"/>
      <w:proofErr w:type="gramStart"/>
      <w:r w:rsidRPr="002B358B">
        <w:t>json.load</w:t>
      </w:r>
      <w:proofErr w:type="spellEnd"/>
      <w:proofErr w:type="gramEnd"/>
      <w:r w:rsidRPr="002B358B">
        <w:t xml:space="preserve">() function and constructs in-memory data structures — sets, dictionaries, and lists — that are used during processing. This design separates the linguistic knowledge layer from the computational logic layer, making the rule base independently inspectable, </w:t>
      </w:r>
      <w:proofErr w:type="spellStart"/>
      <w:r w:rsidRPr="002B358B">
        <w:t>versionable</w:t>
      </w:r>
      <w:proofErr w:type="spellEnd"/>
      <w:r w:rsidRPr="002B358B">
        <w:t>, and modifiable without touching Python source code</w:t>
      </w:r>
      <w:r>
        <w:t>.</w:t>
      </w:r>
    </w:p>
    <w:p w14:paraId="1D262363" w14:textId="13D7C6AA" w:rsidR="002B358B" w:rsidRDefault="002B358B" w:rsidP="00815EFC">
      <w:r>
        <w:rPr>
          <w:noProof/>
        </w:rPr>
        <w:lastRenderedPageBreak/>
        <w:drawing>
          <wp:inline distT="0" distB="0" distL="0" distR="0" wp14:anchorId="0F42C628" wp14:editId="5EB59077">
            <wp:extent cx="3034346" cy="3985592"/>
            <wp:effectExtent l="0" t="0" r="1270" b="254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19"/>
                    <a:stretch>
                      <a:fillRect/>
                    </a:stretch>
                  </pic:blipFill>
                  <pic:spPr>
                    <a:xfrm>
                      <a:off x="0" y="0"/>
                      <a:ext cx="3057577" cy="4016106"/>
                    </a:xfrm>
                    <a:prstGeom prst="rect">
                      <a:avLst/>
                    </a:prstGeom>
                  </pic:spPr>
                </pic:pic>
              </a:graphicData>
            </a:graphic>
          </wp:inline>
        </w:drawing>
      </w:r>
      <w:r>
        <w:rPr>
          <w:noProof/>
        </w:rPr>
        <w:drawing>
          <wp:inline distT="0" distB="0" distL="0" distR="0" wp14:anchorId="57ED232D" wp14:editId="19407A9C">
            <wp:extent cx="2520539" cy="3990975"/>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0"/>
                    <a:stretch>
                      <a:fillRect/>
                    </a:stretch>
                  </pic:blipFill>
                  <pic:spPr>
                    <a:xfrm>
                      <a:off x="0" y="0"/>
                      <a:ext cx="2556551" cy="4047996"/>
                    </a:xfrm>
                    <a:prstGeom prst="rect">
                      <a:avLst/>
                    </a:prstGeom>
                  </pic:spPr>
                </pic:pic>
              </a:graphicData>
            </a:graphic>
          </wp:inline>
        </w:drawing>
      </w:r>
    </w:p>
    <w:p w14:paraId="03A1F1B2" w14:textId="4C11489F" w:rsidR="002B358B" w:rsidRDefault="002B358B" w:rsidP="00815EFC">
      <w:r w:rsidRPr="002B358B">
        <w:t xml:space="preserve">[Figure </w:t>
      </w:r>
      <w:r>
        <w:t>10</w:t>
      </w:r>
      <w:r w:rsidRPr="002B358B">
        <w:t>: Screenshot of g2p_</w:t>
      </w:r>
      <w:proofErr w:type="gramStart"/>
      <w:r w:rsidRPr="002B358B">
        <w:t>rules.json</w:t>
      </w:r>
      <w:proofErr w:type="gramEnd"/>
      <w:r w:rsidRPr="002B358B">
        <w:t xml:space="preserve"> showing the vowel inventory, consonant mappings, and vowel class definitions]</w:t>
      </w:r>
    </w:p>
    <w:p w14:paraId="49F68203" w14:textId="540A8220" w:rsidR="002B358B" w:rsidRDefault="002B358B" w:rsidP="00815EFC">
      <w:r w:rsidRPr="002B358B">
        <w:t xml:space="preserve">The text normalization module implements its rule engine as a priority-ordered cascade of eight regular expression transformations applied sequentially to the input string. Each transformation step is defined as a compiled </w:t>
      </w:r>
      <w:proofErr w:type="spellStart"/>
      <w:proofErr w:type="gramStart"/>
      <w:r w:rsidRPr="002B358B">
        <w:t>re.Pattern</w:t>
      </w:r>
      <w:proofErr w:type="spellEnd"/>
      <w:proofErr w:type="gramEnd"/>
      <w:r w:rsidRPr="002B358B">
        <w:t xml:space="preserve">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overall normalization accuracy of 97.2% achieved in evaluation demonstrates the effectiveness of this approach for standard Azerbaijani text.</w:t>
      </w:r>
    </w:p>
    <w:p w14:paraId="4C7BDBAD" w14:textId="1B5E53F9" w:rsidR="002B358B" w:rsidRDefault="002B358B" w:rsidP="00815EFC">
      <w:r w:rsidRPr="002B358B">
        <w:lastRenderedPageBreak/>
        <w:t xml:space="preserve">The stress assignment module implements a priority-ordered rule hierarchy in which higher-priority rules preempt lower-priority rules. The four priority levels — function word suppression, lexical exceptions, negation suffix rule, and default final-syllable stress — are encoded as a decision waterfall: the </w:t>
      </w:r>
      <w:proofErr w:type="spellStart"/>
      <w:r w:rsidRPr="002B358B">
        <w:t>StressAssigner.assign_word_</w:t>
      </w:r>
      <w:proofErr w:type="gramStart"/>
      <w:r w:rsidRPr="002B358B">
        <w:t>stress</w:t>
      </w:r>
      <w:proofErr w:type="spellEnd"/>
      <w:r w:rsidRPr="002B358B">
        <w:t>(</w:t>
      </w:r>
      <w:proofErr w:type="gramEnd"/>
      <w:r w:rsidRPr="002B358B">
        <w:t xml:space="preserve">) method evaluates each priority level in sequence and returns as soon as a rule matches. This approach is equivalent to a rule-based classifier with ordered antecedents and guarantees that every input word receives exactly one stress assignment, with no ambiguity or rule conflict. The exception lexicon and function word lists are loaded from </w:t>
      </w:r>
      <w:proofErr w:type="spellStart"/>
      <w:r w:rsidRPr="002B358B">
        <w:t>stress_</w:t>
      </w:r>
      <w:proofErr w:type="gramStart"/>
      <w:r w:rsidRPr="002B358B">
        <w:t>rules.json</w:t>
      </w:r>
      <w:proofErr w:type="spellEnd"/>
      <w:proofErr w:type="gramEnd"/>
      <w:r w:rsidRPr="002B358B">
        <w:t xml:space="preserve"> as Python sets and dictionaries, enabling </w:t>
      </w:r>
      <w:proofErr w:type="gramStart"/>
      <w:r w:rsidRPr="002B358B">
        <w:t>O(</w:t>
      </w:r>
      <w:proofErr w:type="gramEnd"/>
      <w:r w:rsidRPr="002B358B">
        <w:t>1) lookup time per word.</w:t>
      </w:r>
    </w:p>
    <w:p w14:paraId="7948C048" w14:textId="2EE0DE67" w:rsidR="002B358B" w:rsidRPr="002B358B" w:rsidRDefault="002B358B" w:rsidP="00815EFC">
      <w:r w:rsidRPr="002B358B">
        <w:t xml:space="preserve">The prosody engine's rule selection logic follows the same priority-ordered pattern. The </w:t>
      </w:r>
      <w:proofErr w:type="spellStart"/>
      <w:r w:rsidRPr="002B358B">
        <w:t>detect_sentence_</w:t>
      </w:r>
      <w:proofErr w:type="gramStart"/>
      <w:r w:rsidRPr="002B358B">
        <w:t>type</w:t>
      </w:r>
      <w:proofErr w:type="spellEnd"/>
      <w:r w:rsidRPr="002B358B">
        <w:t>(</w:t>
      </w:r>
      <w:proofErr w:type="gramEnd"/>
      <w:r w:rsidRPr="002B358B">
        <w:t>) function examines surface features of the word sequence — punctuation token, presence of question particle (mi/</w:t>
      </w:r>
      <w:proofErr w:type="spellStart"/>
      <w:r w:rsidRPr="002B358B">
        <w:t>mı</w:t>
      </w:r>
      <w:proofErr w:type="spellEnd"/>
      <w:r w:rsidRPr="002B358B">
        <w:t>/mu/</w:t>
      </w:r>
      <w:proofErr w:type="spellStart"/>
      <w:r w:rsidRPr="002B358B">
        <w:t>mü</w:t>
      </w:r>
      <w:proofErr w:type="spellEnd"/>
      <w:r w:rsidRPr="002B358B">
        <w:t xml:space="preserve">), presence of </w:t>
      </w:r>
      <w:proofErr w:type="spellStart"/>
      <w:r w:rsidRPr="002B358B">
        <w:t>wh</w:t>
      </w:r>
      <w:proofErr w:type="spellEnd"/>
      <w:r w:rsidRPr="002B358B">
        <w:t>-question words (</w:t>
      </w:r>
      <w:proofErr w:type="spellStart"/>
      <w:r w:rsidRPr="002B358B">
        <w:t>nə</w:t>
      </w:r>
      <w:proofErr w:type="spellEnd"/>
      <w:r w:rsidRPr="002B358B">
        <w:t xml:space="preserve">, </w:t>
      </w:r>
      <w:proofErr w:type="spellStart"/>
      <w:r w:rsidRPr="002B358B">
        <w:t>kim</w:t>
      </w:r>
      <w:proofErr w:type="spellEnd"/>
      <w:r w:rsidRPr="002B358B">
        <w:t xml:space="preserve">, </w:t>
      </w:r>
      <w:proofErr w:type="spellStart"/>
      <w:r w:rsidRPr="002B358B">
        <w:t>harada</w:t>
      </w:r>
      <w:proofErr w:type="spellEnd"/>
      <w:r w:rsidRPr="002B358B">
        <w:t xml:space="preserve">, </w:t>
      </w:r>
      <w:proofErr w:type="spellStart"/>
      <w:r w:rsidRPr="002B358B">
        <w:t>necə</w:t>
      </w:r>
      <w:proofErr w:type="spellEnd"/>
      <w:r w:rsidRPr="002B358B">
        <w:t xml:space="preserve">) — in a fixed priority order: exclamatory (!) then </w:t>
      </w:r>
      <w:proofErr w:type="spellStart"/>
      <w:r w:rsidRPr="002B358B">
        <w:t>wh</w:t>
      </w:r>
      <w:proofErr w:type="spellEnd"/>
      <w:r w:rsidRPr="002B358B">
        <w:t xml:space="preserve">-question then yes/no question then imperative then declarative. Once the sentence type is determined, the corresponding </w:t>
      </w:r>
      <w:proofErr w:type="spellStart"/>
      <w:r w:rsidRPr="002B358B">
        <w:t>ToBI</w:t>
      </w:r>
      <w:proofErr w:type="spellEnd"/>
      <w:r w:rsidRPr="002B358B">
        <w:t xml:space="preserve"> intonation pattern is retrieved from </w:t>
      </w:r>
      <w:proofErr w:type="spellStart"/>
      <w:r w:rsidRPr="002B358B">
        <w:t>prosody_</w:t>
      </w:r>
      <w:proofErr w:type="gramStart"/>
      <w:r w:rsidRPr="002B358B">
        <w:t>rules.json</w:t>
      </w:r>
      <w:proofErr w:type="spellEnd"/>
      <w:proofErr w:type="gramEnd"/>
      <w:r w:rsidRPr="002B358B">
        <w:t xml:space="preserve"> and applied to the stressed word positions in the sentence. This classification achieved 100% accuracy on all 50 evaluation sentences, demonstrating that surface-feature detection is sufficient for the five sentence types present in standard Azerbaijani text.</w:t>
      </w:r>
    </w:p>
    <w:p w14:paraId="50E182A9" w14:textId="50E34309" w:rsidR="002B358B" w:rsidRDefault="002B358B" w:rsidP="00815EFC">
      <w:pPr>
        <w:pStyle w:val="Heading3"/>
      </w:pPr>
      <w:r>
        <w:t>3.2.2</w:t>
      </w:r>
      <w:r w:rsidRPr="00FC1D8E">
        <w:t xml:space="preserve">. </w:t>
      </w:r>
      <w:r w:rsidRPr="002B358B">
        <w:t>Phoneme Mapping and Pronunciation Generation</w:t>
      </w:r>
    </w:p>
    <w:p w14:paraId="010D5985" w14:textId="74C21703" w:rsidR="002B358B" w:rsidRDefault="002B358B" w:rsidP="00815EFC">
      <w: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w:t>
      </w:r>
      <w:proofErr w:type="spellStart"/>
      <w:r>
        <w:t>map_</w:t>
      </w:r>
      <w:proofErr w:type="gramStart"/>
      <w:r>
        <w:t>char</w:t>
      </w:r>
      <w:proofErr w:type="spellEnd"/>
      <w:r>
        <w:t>(</w:t>
      </w:r>
      <w:proofErr w:type="gramEnd"/>
      <w:r>
        <w:t xml:space="preserve">), receives the current character, its left and right </w:t>
      </w:r>
      <w:proofErr w:type="spellStart"/>
      <w:r>
        <w:t>neighbours</w:t>
      </w:r>
      <w:proofErr w:type="spellEnd"/>
      <w:r>
        <w:t xml:space="preserve">, and the full character list, and returns the IPA phoneme string for the </w:t>
      </w:r>
      <w:r>
        <w:lastRenderedPageBreak/>
        <w:t xml:space="preserve">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w:t>
      </w:r>
      <w:proofErr w:type="spellStart"/>
      <w:r>
        <w:t>vowel_map</w:t>
      </w:r>
      <w:proofErr w:type="spellEnd"/>
      <w:r>
        <w:t xml:space="preserve"> dictionary loaded from g2p_</w:t>
      </w:r>
      <w:proofErr w:type="gramStart"/>
      <w:r>
        <w:t>rules.json</w:t>
      </w:r>
      <w:proofErr w:type="gramEnd"/>
      <w:r>
        <w:t>: a</w:t>
      </w:r>
      <w:r>
        <w:rPr>
          <w:rFonts w:hint="eastAsia"/>
        </w:rPr>
        <w:t>→</w:t>
      </w:r>
      <w:r>
        <w:t>/a/, e</w:t>
      </w:r>
      <w:r>
        <w:rPr>
          <w:rFonts w:hint="eastAsia"/>
        </w:rPr>
        <w:t>→</w:t>
      </w:r>
      <w:r>
        <w:t>/e/, ə</w:t>
      </w:r>
      <w:r>
        <w:rPr>
          <w:rFonts w:hint="eastAsia"/>
        </w:rPr>
        <w:t>→</w:t>
      </w:r>
      <w:r>
        <w:t>/æ/, ı</w:t>
      </w:r>
      <w:r>
        <w:rPr>
          <w:rFonts w:hint="eastAsia"/>
        </w:rPr>
        <w:t>→</w:t>
      </w:r>
      <w:r>
        <w:t xml:space="preserve">/ɯ/, </w:t>
      </w:r>
      <w:proofErr w:type="spellStart"/>
      <w:r>
        <w:t>i</w:t>
      </w:r>
      <w:proofErr w:type="spellEnd"/>
      <w:r>
        <w:rPr>
          <w:rFonts w:hint="eastAsia"/>
        </w:rPr>
        <w:t>→</w:t>
      </w:r>
      <w:r>
        <w:t>/</w:t>
      </w:r>
      <w:proofErr w:type="spellStart"/>
      <w:r>
        <w:t>i</w:t>
      </w:r>
      <w:proofErr w:type="spellEnd"/>
      <w:r>
        <w:t>/, o</w:t>
      </w:r>
      <w:r>
        <w:rPr>
          <w:rFonts w:hint="eastAsia"/>
        </w:rPr>
        <w:t>→</w:t>
      </w:r>
      <w:r>
        <w:t>/o/, ö</w:t>
      </w:r>
      <w:r>
        <w:rPr>
          <w:rFonts w:hint="eastAsia"/>
        </w:rPr>
        <w:t>→</w:t>
      </w:r>
      <w:r>
        <w:t>/ø/, u</w:t>
      </w:r>
      <w:r>
        <w:rPr>
          <w:rFonts w:hint="eastAsia"/>
        </w:rPr>
        <w:t>→</w:t>
      </w:r>
      <w:r>
        <w:t>/u/, ü</w:t>
      </w:r>
      <w:r>
        <w:rPr>
          <w:rFonts w:hint="eastAsia"/>
        </w:rPr>
        <w:t>→</w:t>
      </w:r>
      <w:r>
        <w:t>/y/. The majority of consonants are also mapped directly: b</w:t>
      </w:r>
      <w:r>
        <w:rPr>
          <w:rFonts w:hint="eastAsia"/>
        </w:rPr>
        <w:t>→</w:t>
      </w:r>
      <w:r>
        <w:t>/b/, c</w:t>
      </w:r>
      <w:r>
        <w:rPr>
          <w:rFonts w:hint="eastAsia"/>
        </w:rPr>
        <w:t>→</w:t>
      </w:r>
      <w:r>
        <w:t>/</w:t>
      </w:r>
      <w:proofErr w:type="spellStart"/>
      <w:r>
        <w:t>dʒ</w:t>
      </w:r>
      <w:proofErr w:type="spellEnd"/>
      <w:r>
        <w:t>/, ç</w:t>
      </w:r>
      <w:r>
        <w:rPr>
          <w:rFonts w:hint="eastAsia"/>
        </w:rPr>
        <w:t>→</w:t>
      </w:r>
      <w:r>
        <w:t>/</w:t>
      </w:r>
      <w:proofErr w:type="spellStart"/>
      <w:r>
        <w:t>tʃ</w:t>
      </w:r>
      <w:proofErr w:type="spellEnd"/>
      <w:r>
        <w:t>/, f</w:t>
      </w:r>
      <w:r>
        <w:rPr>
          <w:rFonts w:hint="eastAsia"/>
        </w:rPr>
        <w:t>→</w:t>
      </w:r>
      <w:r>
        <w:t>/f/, h</w:t>
      </w:r>
      <w:r>
        <w:rPr>
          <w:rFonts w:hint="eastAsia"/>
        </w:rPr>
        <w:t>→</w:t>
      </w:r>
      <w:r>
        <w:t>/h/, j</w:t>
      </w:r>
      <w:r>
        <w:rPr>
          <w:rFonts w:hint="eastAsia"/>
        </w:rPr>
        <w:t>→</w:t>
      </w:r>
      <w:r>
        <w:t>/ʒ/, l</w:t>
      </w:r>
      <w:r>
        <w:rPr>
          <w:rFonts w:hint="eastAsia"/>
        </w:rPr>
        <w:t>→</w:t>
      </w:r>
      <w:r>
        <w:t>/l/, m</w:t>
      </w:r>
      <w:r>
        <w:rPr>
          <w:rFonts w:hint="eastAsia"/>
        </w:rPr>
        <w:t>→</w:t>
      </w:r>
      <w:r>
        <w:t>/m/, p</w:t>
      </w:r>
      <w:r>
        <w:rPr>
          <w:rFonts w:hint="eastAsia"/>
        </w:rPr>
        <w:t>→</w:t>
      </w:r>
      <w:r>
        <w:t>/p/, r</w:t>
      </w:r>
      <w:r>
        <w:rPr>
          <w:rFonts w:hint="eastAsia"/>
        </w:rPr>
        <w:t>→</w:t>
      </w:r>
      <w:r>
        <w:t>/r/, s</w:t>
      </w:r>
      <w:r>
        <w:rPr>
          <w:rFonts w:hint="eastAsia"/>
        </w:rPr>
        <w:t>→</w:t>
      </w:r>
      <w:r>
        <w:t>/s/, ş</w:t>
      </w:r>
      <w:r>
        <w:rPr>
          <w:rFonts w:hint="eastAsia"/>
        </w:rPr>
        <w:t>→</w:t>
      </w:r>
      <w:r>
        <w:t>/ʃ/, t</w:t>
      </w:r>
      <w:r>
        <w:rPr>
          <w:rFonts w:hint="eastAsia"/>
        </w:rPr>
        <w:t>→</w:t>
      </w:r>
      <w:r>
        <w:t>/t/, v</w:t>
      </w:r>
      <w:r>
        <w:rPr>
          <w:rFonts w:hint="eastAsia"/>
        </w:rPr>
        <w:t>→</w:t>
      </w:r>
      <w:r>
        <w:t>/v/, y</w:t>
      </w:r>
      <w:r>
        <w:rPr>
          <w:rFonts w:hint="eastAsia"/>
        </w:rPr>
        <w:t>→</w:t>
      </w:r>
      <w:r>
        <w:t>/j/, z</w:t>
      </w:r>
      <w:r>
        <w:rPr>
          <w:rFonts w:hint="eastAsia"/>
        </w:rPr>
        <w:t>→</w:t>
      </w:r>
      <w:r>
        <w:t>/z/. Four consonants — g, k, ğ, n — require context-sensitive handling and are dispatched to dedicated methods.</w:t>
      </w:r>
    </w:p>
    <w:p w14:paraId="0B83666B" w14:textId="77777777" w:rsidR="002B358B" w:rsidRDefault="002B358B" w:rsidP="00815EFC"/>
    <w:p w14:paraId="5FF9AAFF" w14:textId="4AFCC314" w:rsidR="002B358B" w:rsidRDefault="002B358B" w:rsidP="00815EFC">
      <w:r>
        <w:t>The palatalization rule is implemented in _</w:t>
      </w:r>
      <w:proofErr w:type="spellStart"/>
      <w:r>
        <w:t>map_</w:t>
      </w:r>
      <w:proofErr w:type="gramStart"/>
      <w:r>
        <w:t>g</w:t>
      </w:r>
      <w:proofErr w:type="spellEnd"/>
      <w:r>
        <w:t>(</w:t>
      </w:r>
      <w:proofErr w:type="gramEnd"/>
      <w:r>
        <w:t>) and _</w:t>
      </w:r>
      <w:proofErr w:type="spellStart"/>
      <w:r>
        <w:t>map_</w:t>
      </w:r>
      <w:proofErr w:type="gramStart"/>
      <w:r>
        <w:t>k</w:t>
      </w:r>
      <w:proofErr w:type="spellEnd"/>
      <w:r>
        <w:t>(</w:t>
      </w:r>
      <w:proofErr w:type="gramEnd"/>
      <w:r>
        <w:t xml:space="preserve">). Both methods check whether the immediately adjacent character (left or right </w:t>
      </w:r>
      <w:proofErr w:type="spellStart"/>
      <w:r>
        <w:t>neighbour</w:t>
      </w:r>
      <w:proofErr w:type="spellEnd"/>
      <w:r>
        <w:t xml:space="preserve">) belongs to the FRONT_VOWELS set {e, ə, </w:t>
      </w:r>
      <w:proofErr w:type="spellStart"/>
      <w:r>
        <w:t>i</w:t>
      </w:r>
      <w:proofErr w:type="spellEnd"/>
      <w:r>
        <w:t>, ö, ü}. If so, the velar stop is replaced with its palatal counterpart: g</w:t>
      </w:r>
      <w:r>
        <w:rPr>
          <w:rFonts w:hint="eastAsia"/>
        </w:rPr>
        <w:t>→</w:t>
      </w:r>
      <w:r>
        <w:t>/ɟ/ and k</w:t>
      </w:r>
      <w:r>
        <w:rPr>
          <w:rFonts w:hint="eastAsia"/>
        </w:rPr>
        <w:t>→</w:t>
      </w:r>
      <w:r>
        <w:t xml:space="preserve">/c/. The bidirectional adjacency check — inspecting both the preceding and following character — correctly handles both prevocalic and postvocalic palatalization contexts, as in </w:t>
      </w:r>
      <w:proofErr w:type="spellStart"/>
      <w:r>
        <w:t>gül</w:t>
      </w:r>
      <w:proofErr w:type="spellEnd"/>
      <w:r>
        <w:t xml:space="preserve"> (/</w:t>
      </w:r>
      <w:proofErr w:type="spellStart"/>
      <w:r>
        <w:t>ɟyl</w:t>
      </w:r>
      <w:proofErr w:type="spellEnd"/>
      <w:r>
        <w:t>/, rose) and kitab (/</w:t>
      </w:r>
      <w:proofErr w:type="spellStart"/>
      <w:r>
        <w:t>citap</w:t>
      </w:r>
      <w:proofErr w:type="spellEnd"/>
      <w:r>
        <w:t>/, book).</w:t>
      </w:r>
    </w:p>
    <w:p w14:paraId="18D8B2DA" w14:textId="5DD4B68C" w:rsidR="002B358B" w:rsidRDefault="002B358B" w:rsidP="00815EFC">
      <w:r>
        <w:t xml:space="preserve">The ğ </w:t>
      </w:r>
      <w:proofErr w:type="spellStart"/>
      <w:r>
        <w:t>allophony</w:t>
      </w:r>
      <w:proofErr w:type="spellEnd"/>
      <w:r>
        <w:t xml:space="preserve"> rule is implemented in _</w:t>
      </w:r>
      <w:proofErr w:type="spellStart"/>
      <w:r>
        <w:t>map_</w:t>
      </w:r>
      <w:proofErr w:type="gramStart"/>
      <w:r>
        <w:t>gh</w:t>
      </w:r>
      <w:proofErr w:type="spellEnd"/>
      <w:r>
        <w:t>(</w:t>
      </w:r>
      <w:proofErr w:type="gramEnd"/>
      <w:r>
        <w:t xml:space="preserve">). This method classifies the phonological context of each ğ occurrence into three cases: (1) if both the preceding and following characters are vowels, ğ is </w:t>
      </w:r>
      <w:proofErr w:type="spellStart"/>
      <w:r>
        <w:t>realised</w:t>
      </w:r>
      <w:proofErr w:type="spellEnd"/>
      <w:r>
        <w:t xml:space="preserve"> as the voiced velar fricative /ɣ/, as in </w:t>
      </w:r>
      <w:proofErr w:type="spellStart"/>
      <w:r>
        <w:t>a</w:t>
      </w:r>
      <w:r>
        <w:rPr>
          <w:rFonts w:hint="eastAsia"/>
        </w:rPr>
        <w:t>ğı</w:t>
      </w:r>
      <w:r>
        <w:t>l</w:t>
      </w:r>
      <w:proofErr w:type="spellEnd"/>
      <w:r>
        <w:t xml:space="preserve"> (/</w:t>
      </w:r>
      <w:proofErr w:type="spellStart"/>
      <w:r>
        <w:t>aɣɯl</w:t>
      </w:r>
      <w:proofErr w:type="spellEnd"/>
      <w:r>
        <w:t xml:space="preserve">/, reason); (2) if ğ is word-final or followed by a consonant, it is </w:t>
      </w:r>
      <w:proofErr w:type="spellStart"/>
      <w:r>
        <w:t>realised</w:t>
      </w:r>
      <w:proofErr w:type="spellEnd"/>
      <w:r>
        <w:t xml:space="preserve"> as the vowel length marker /ː/, producing compensatory lengthening of the preceding vowel, as in </w:t>
      </w:r>
      <w:proofErr w:type="spellStart"/>
      <w:r>
        <w:t>dağ</w:t>
      </w:r>
      <w:proofErr w:type="spellEnd"/>
      <w:r>
        <w:t xml:space="preserve"> (/daː/, mountain); (3) all other positions default to /ɣ/. The length marker /ː/ is appended to the preceding vowel phoneme symbol during post-processing, producing the correct IPA representation of long vowels.</w:t>
      </w:r>
    </w:p>
    <w:p w14:paraId="031AB50A" w14:textId="446C025C" w:rsidR="002B358B" w:rsidRDefault="002B358B" w:rsidP="00815EFC">
      <w:r>
        <w:lastRenderedPageBreak/>
        <w:t>The nasal assimilation rule is implemented in _</w:t>
      </w:r>
      <w:proofErr w:type="spellStart"/>
      <w:r>
        <w:t>map_</w:t>
      </w:r>
      <w:proofErr w:type="gramStart"/>
      <w:r>
        <w:t>n</w:t>
      </w:r>
      <w:proofErr w:type="spellEnd"/>
      <w:r>
        <w:t>(</w:t>
      </w:r>
      <w:proofErr w:type="gramEnd"/>
      <w:r>
        <w:t xml:space="preserve">), which checks whether the immediately following character belongs to the VELAR_CONSONANTS set {k, q, g, ğ}. If so, /n/ is </w:t>
      </w:r>
      <w:proofErr w:type="spellStart"/>
      <w:r>
        <w:t>realised</w:t>
      </w:r>
      <w:proofErr w:type="spellEnd"/>
      <w:r>
        <w:t xml:space="preserve"> as the velar nasal /ŋ/, as in </w:t>
      </w:r>
      <w:proofErr w:type="spellStart"/>
      <w:r>
        <w:t>rəng</w:t>
      </w:r>
      <w:proofErr w:type="spellEnd"/>
      <w:r>
        <w:t xml:space="preserve"> (/</w:t>
      </w:r>
      <w:proofErr w:type="spellStart"/>
      <w:r>
        <w:t>ræŋ</w:t>
      </w:r>
      <w:proofErr w:type="spellEnd"/>
      <w:r>
        <w:t xml:space="preserve">/, </w:t>
      </w:r>
      <w:proofErr w:type="spellStart"/>
      <w:r>
        <w:t>colour</w:t>
      </w:r>
      <w:proofErr w:type="spellEnd"/>
      <w:r>
        <w:t>). An additional bilabial assimilation rule in _</w:t>
      </w:r>
      <w:proofErr w:type="spellStart"/>
      <w:r>
        <w:t>apply_nasal_</w:t>
      </w:r>
      <w:proofErr w:type="gramStart"/>
      <w:r>
        <w:t>assimilation</w:t>
      </w:r>
      <w:proofErr w:type="spellEnd"/>
      <w:r>
        <w:t>(</w:t>
      </w:r>
      <w:proofErr w:type="gramEnd"/>
      <w:r>
        <w:t>) converts /n/ to /m/ before bilabial stops /b/ and /p/ at morpheme boundaries.</w:t>
      </w:r>
    </w:p>
    <w:p w14:paraId="3BF4B866" w14:textId="7EA353AB" w:rsidR="002B358B" w:rsidRDefault="002B358B" w:rsidP="00815EFC">
      <w:r>
        <w:t>Following character-level mapping, three post-processing algorithms are applied sequentially to the phoneme list. First, _</w:t>
      </w:r>
      <w:proofErr w:type="spellStart"/>
      <w:r>
        <w:t>apply_geminate_</w:t>
      </w:r>
      <w:proofErr w:type="gramStart"/>
      <w:r>
        <w:t>reduction</w:t>
      </w:r>
      <w:proofErr w:type="spellEnd"/>
      <w:r>
        <w:t>(</w:t>
      </w:r>
      <w:proofErr w:type="gramEnd"/>
      <w:r>
        <w:t>) scans the phoneme list for adjacent identical consonant symbols and merges them into a single geminate phoneme with the IPA length marker appended: /</w:t>
      </w:r>
      <w:proofErr w:type="spellStart"/>
      <w:r>
        <w:t>tt</w:t>
      </w:r>
      <w:proofErr w:type="spellEnd"/>
      <w:r>
        <w:t>/</w:t>
      </w:r>
      <w:r>
        <w:rPr>
          <w:rFonts w:hint="eastAsia"/>
        </w:rPr>
        <w:t>→</w:t>
      </w:r>
      <w:r>
        <w:t>/tː/, /mm/</w:t>
      </w:r>
      <w:r>
        <w:rPr>
          <w:rFonts w:hint="eastAsia"/>
        </w:rPr>
        <w:t>→</w:t>
      </w:r>
      <w:r>
        <w:t>/mː/. Second, _</w:t>
      </w:r>
      <w:proofErr w:type="spellStart"/>
      <w:r>
        <w:t>apply_final_</w:t>
      </w:r>
      <w:proofErr w:type="gramStart"/>
      <w:r>
        <w:t>devoicing</w:t>
      </w:r>
      <w:proofErr w:type="spellEnd"/>
      <w:r>
        <w:t>(</w:t>
      </w:r>
      <w:proofErr w:type="gramEnd"/>
      <w:r>
        <w:t>) examines the word-final phoneme and, if it belongs to the VOICED_OBSTRUENTS dictionary {</w:t>
      </w:r>
      <w:proofErr w:type="spellStart"/>
      <w:proofErr w:type="gramStart"/>
      <w:r>
        <w:t>b:p</w:t>
      </w:r>
      <w:proofErr w:type="spellEnd"/>
      <w:proofErr w:type="gramEnd"/>
      <w:r>
        <w:t xml:space="preserve">, </w:t>
      </w:r>
      <w:proofErr w:type="spellStart"/>
      <w:r>
        <w:t>d:t</w:t>
      </w:r>
      <w:proofErr w:type="spellEnd"/>
      <w:r>
        <w:t xml:space="preserve">, </w:t>
      </w:r>
      <w:proofErr w:type="spellStart"/>
      <w:proofErr w:type="gramStart"/>
      <w:r>
        <w:t>ɡ:k</w:t>
      </w:r>
      <w:proofErr w:type="spellEnd"/>
      <w:proofErr w:type="gramEnd"/>
      <w:r>
        <w:t xml:space="preserve">, </w:t>
      </w:r>
      <w:proofErr w:type="spellStart"/>
      <w:r>
        <w:t>ɟ:c</w:t>
      </w:r>
      <w:proofErr w:type="spellEnd"/>
      <w:r>
        <w:t xml:space="preserve">, </w:t>
      </w:r>
      <w:proofErr w:type="spellStart"/>
      <w:proofErr w:type="gramStart"/>
      <w:r>
        <w:t>z:s</w:t>
      </w:r>
      <w:proofErr w:type="spellEnd"/>
      <w:proofErr w:type="gramEnd"/>
      <w:r>
        <w:t>}, replaces it with its voiceless counterpart. Third, _</w:t>
      </w:r>
      <w:proofErr w:type="spellStart"/>
      <w:r>
        <w:t>apply_nasal_</w:t>
      </w:r>
      <w:proofErr w:type="gramStart"/>
      <w:r>
        <w:t>assimilation</w:t>
      </w:r>
      <w:proofErr w:type="spellEnd"/>
      <w:r>
        <w:t>(</w:t>
      </w:r>
      <w:proofErr w:type="gramEnd"/>
      <w:r>
        <w:t>) performs the bilabial nasal assimilation scan described above.</w:t>
      </w:r>
    </w:p>
    <w:p w14:paraId="18B38AAA" w14:textId="365307DB" w:rsidR="002B358B" w:rsidRDefault="002B358B" w:rsidP="00815EFC">
      <w:r>
        <w:t xml:space="preserve">Syllabification is performed by _syllabify() using the onset-maximization principle: each syllable must contain exactly one vowel nucleus; a single intervocalic consonant is assigned to the onset of the following syllable; in consonant clusters between vowels, all consonants except the last are assigned to the coda of the preceding syllable and the last consonant becomes the onset of the following syllable. This algorithm correctly produces syllable boundaries for standard Azerbaijani words: al.ma (apple), </w:t>
      </w:r>
      <w:proofErr w:type="spellStart"/>
      <w:proofErr w:type="gramStart"/>
      <w:r>
        <w:t>məkt.əb</w:t>
      </w:r>
      <w:proofErr w:type="spellEnd"/>
      <w:proofErr w:type="gramEnd"/>
      <w:r>
        <w:t xml:space="preserve"> (school), </w:t>
      </w:r>
      <w:proofErr w:type="spellStart"/>
      <w:r>
        <w:t>Azər.bay.can</w:t>
      </w:r>
      <w:proofErr w:type="spellEnd"/>
      <w:r>
        <w:t xml:space="preserve"> (Azerbaijan).</w:t>
      </w:r>
    </w:p>
    <w:p w14:paraId="20BB4B7A" w14:textId="0A498368" w:rsidR="002B358B" w:rsidRDefault="002B358B" w:rsidP="00815EFC">
      <w:r>
        <w:rPr>
          <w:noProof/>
        </w:rPr>
        <w:drawing>
          <wp:inline distT="0" distB="0" distL="0" distR="0" wp14:anchorId="4142D851" wp14:editId="6ACEC577">
            <wp:extent cx="6155690" cy="2157095"/>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1"/>
                    <a:stretch>
                      <a:fillRect/>
                    </a:stretch>
                  </pic:blipFill>
                  <pic:spPr>
                    <a:xfrm>
                      <a:off x="0" y="0"/>
                      <a:ext cx="6155690" cy="2157095"/>
                    </a:xfrm>
                    <a:prstGeom prst="rect">
                      <a:avLst/>
                    </a:prstGeom>
                  </pic:spPr>
                </pic:pic>
              </a:graphicData>
            </a:graphic>
          </wp:inline>
        </w:drawing>
      </w:r>
    </w:p>
    <w:p w14:paraId="0545DE45" w14:textId="4066DA65" w:rsidR="002B358B" w:rsidRDefault="002B358B" w:rsidP="00815EFC">
      <w:r w:rsidRPr="002B358B">
        <w:lastRenderedPageBreak/>
        <w:t>[Figure 1</w:t>
      </w:r>
      <w:r>
        <w:t>1</w:t>
      </w:r>
      <w:r w:rsidRPr="002B358B">
        <w:t>: Terminal output of the G2P module showing IPA conversion and syllabification for a set of Azerbaijani words]</w:t>
      </w:r>
    </w:p>
    <w:p w14:paraId="6AF45E95" w14:textId="49A78E4D" w:rsidR="002B358B" w:rsidRPr="002B358B" w:rsidRDefault="002B358B" w:rsidP="00815EFC">
      <w:r w:rsidRPr="002B358B">
        <w:t xml:space="preserve">The Phoneme and Word </w:t>
      </w:r>
      <w:proofErr w:type="spellStart"/>
      <w:r w:rsidRPr="002B358B">
        <w:t>dataclasses</w:t>
      </w:r>
      <w:proofErr w:type="spellEnd"/>
      <w:r w:rsidRPr="002B358B">
        <w:t xml:space="preserve"> serve as the primary intermediate data representation between the G2P, stress, and prosody modules. Each Phoneme object carries five attributes: the IPA symbol string, the source grapheme character, a </w:t>
      </w:r>
      <w:proofErr w:type="spellStart"/>
      <w:r w:rsidRPr="002B358B">
        <w:t>boolean</w:t>
      </w:r>
      <w:proofErr w:type="spellEnd"/>
      <w:r w:rsidRPr="002B358B">
        <w:t xml:space="preserve"> </w:t>
      </w:r>
      <w:proofErr w:type="spellStart"/>
      <w:r w:rsidRPr="002B358B">
        <w:t>is_vowel</w:t>
      </w:r>
      <w:proofErr w:type="spellEnd"/>
      <w:r w:rsidRPr="002B358B">
        <w:t xml:space="preserve"> flag, a </w:t>
      </w:r>
      <w:proofErr w:type="spellStart"/>
      <w:r w:rsidRPr="002B358B">
        <w:t>boolean</w:t>
      </w:r>
      <w:proofErr w:type="spellEnd"/>
      <w:r w:rsidRPr="002B358B">
        <w:t xml:space="preserve"> </w:t>
      </w:r>
      <w:proofErr w:type="spellStart"/>
      <w:r w:rsidRPr="002B358B">
        <w:t>is_stressed</w:t>
      </w:r>
      <w:proofErr w:type="spellEnd"/>
      <w:r w:rsidRPr="002B358B">
        <w:t xml:space="preserve"> flag set by the stress assigner, and an integer </w:t>
      </w:r>
      <w:proofErr w:type="spellStart"/>
      <w:r w:rsidRPr="002B358B">
        <w:t>syllable_index</w:t>
      </w:r>
      <w:proofErr w:type="spellEnd"/>
      <w:r w:rsidRPr="002B358B">
        <w:t xml:space="preserve"> set by the </w:t>
      </w:r>
      <w:proofErr w:type="spellStart"/>
      <w:r w:rsidRPr="002B358B">
        <w:t>syllabifier</w:t>
      </w:r>
      <w:proofErr w:type="spellEnd"/>
      <w:r w:rsidRPr="002B358B">
        <w:t>.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w:t>
      </w:r>
    </w:p>
    <w:p w14:paraId="6CB29AAD" w14:textId="586A8204" w:rsidR="002B358B" w:rsidRDefault="002B358B" w:rsidP="00815EFC">
      <w:pPr>
        <w:pStyle w:val="Heading3"/>
      </w:pPr>
      <w:bookmarkStart w:id="54" w:name="OLE_LINK24"/>
      <w:r>
        <w:t>3.2.3</w:t>
      </w:r>
      <w:r w:rsidRPr="00FC1D8E">
        <w:t xml:space="preserve">. </w:t>
      </w:r>
      <w:r w:rsidRPr="002B358B">
        <w:t>Audio Signal Generation and Output Processing</w:t>
      </w:r>
    </w:p>
    <w:bookmarkEnd w:id="54"/>
    <w:p w14:paraId="1B95538D" w14:textId="77777777" w:rsidR="002B358B" w:rsidRDefault="002B358B" w:rsidP="00815EFC">
      <w:r>
        <w:t xml:space="preserve">Audio synthesis is performed by the Synthesizer class in synthesizer.py, which acts as a wrapper around the </w:t>
      </w:r>
      <w:proofErr w:type="spellStart"/>
      <w:r>
        <w:t>espeak</w:t>
      </w:r>
      <w:proofErr w:type="spellEnd"/>
      <w:r>
        <w:t xml:space="preserve">-ng command-line binary. The module does not implement any signal processing algorithms internally; instead, it constructs and executes </w:t>
      </w:r>
      <w:proofErr w:type="spellStart"/>
      <w:r>
        <w:t>espeak</w:t>
      </w:r>
      <w:proofErr w:type="spellEnd"/>
      <w:r>
        <w:t xml:space="preserve">-ng subprocess calls, passing the linguistically annotated text or IPA phoneme sequence as input and capturing the WAV audio bytes produced by </w:t>
      </w:r>
      <w:proofErr w:type="spellStart"/>
      <w:r>
        <w:t>espeak</w:t>
      </w:r>
      <w:proofErr w:type="spellEnd"/>
      <w:r>
        <w:t xml:space="preserve">-ng's formant synthesis engine. This design delegates all acoustic modelling to </w:t>
      </w:r>
      <w:proofErr w:type="spellStart"/>
      <w:r>
        <w:t>espeak</w:t>
      </w:r>
      <w:proofErr w:type="spellEnd"/>
      <w:r>
        <w:t xml:space="preserve">-ng while preserving the system's ability to control pronunciation, stress, rate, pitch, and pause insertion through </w:t>
      </w:r>
      <w:proofErr w:type="spellStart"/>
      <w:r>
        <w:t>espeak</w:t>
      </w:r>
      <w:proofErr w:type="spellEnd"/>
      <w:r>
        <w:t>-ng's prosody control interface.</w:t>
      </w:r>
    </w:p>
    <w:p w14:paraId="4AB2F7BA" w14:textId="77777777" w:rsidR="002B358B" w:rsidRDefault="002B358B" w:rsidP="00815EFC"/>
    <w:p w14:paraId="15286737" w14:textId="1F53C887" w:rsidR="002B358B" w:rsidRDefault="002B358B" w:rsidP="00815EFC">
      <w:r>
        <w:t xml:space="preserve">The Synthesizer class is configured via the </w:t>
      </w:r>
      <w:proofErr w:type="spellStart"/>
      <w:r>
        <w:t>SynthConfig</w:t>
      </w:r>
      <w:proofErr w:type="spellEnd"/>
      <w:r>
        <w:t xml:space="preserve"> </w:t>
      </w:r>
      <w:proofErr w:type="spellStart"/>
      <w:r>
        <w:t>dataclass</w:t>
      </w:r>
      <w:proofErr w:type="spellEnd"/>
      <w:r>
        <w:t>, which encapsulates six synthesis parameters: language code (default: "</w:t>
      </w:r>
      <w:proofErr w:type="spellStart"/>
      <w:r>
        <w:t>az</w:t>
      </w:r>
      <w:proofErr w:type="spellEnd"/>
      <w:r>
        <w:t xml:space="preserve">" for Azerbaijani), output sample rate (22,050 Hz), amplitude (0–200 scale), speech rate in words per minute (default: 140), pitch baseline (0–99 scale), and a </w:t>
      </w:r>
      <w:proofErr w:type="spellStart"/>
      <w:r>
        <w:t>boolean</w:t>
      </w:r>
      <w:proofErr w:type="spellEnd"/>
      <w:r>
        <w:t xml:space="preserve"> </w:t>
      </w:r>
      <w:proofErr w:type="spellStart"/>
      <w:r>
        <w:t>use_ipa</w:t>
      </w:r>
      <w:proofErr w:type="spellEnd"/>
      <w:r>
        <w:t xml:space="preserve"> flag that selects between text-mode and IPA-mode input. The speaking style parameter from </w:t>
      </w:r>
      <w:proofErr w:type="spellStart"/>
      <w:r>
        <w:t>PipelineConfig</w:t>
      </w:r>
      <w:proofErr w:type="spellEnd"/>
      <w:r>
        <w:t xml:space="preserve"> is mapped to rate and pitch adjustments: neutral (140 wpm, pitch 50), formal (120 wpm, pitch 45), and conversational (160 wpm, pitch 55).</w:t>
      </w:r>
    </w:p>
    <w:p w14:paraId="584C3A47" w14:textId="6895023F" w:rsidR="002B358B" w:rsidRDefault="002B358B" w:rsidP="00815EFC">
      <w:r>
        <w:lastRenderedPageBreak/>
        <w:t xml:space="preserve">The prosody engine generates </w:t>
      </w:r>
      <w:proofErr w:type="spellStart"/>
      <w:r>
        <w:t>espeak</w:t>
      </w:r>
      <w:proofErr w:type="spellEnd"/>
      <w:r>
        <w:t xml:space="preserve">-ng compatible markup via the </w:t>
      </w:r>
      <w:proofErr w:type="spellStart"/>
      <w:r>
        <w:t>to_espeak_</w:t>
      </w:r>
      <w:proofErr w:type="gramStart"/>
      <w:r>
        <w:t>markup</w:t>
      </w:r>
      <w:proofErr w:type="spellEnd"/>
      <w:r>
        <w:t>(</w:t>
      </w:r>
      <w:proofErr w:type="gramEnd"/>
      <w:r>
        <w:t xml:space="preserve">) function, which converts the </w:t>
      </w:r>
      <w:proofErr w:type="spellStart"/>
      <w:r>
        <w:t>SentenceAnnotation</w:t>
      </w:r>
      <w:proofErr w:type="spellEnd"/>
      <w:r>
        <w:t xml:space="preserve"> produced by Module 4 into an SSML-like string that </w:t>
      </w:r>
      <w:proofErr w:type="spellStart"/>
      <w:r>
        <w:t>espeak</w:t>
      </w:r>
      <w:proofErr w:type="spellEnd"/>
      <w:r>
        <w:t xml:space="preserve">-ng can interpret. Pause durations from the </w:t>
      </w:r>
      <w:proofErr w:type="spellStart"/>
      <w:r>
        <w:t>pauses_ms</w:t>
      </w:r>
      <w:proofErr w:type="spellEnd"/>
      <w:r>
        <w:t xml:space="preserve"> dictionary are converted to </w:t>
      </w:r>
      <w:proofErr w:type="spellStart"/>
      <w:r>
        <w:t>espeak</w:t>
      </w:r>
      <w:proofErr w:type="spellEnd"/>
      <w:r>
        <w:t xml:space="preserve">-ng break tags. Stressed words receive </w:t>
      </w:r>
      <w:proofErr w:type="spellStart"/>
      <w:r>
        <w:t>espeak</w:t>
      </w:r>
      <w:proofErr w:type="spellEnd"/>
      <w:r>
        <w:t xml:space="preserve">-ng stress markers embedded in the word markup. The sentence type determines the overall pitch contour: declarative sentences use </w:t>
      </w:r>
      <w:proofErr w:type="spellStart"/>
      <w:r>
        <w:t>espeak</w:t>
      </w:r>
      <w:proofErr w:type="spellEnd"/>
      <w:r>
        <w:t xml:space="preserve">-ng's default falling intonation; yes/no questions receive a rising boundary tone via pitch markup; </w:t>
      </w:r>
      <w:proofErr w:type="spellStart"/>
      <w:r>
        <w:t>wh</w:t>
      </w:r>
      <w:proofErr w:type="spellEnd"/>
      <w:r>
        <w:t xml:space="preserve">-questions and imperatives use specific pitch accent configurations consistent with the </w:t>
      </w:r>
      <w:proofErr w:type="spellStart"/>
      <w:r>
        <w:t>ToBI</w:t>
      </w:r>
      <w:proofErr w:type="spellEnd"/>
      <w:r>
        <w:t xml:space="preserve"> patterns documented in Chapter II.</w:t>
      </w:r>
    </w:p>
    <w:p w14:paraId="7F6493AD" w14:textId="77777777" w:rsidR="002B358B" w:rsidRDefault="002B358B" w:rsidP="00815EFC">
      <w:r>
        <w:t xml:space="preserve">The subprocess invocation is constructed as a list of command-line arguments passed to Python's </w:t>
      </w:r>
      <w:proofErr w:type="spellStart"/>
      <w:proofErr w:type="gramStart"/>
      <w:r>
        <w:t>subprocess.run</w:t>
      </w:r>
      <w:proofErr w:type="spellEnd"/>
      <w:r>
        <w:t>(</w:t>
      </w:r>
      <w:proofErr w:type="gramEnd"/>
      <w:r>
        <w:t xml:space="preserve">) function with </w:t>
      </w:r>
      <w:proofErr w:type="spellStart"/>
      <w:r>
        <w:t>stdout</w:t>
      </w:r>
      <w:proofErr w:type="spellEnd"/>
      <w:r>
        <w:t>=</w:t>
      </w:r>
      <w:proofErr w:type="spellStart"/>
      <w:proofErr w:type="gramStart"/>
      <w:r>
        <w:t>subprocess.PIPE</w:t>
      </w:r>
      <w:proofErr w:type="spellEnd"/>
      <w:proofErr w:type="gramEnd"/>
      <w:r>
        <w:t xml:space="preserve"> to capture the WAV bytes. The </w:t>
      </w:r>
      <w:proofErr w:type="spellStart"/>
      <w:r>
        <w:t>espeak</w:t>
      </w:r>
      <w:proofErr w:type="spellEnd"/>
      <w:r>
        <w:t xml:space="preserve">-ng command is </w:t>
      </w:r>
      <w:proofErr w:type="spellStart"/>
      <w:r>
        <w:t>parameterised</w:t>
      </w:r>
      <w:proofErr w:type="spellEnd"/>
      <w:r>
        <w:t xml:space="preserve"> with the voice flag (-v </w:t>
      </w:r>
      <w:proofErr w:type="spellStart"/>
      <w:r>
        <w:t>az</w:t>
      </w:r>
      <w:proofErr w:type="spellEnd"/>
      <w:r>
        <w:t>), output format flag (--</w:t>
      </w:r>
      <w:proofErr w:type="spellStart"/>
      <w:r>
        <w:t>stdout</w:t>
      </w:r>
      <w:proofErr w:type="spellEnd"/>
      <w:r>
        <w:t xml:space="preserve"> for byte capture), rate (-s), pitch (-p), amplitude (-a), and the input text or IPA string. The availability of </w:t>
      </w:r>
      <w:proofErr w:type="spellStart"/>
      <w:r>
        <w:t>espeak</w:t>
      </w:r>
      <w:proofErr w:type="spellEnd"/>
      <w:r>
        <w:t xml:space="preserve">-ng is checked at startup via </w:t>
      </w:r>
      <w:proofErr w:type="spellStart"/>
      <w:proofErr w:type="gramStart"/>
      <w:r>
        <w:t>shutil.which</w:t>
      </w:r>
      <w:proofErr w:type="spellEnd"/>
      <w:proofErr w:type="gramEnd"/>
      <w:r>
        <w:t>("</w:t>
      </w:r>
      <w:proofErr w:type="spellStart"/>
      <w:r>
        <w:t>espeak</w:t>
      </w:r>
      <w:proofErr w:type="spellEnd"/>
      <w:r>
        <w:t xml:space="preserve">-ng"), and the system gracefully degrades to analysis-only mode if the binary is not found, returning the full linguistic annotation without audio. This design ensures that the system's linguistic front-end can be used and evaluated independently of the acoustic backend, which is particularly valuable in environments where </w:t>
      </w:r>
      <w:proofErr w:type="spellStart"/>
      <w:r>
        <w:t>espeak</w:t>
      </w:r>
      <w:proofErr w:type="spellEnd"/>
      <w:r>
        <w:t>-ng cannot be installed.</w:t>
      </w:r>
    </w:p>
    <w:p w14:paraId="5082448A" w14:textId="77777777" w:rsidR="002B358B" w:rsidRDefault="002B358B" w:rsidP="00815EFC"/>
    <w:p w14:paraId="0C972CCE" w14:textId="308C432B" w:rsidR="002B358B" w:rsidRDefault="002B358B" w:rsidP="00815EFC">
      <w:r>
        <w:t xml:space="preserve">The WAV output produced by </w:t>
      </w:r>
      <w:proofErr w:type="spellStart"/>
      <w:r>
        <w:t>espeak</w:t>
      </w:r>
      <w:proofErr w:type="spellEnd"/>
      <w:r>
        <w:t xml:space="preserve">-ng is 22,050 Hz, 16-bit, mono PCM audio encapsulated in the standard WAV container format. The raw bytes returned by the subprocess call are written directly to the output file path using Python's </w:t>
      </w:r>
      <w:proofErr w:type="spellStart"/>
      <w:proofErr w:type="gramStart"/>
      <w:r>
        <w:t>pathlib.Path.write</w:t>
      </w:r>
      <w:proofErr w:type="gramEnd"/>
      <w:r>
        <w:t>_</w:t>
      </w:r>
      <w:proofErr w:type="gramStart"/>
      <w:r>
        <w:t>bytes</w:t>
      </w:r>
      <w:proofErr w:type="spellEnd"/>
      <w:r>
        <w:t>(</w:t>
      </w:r>
      <w:proofErr w:type="gramEnd"/>
      <w:r>
        <w:t xml:space="preserve">) method, requiring no additional audio processing or format conversion. The </w:t>
      </w:r>
      <w:proofErr w:type="gramStart"/>
      <w:r>
        <w:t>synthesize(</w:t>
      </w:r>
      <w:proofErr w:type="gramEnd"/>
      <w:r>
        <w:t xml:space="preserve">) method of </w:t>
      </w:r>
      <w:proofErr w:type="spellStart"/>
      <w:r>
        <w:t>AzTTSPipeline</w:t>
      </w:r>
      <w:proofErr w:type="spellEnd"/>
      <w:r>
        <w:t xml:space="preserve"> assembles the complete pipeline — </w:t>
      </w:r>
      <w:proofErr w:type="gramStart"/>
      <w:r>
        <w:t>normalize(</w:t>
      </w:r>
      <w:proofErr w:type="gramEnd"/>
      <w:r>
        <w:t xml:space="preserve">), </w:t>
      </w:r>
      <w:proofErr w:type="spellStart"/>
      <w:r>
        <w:t>text_to_</w:t>
      </w:r>
      <w:proofErr w:type="gramStart"/>
      <w:r>
        <w:t>words</w:t>
      </w:r>
      <w:proofErr w:type="spellEnd"/>
      <w:r>
        <w:t>(</w:t>
      </w:r>
      <w:proofErr w:type="gramEnd"/>
      <w:r>
        <w:t xml:space="preserve">), </w:t>
      </w:r>
      <w:proofErr w:type="spellStart"/>
      <w:r>
        <w:t>assign_</w:t>
      </w:r>
      <w:proofErr w:type="gramStart"/>
      <w:r>
        <w:t>stress</w:t>
      </w:r>
      <w:proofErr w:type="spellEnd"/>
      <w:r>
        <w:t>(</w:t>
      </w:r>
      <w:proofErr w:type="gramEnd"/>
      <w:r>
        <w:t xml:space="preserve">), </w:t>
      </w:r>
      <w:proofErr w:type="spellStart"/>
      <w:r>
        <w:t>ProsodyEngine</w:t>
      </w:r>
      <w:proofErr w:type="spellEnd"/>
      <w:r>
        <w:t>, and Synthesizer — in sequence, returning the output WAV file path upon completion.</w:t>
      </w:r>
    </w:p>
    <w:p w14:paraId="18891221" w14:textId="77777777" w:rsidR="002B358B" w:rsidRDefault="002B358B" w:rsidP="00815EFC">
      <w:r>
        <w:rPr>
          <w:noProof/>
        </w:rPr>
        <w:lastRenderedPageBreak/>
        <w:drawing>
          <wp:inline distT="0" distB="0" distL="0" distR="0" wp14:anchorId="25BDBCF7" wp14:editId="5A1B6598">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2"/>
                    <a:stretch>
                      <a:fillRect/>
                    </a:stretch>
                  </pic:blipFill>
                  <pic:spPr>
                    <a:xfrm>
                      <a:off x="0" y="0"/>
                      <a:ext cx="6155690" cy="1689100"/>
                    </a:xfrm>
                    <a:prstGeom prst="rect">
                      <a:avLst/>
                    </a:prstGeom>
                  </pic:spPr>
                </pic:pic>
              </a:graphicData>
            </a:graphic>
          </wp:inline>
        </w:drawing>
      </w:r>
    </w:p>
    <w:p w14:paraId="5FF25704" w14:textId="681569CF" w:rsidR="002B358B" w:rsidRDefault="002B358B" w:rsidP="00815EFC">
      <w:r>
        <w:rPr>
          <w:noProof/>
        </w:rPr>
        <w:drawing>
          <wp:inline distT="0" distB="0" distL="0" distR="0" wp14:anchorId="0EC607CE" wp14:editId="04F64882">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3"/>
                    <a:stretch>
                      <a:fillRect/>
                    </a:stretch>
                  </pic:blipFill>
                  <pic:spPr>
                    <a:xfrm>
                      <a:off x="0" y="0"/>
                      <a:ext cx="6155690" cy="1678305"/>
                    </a:xfrm>
                    <a:prstGeom prst="rect">
                      <a:avLst/>
                    </a:prstGeom>
                  </pic:spPr>
                </pic:pic>
              </a:graphicData>
            </a:graphic>
          </wp:inline>
        </w:drawing>
      </w:r>
    </w:p>
    <w:p w14:paraId="728FDE2B" w14:textId="23FF3E72" w:rsidR="002B358B" w:rsidRDefault="002B358B" w:rsidP="00815EFC">
      <w:r w:rsidRPr="002B358B">
        <w:t>[Figure 11: Screenshot of the SSML markup field generated by the prosody engine for a declarative sentence and a yes/no question sentence]</w:t>
      </w:r>
    </w:p>
    <w:p w14:paraId="586540E9" w14:textId="1260D27F" w:rsidR="002B358B" w:rsidRPr="002B358B" w:rsidRDefault="002B358B" w:rsidP="00815EFC">
      <w:r w:rsidRPr="002B358B">
        <w:t xml:space="preserve">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w:t>
      </w:r>
      <w:proofErr w:type="spellStart"/>
      <w:r w:rsidRPr="002B358B">
        <w:t>behaviour</w:t>
      </w:r>
      <w:proofErr w:type="spellEnd"/>
      <w:r w:rsidRPr="002B358B">
        <w:t xml:space="preserve"> to be inspected without running the full pipeline. This modularity was essential during development, enabling targeted debugging of specific linguistic rules without the overhead of invoking </w:t>
      </w:r>
      <w:proofErr w:type="spellStart"/>
      <w:r w:rsidRPr="002B358B">
        <w:t>espeak</w:t>
      </w:r>
      <w:proofErr w:type="spellEnd"/>
      <w:r w:rsidRPr="002B358B">
        <w:t>-ng for every test iteration.</w:t>
      </w:r>
    </w:p>
    <w:p w14:paraId="029DDD10" w14:textId="77777777" w:rsidR="00192151" w:rsidRDefault="00000000" w:rsidP="00815EFC">
      <w:pPr>
        <w:pStyle w:val="Heading2"/>
      </w:pPr>
      <w:bookmarkStart w:id="55" w:name="_Toc227005194"/>
      <w:r w:rsidRPr="00FC1D8E">
        <w:t xml:space="preserve">3.3. Experimental Evaluation and </w:t>
      </w:r>
      <w:r w:rsidRPr="005D6D30">
        <w:t>Performance</w:t>
      </w:r>
      <w:r w:rsidRPr="00FC1D8E">
        <w:t xml:space="preserve"> Analysis</w:t>
      </w:r>
      <w:bookmarkEnd w:id="55"/>
    </w:p>
    <w:p w14:paraId="091B3CD7" w14:textId="26D20C3A" w:rsidR="00A06525" w:rsidRDefault="00A06525" w:rsidP="00815EFC">
      <w:pPr>
        <w:pStyle w:val="Heading3"/>
      </w:pPr>
      <w:r>
        <w:t>3.3.1</w:t>
      </w:r>
      <w:r w:rsidRPr="00FC1D8E">
        <w:t xml:space="preserve">. </w:t>
      </w:r>
      <w:r w:rsidRPr="00A06525">
        <w:t>Testing Scenarios and Datasets</w:t>
      </w:r>
    </w:p>
    <w:p w14:paraId="7055D4DD" w14:textId="0C7332AB" w:rsidR="00A06525" w:rsidRDefault="00A06525" w:rsidP="00815EFC">
      <w:r>
        <w:t xml:space="preserve">The evaluation of the Azerbaijani TTS system was conducted across two complementary dimensions: automated unit testing of individual linguistic modules, and human perceptual evaluation of the audio output produced by the full pipeline. </w:t>
      </w:r>
      <w:r>
        <w:lastRenderedPageBreak/>
        <w:t>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 (Allen et al., 1987).</w:t>
      </w:r>
    </w:p>
    <w:p w14:paraId="075534BE" w14:textId="27D4093D" w:rsidR="002B358B" w:rsidRDefault="00A06525" w:rsidP="00815EFC">
      <w:r>
        <w:t xml:space="preserve">The automated test suite consists of </w:t>
      </w:r>
      <w:proofErr w:type="gramStart"/>
      <w:r>
        <w:t>156 unit</w:t>
      </w:r>
      <w:proofErr w:type="gramEnd"/>
      <w:r>
        <w:t xml:space="preserve"> tests distributed across four test modules, one per core processing module. Each test case targets one specific linguistic phenomenon: the G2P test module covers palatalization, ğ </w:t>
      </w:r>
      <w:proofErr w:type="spellStart"/>
      <w:r>
        <w:t>allophony</w:t>
      </w:r>
      <w:proofErr w:type="spellEnd"/>
      <w:r>
        <w:t xml:space="preserve">, final devoicing, nasal assimilation, geminate reduction, and syllabification; the stress test module covers function word suppression, the negation suffix rule, lexical exceptions, and default final-syllable stress; the prosody test module covers sentence type detection for all five sentence types, pause duration insertion, and intonation contour selection; the normalization test module covers date, time, ordinal, cardinal, currency, unit, abbreviation, and Roman numeral transformations. In total, 61 distinct linguistic phenomena are exercised by the test suite, including phenomena such as ğ intervocalic fricative </w:t>
      </w:r>
      <w:proofErr w:type="spellStart"/>
      <w:r>
        <w:t>realisation</w:t>
      </w:r>
      <w:proofErr w:type="spellEnd"/>
      <w:r>
        <w:t xml:space="preserve">, ğ final compensatory lengthening, velar nasal assimilation before /k/ and /q/, geminate consonant reduction, and vowel harmony suffix selection. The test suite is implemented using the </w:t>
      </w:r>
      <w:proofErr w:type="spellStart"/>
      <w:r>
        <w:t>pytest</w:t>
      </w:r>
      <w:proofErr w:type="spellEnd"/>
      <w:r>
        <w:t xml:space="preserve"> framework and executed via the command python3 -m </w:t>
      </w:r>
      <w:proofErr w:type="spellStart"/>
      <w:r>
        <w:t>pytest</w:t>
      </w:r>
      <w:proofErr w:type="spellEnd"/>
      <w:r>
        <w:t xml:space="preserve"> from the Code directory. The full suite runs in under two seconds on a standard laptop CPU, enabling rapid regression testing after any rule modification.</w:t>
      </w:r>
    </w:p>
    <w:p w14:paraId="05B86B40" w14:textId="2B196160" w:rsidR="00A06525" w:rsidRDefault="00A06525" w:rsidP="00815EFC">
      <w:r>
        <w:rPr>
          <w:noProof/>
        </w:rPr>
        <w:lastRenderedPageBreak/>
        <w:drawing>
          <wp:inline distT="0" distB="0" distL="0" distR="0" wp14:anchorId="07B96FD4" wp14:editId="5E2D2143">
            <wp:extent cx="6155690" cy="3773170"/>
            <wp:effectExtent l="0" t="0" r="3810" b="0"/>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24"/>
                    <a:stretch>
                      <a:fillRect/>
                    </a:stretch>
                  </pic:blipFill>
                  <pic:spPr>
                    <a:xfrm>
                      <a:off x="0" y="0"/>
                      <a:ext cx="6155690" cy="3773170"/>
                    </a:xfrm>
                    <a:prstGeom prst="rect">
                      <a:avLst/>
                    </a:prstGeom>
                  </pic:spPr>
                </pic:pic>
              </a:graphicData>
            </a:graphic>
          </wp:inline>
        </w:drawing>
      </w:r>
    </w:p>
    <w:p w14:paraId="49D4FBB6" w14:textId="6C300266" w:rsidR="00A06525" w:rsidRDefault="00A06525" w:rsidP="00815EFC">
      <w:pPr>
        <w:jc w:val="center"/>
      </w:pPr>
      <w:r w:rsidRPr="00A06525">
        <w:t xml:space="preserve">[Figure 12: Terminal output of </w:t>
      </w:r>
      <w:proofErr w:type="spellStart"/>
      <w:r w:rsidRPr="00A06525">
        <w:t>pytest</w:t>
      </w:r>
      <w:proofErr w:type="spellEnd"/>
      <w:r w:rsidRPr="00A06525">
        <w:t xml:space="preserve"> showing 156 tests passed across four test modules]</w:t>
      </w:r>
    </w:p>
    <w:p w14:paraId="4B18F1C6" w14:textId="791C1E64" w:rsidR="00A06525" w:rsidRDefault="00A06525" w:rsidP="00815EFC">
      <w:r>
        <w:t xml:space="preserve">The phonetically balanced evaluation set consists of 50 Azerbaijani sentences spanning all five sentence types — declarative (20 sentences), yes/no interrogative (10), </w:t>
      </w:r>
      <w:proofErr w:type="spellStart"/>
      <w:r>
        <w:t>wh</w:t>
      </w:r>
      <w:proofErr w:type="spellEnd"/>
      <w:r>
        <w:t xml:space="preserve">-interrogative (10), imperative (5), and exclamatory (5) — and covering a representative range of the phonological phenomena targeted by the G2P and stress modules. The sentences were selected to ensure coverage of: all nine Azerbaijani vowels in vowel-harmony-compliant suffixes; all four context-sensitive consonant rules (palatalization of g and k, ğ </w:t>
      </w:r>
      <w:proofErr w:type="spellStart"/>
      <w:r>
        <w:t>allophony</w:t>
      </w:r>
      <w:proofErr w:type="spellEnd"/>
      <w:r>
        <w:t xml:space="preserve"> in three phonological environments, nasal assimilation before velar and bilabial stops, final obstruent devoicing); agglutinative morphology with up to four suffix layers; sentence lengths ranging from two to six words; and a controlled proportion of loanword vocabulary. The sentence selection followed the principle of maximum phoneme coverage per sentence, consistent with the methodology applied in the design of the Harvard sentence lists and related evaluation corpora for low-resource languages (Allen et al., 1987).</w:t>
      </w:r>
    </w:p>
    <w:p w14:paraId="3C80D6EE" w14:textId="1700146C" w:rsidR="00A06525" w:rsidRDefault="00A06525" w:rsidP="00815EFC">
      <w:r>
        <w:lastRenderedPageBreak/>
        <w:t xml:space="preserve">The pipeline report, generated by running all 50 sentences through the </w:t>
      </w:r>
      <w:proofErr w:type="gramStart"/>
      <w:r>
        <w:t>analyze(</w:t>
      </w:r>
      <w:proofErr w:type="gramEnd"/>
      <w:r>
        <w:t>) method and saved to evaluation/</w:t>
      </w:r>
      <w:proofErr w:type="spellStart"/>
      <w:r>
        <w:t>report.json</w:t>
      </w:r>
      <w:proofErr w:type="spellEnd"/>
      <w:r>
        <w:t xml:space="preserve">, confirms 50 successful analyses with 0 errors and an average processing time of 0.3 milliseconds per sentence (minimum 0.1 </w:t>
      </w:r>
      <w:proofErr w:type="spellStart"/>
      <w:r>
        <w:t>ms</w:t>
      </w:r>
      <w:proofErr w:type="spellEnd"/>
      <w:r>
        <w:t xml:space="preserve">, maximum 2.5 </w:t>
      </w:r>
      <w:proofErr w:type="spellStart"/>
      <w:r>
        <w:t>ms</w:t>
      </w:r>
      <w:proofErr w:type="spellEnd"/>
      <w:r>
        <w:t xml:space="preserve">). Sentence type detection achieved 100% accuracy across all 50 evaluation sentences, with every declarative, interrogative, </w:t>
      </w:r>
      <w:proofErr w:type="spellStart"/>
      <w:r>
        <w:t>wh</w:t>
      </w:r>
      <w:proofErr w:type="spellEnd"/>
      <w:r>
        <w:t xml:space="preserve">-question, imperative, and exclamatory sentence correctly classified by the surface-feature detection algorithm implemented in the prosody </w:t>
      </w:r>
      <w:proofErr w:type="gramStart"/>
      <w:r>
        <w:t>engine's</w:t>
      </w:r>
      <w:proofErr w:type="gramEnd"/>
      <w:r>
        <w:t xml:space="preserve"> </w:t>
      </w:r>
      <w:proofErr w:type="spellStart"/>
      <w:r>
        <w:t>detect_sentence_</w:t>
      </w:r>
      <w:proofErr w:type="gramStart"/>
      <w:r>
        <w:t>type</w:t>
      </w:r>
      <w:proofErr w:type="spellEnd"/>
      <w:r>
        <w:t>(</w:t>
      </w:r>
      <w:proofErr w:type="gramEnd"/>
      <w:r>
        <w:t>) function.</w:t>
      </w:r>
    </w:p>
    <w:p w14:paraId="36CBCCC7" w14:textId="69E16675" w:rsidR="00A06525" w:rsidRDefault="00A06525" w:rsidP="00815EFC">
      <w:r>
        <w:rPr>
          <w:noProof/>
        </w:rPr>
        <w:drawing>
          <wp:inline distT="0" distB="0" distL="0" distR="0" wp14:anchorId="07247452" wp14:editId="66624985">
            <wp:extent cx="3143348" cy="3478305"/>
            <wp:effectExtent l="0" t="0" r="0"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25"/>
                    <a:stretch>
                      <a:fillRect/>
                    </a:stretch>
                  </pic:blipFill>
                  <pic:spPr>
                    <a:xfrm>
                      <a:off x="0" y="0"/>
                      <a:ext cx="3194198" cy="3534574"/>
                    </a:xfrm>
                    <a:prstGeom prst="rect">
                      <a:avLst/>
                    </a:prstGeom>
                  </pic:spPr>
                </pic:pic>
              </a:graphicData>
            </a:graphic>
          </wp:inline>
        </w:drawing>
      </w:r>
    </w:p>
    <w:p w14:paraId="54C565FC" w14:textId="4D82C116" w:rsidR="00A06525" w:rsidRDefault="00A06525" w:rsidP="00815EFC">
      <w:r w:rsidRPr="00A06525">
        <w:t>[Figure 13: Screenshot of the evaluation/</w:t>
      </w:r>
      <w:proofErr w:type="spellStart"/>
      <w:r w:rsidRPr="00A06525">
        <w:t>test_sentences.json</w:t>
      </w:r>
      <w:proofErr w:type="spellEnd"/>
      <w:r w:rsidRPr="00A06525">
        <w:t xml:space="preserve"> file showing a sample of the 50 phonetically balanced evaluation sentences with their sentence type labels]</w:t>
      </w:r>
    </w:p>
    <w:p w14:paraId="59DEAB2E" w14:textId="5079C626" w:rsidR="00A06525" w:rsidRDefault="00A06525" w:rsidP="00815EFC">
      <w:pPr>
        <w:pStyle w:val="Heading3"/>
      </w:pPr>
      <w:r>
        <w:t>3.3.2</w:t>
      </w:r>
      <w:r w:rsidRPr="00FC1D8E">
        <w:t xml:space="preserve">. </w:t>
      </w:r>
      <w:r w:rsidRPr="00A06525">
        <w:t>Speech Intelligibility and Quality Evaluation</w:t>
      </w:r>
    </w:p>
    <w:p w14:paraId="605C8EC9" w14:textId="374EDD23" w:rsidR="00A06525" w:rsidRDefault="00A06525" w:rsidP="00815EFC">
      <w:r w:rsidRPr="00A06525">
        <w:t xml:space="preserve">The human perceptual evaluation was carried out by five native Azerbaijani listeners recruited from the university community. Table </w:t>
      </w:r>
      <w:r>
        <w:t>10</w:t>
      </w:r>
      <w:r w:rsidRPr="00A06525">
        <w:t xml:space="preserve"> </w:t>
      </w:r>
      <w:proofErr w:type="spellStart"/>
      <w:r w:rsidRPr="00A06525">
        <w:t>summarises</w:t>
      </w:r>
      <w:proofErr w:type="spellEnd"/>
      <w:r w:rsidRPr="00A06525">
        <w:t xml:space="preserve"> the evaluator profiles. The evaluators span a range of ages (22–35), educational backgrounds (BSc Linguistics, MA Philology, BSc Computer Science, BA Education, MSc Engineering), and genders (three male, two female), providing a diverse listener panel </w:t>
      </w:r>
      <w:r w:rsidRPr="00A06525">
        <w:lastRenderedPageBreak/>
        <w:t>that is representative of the adult educated Azerbaijani speaker population and appropriate for an initial system evaluation in a low-resource language context.</w:t>
      </w:r>
    </w:p>
    <w:p w14:paraId="5CAA6F84" w14:textId="71C866E3" w:rsidR="00A06525" w:rsidRDefault="00A06525" w:rsidP="00815EFC">
      <w:pPr>
        <w:jc w:val="center"/>
      </w:pPr>
      <w:r w:rsidRPr="00A06525">
        <w:t>[</w:t>
      </w:r>
      <w:bookmarkStart w:id="56" w:name="OLE_LINK27"/>
      <w:r w:rsidRPr="00A06525">
        <w:t>Table</w:t>
      </w:r>
      <w:bookmarkEnd w:id="56"/>
      <w:r w:rsidRPr="00A06525">
        <w:t xml:space="preserve"> </w:t>
      </w:r>
      <w:r>
        <w:t>10</w:t>
      </w:r>
      <w:r w:rsidRPr="00A06525">
        <w:t>: Evaluator profiles for the human perceptual evaluation]</w:t>
      </w:r>
    </w:p>
    <w:tbl>
      <w:tblPr>
        <w:tblStyle w:val="TableGrid"/>
        <w:tblW w:w="0" w:type="auto"/>
        <w:jc w:val="center"/>
        <w:tblLook w:val="04A0" w:firstRow="1" w:lastRow="0" w:firstColumn="1" w:lastColumn="0" w:noHBand="0" w:noVBand="1"/>
      </w:tblPr>
      <w:tblGrid>
        <w:gridCol w:w="1188"/>
        <w:gridCol w:w="1232"/>
        <w:gridCol w:w="1417"/>
        <w:gridCol w:w="2977"/>
      </w:tblGrid>
      <w:tr w:rsidR="00A06525" w:rsidRPr="00FC1D8E" w14:paraId="173EF1AE" w14:textId="77777777" w:rsidTr="00A06525">
        <w:trPr>
          <w:jc w:val="center"/>
        </w:trPr>
        <w:tc>
          <w:tcPr>
            <w:tcW w:w="1188" w:type="dxa"/>
            <w:shd w:val="clear" w:color="auto" w:fill="D9E2F3"/>
          </w:tcPr>
          <w:p w14:paraId="70009CB1" w14:textId="0ACA94A2" w:rsidR="00A06525" w:rsidRPr="00FC1D8E" w:rsidRDefault="00A06525" w:rsidP="00815EFC">
            <w:pPr>
              <w:rPr>
                <w:rFonts w:cs="Times New Roman"/>
                <w:bCs/>
                <w:color w:val="000000" w:themeColor="text1"/>
                <w:szCs w:val="28"/>
              </w:rPr>
            </w:pPr>
            <w:bookmarkStart w:id="57" w:name="OLE_LINK28"/>
            <w:r>
              <w:rPr>
                <w:rFonts w:cs="Times New Roman"/>
                <w:bCs/>
                <w:color w:val="000000" w:themeColor="text1"/>
                <w:szCs w:val="28"/>
              </w:rPr>
              <w:t>ID</w:t>
            </w:r>
          </w:p>
        </w:tc>
        <w:tc>
          <w:tcPr>
            <w:tcW w:w="1232" w:type="dxa"/>
            <w:shd w:val="clear" w:color="auto" w:fill="D9E2F3"/>
          </w:tcPr>
          <w:p w14:paraId="50E09CDF" w14:textId="08C0443C"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62881EDF" w14:textId="2B5F871E"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1B15327F" w14:textId="2BDBAD6D"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E576148" w14:textId="77777777" w:rsidTr="00A06525">
        <w:trPr>
          <w:jc w:val="center"/>
        </w:trPr>
        <w:tc>
          <w:tcPr>
            <w:tcW w:w="1188" w:type="dxa"/>
          </w:tcPr>
          <w:p w14:paraId="64CA54E2" w14:textId="34E22889" w:rsidR="00A06525" w:rsidRPr="00FC1D8E" w:rsidRDefault="00A06525" w:rsidP="00815EFC">
            <w:pPr>
              <w:jc w:val="left"/>
              <w:rPr>
                <w:rFonts w:cs="Times New Roman"/>
                <w:bCs/>
                <w:color w:val="000000" w:themeColor="text1"/>
                <w:szCs w:val="28"/>
              </w:rPr>
            </w:pPr>
            <w:bookmarkStart w:id="58" w:name="OLE_LINK26"/>
            <w:r>
              <w:rPr>
                <w:rFonts w:cs="Times New Roman"/>
                <w:bCs/>
                <w:color w:val="000000" w:themeColor="text1"/>
                <w:szCs w:val="28"/>
              </w:rPr>
              <w:t>E1</w:t>
            </w:r>
            <w:bookmarkEnd w:id="58"/>
          </w:p>
        </w:tc>
        <w:tc>
          <w:tcPr>
            <w:tcW w:w="1232" w:type="dxa"/>
          </w:tcPr>
          <w:p w14:paraId="11D9BE84" w14:textId="776F85A5" w:rsidR="00A06525" w:rsidRPr="005801C4" w:rsidRDefault="00A06525" w:rsidP="00815EFC">
            <w:pPr>
              <w:jc w:val="left"/>
              <w:rPr>
                <w:rFonts w:cs="Times New Roman"/>
                <w:bCs/>
                <w:color w:val="000000" w:themeColor="text1"/>
                <w:szCs w:val="28"/>
              </w:rPr>
            </w:pPr>
            <w:r>
              <w:rPr>
                <w:rFonts w:cs="Times New Roman"/>
                <w:bCs/>
                <w:color w:val="000000" w:themeColor="text1"/>
                <w:szCs w:val="28"/>
              </w:rPr>
              <w:t>24</w:t>
            </w:r>
          </w:p>
        </w:tc>
        <w:tc>
          <w:tcPr>
            <w:tcW w:w="1417" w:type="dxa"/>
          </w:tcPr>
          <w:p w14:paraId="4127568A" w14:textId="29D6FD58"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1D2FD050" w14:textId="6B5335FF"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Linguistics</w:t>
            </w:r>
          </w:p>
        </w:tc>
      </w:tr>
      <w:tr w:rsidR="00A06525" w:rsidRPr="00FC1D8E" w14:paraId="4757299D" w14:textId="77777777" w:rsidTr="00A06525">
        <w:trPr>
          <w:jc w:val="center"/>
        </w:trPr>
        <w:tc>
          <w:tcPr>
            <w:tcW w:w="1188" w:type="dxa"/>
          </w:tcPr>
          <w:p w14:paraId="093BE74B" w14:textId="7D58D0ED" w:rsidR="00A06525" w:rsidRPr="00FC1D8E" w:rsidRDefault="00A06525" w:rsidP="00815EFC">
            <w:pPr>
              <w:jc w:val="left"/>
              <w:rPr>
                <w:rFonts w:cs="Times New Roman"/>
                <w:bCs/>
                <w:color w:val="000000" w:themeColor="text1"/>
                <w:szCs w:val="28"/>
              </w:rPr>
            </w:pPr>
            <w:r>
              <w:rPr>
                <w:rFonts w:cs="Times New Roman"/>
                <w:bCs/>
                <w:color w:val="000000" w:themeColor="text1"/>
                <w:szCs w:val="28"/>
              </w:rPr>
              <w:t>E2</w:t>
            </w:r>
          </w:p>
        </w:tc>
        <w:tc>
          <w:tcPr>
            <w:tcW w:w="1232" w:type="dxa"/>
          </w:tcPr>
          <w:p w14:paraId="4FC7065D" w14:textId="6526BE96" w:rsidR="00A06525" w:rsidRPr="005801C4" w:rsidRDefault="00A06525" w:rsidP="00815EFC">
            <w:pPr>
              <w:jc w:val="left"/>
              <w:rPr>
                <w:rFonts w:cs="Times New Roman"/>
                <w:bCs/>
                <w:color w:val="000000" w:themeColor="text1"/>
                <w:szCs w:val="28"/>
              </w:rPr>
            </w:pPr>
            <w:r>
              <w:rPr>
                <w:rFonts w:cs="Times New Roman"/>
                <w:bCs/>
                <w:color w:val="000000" w:themeColor="text1"/>
                <w:szCs w:val="28"/>
              </w:rPr>
              <w:t>31</w:t>
            </w:r>
          </w:p>
        </w:tc>
        <w:tc>
          <w:tcPr>
            <w:tcW w:w="1417" w:type="dxa"/>
          </w:tcPr>
          <w:p w14:paraId="5A24DD72" w14:textId="512AA240"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535036E7" w14:textId="6FD5F81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MA Philology</w:t>
            </w:r>
          </w:p>
        </w:tc>
      </w:tr>
      <w:tr w:rsidR="00A06525" w:rsidRPr="00FC1D8E" w14:paraId="0DED10DE" w14:textId="77777777" w:rsidTr="00A06525">
        <w:trPr>
          <w:jc w:val="center"/>
        </w:trPr>
        <w:tc>
          <w:tcPr>
            <w:tcW w:w="1188" w:type="dxa"/>
          </w:tcPr>
          <w:p w14:paraId="75E442E0" w14:textId="3FF815E7" w:rsidR="00A06525" w:rsidRPr="00FC1D8E" w:rsidRDefault="00A06525" w:rsidP="00815EFC">
            <w:pPr>
              <w:jc w:val="left"/>
              <w:rPr>
                <w:rFonts w:cs="Times New Roman"/>
                <w:bCs/>
                <w:color w:val="000000" w:themeColor="text1"/>
                <w:szCs w:val="28"/>
              </w:rPr>
            </w:pPr>
            <w:r>
              <w:rPr>
                <w:rFonts w:cs="Times New Roman"/>
                <w:bCs/>
                <w:color w:val="000000" w:themeColor="text1"/>
                <w:szCs w:val="28"/>
              </w:rPr>
              <w:t>E3</w:t>
            </w:r>
          </w:p>
        </w:tc>
        <w:tc>
          <w:tcPr>
            <w:tcW w:w="1232" w:type="dxa"/>
          </w:tcPr>
          <w:p w14:paraId="7CF40970" w14:textId="015F6F48" w:rsidR="00A06525" w:rsidRPr="005801C4" w:rsidRDefault="00A06525" w:rsidP="00815EFC">
            <w:pPr>
              <w:jc w:val="left"/>
              <w:rPr>
                <w:rFonts w:cs="Times New Roman"/>
                <w:bCs/>
                <w:color w:val="000000" w:themeColor="text1"/>
                <w:szCs w:val="28"/>
              </w:rPr>
            </w:pPr>
            <w:r>
              <w:rPr>
                <w:rFonts w:cs="Times New Roman"/>
                <w:bCs/>
                <w:color w:val="000000" w:themeColor="text1"/>
                <w:szCs w:val="28"/>
              </w:rPr>
              <w:t>27</w:t>
            </w:r>
          </w:p>
        </w:tc>
        <w:tc>
          <w:tcPr>
            <w:tcW w:w="1417" w:type="dxa"/>
          </w:tcPr>
          <w:p w14:paraId="50E67938" w14:textId="5B1E8B5C"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34C53E20" w14:textId="5C74A2EE"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Computer Science</w:t>
            </w:r>
          </w:p>
        </w:tc>
      </w:tr>
      <w:tr w:rsidR="00A06525" w:rsidRPr="00FC1D8E" w14:paraId="0CC703DC" w14:textId="77777777" w:rsidTr="00A06525">
        <w:trPr>
          <w:jc w:val="center"/>
        </w:trPr>
        <w:tc>
          <w:tcPr>
            <w:tcW w:w="1188" w:type="dxa"/>
          </w:tcPr>
          <w:p w14:paraId="5AACD3D0" w14:textId="56056A22" w:rsidR="00A06525" w:rsidRPr="00FC1D8E" w:rsidRDefault="00A06525" w:rsidP="00815EFC">
            <w:pPr>
              <w:jc w:val="left"/>
              <w:rPr>
                <w:rFonts w:cs="Times New Roman"/>
                <w:bCs/>
                <w:color w:val="000000" w:themeColor="text1"/>
                <w:szCs w:val="28"/>
              </w:rPr>
            </w:pPr>
            <w:r>
              <w:rPr>
                <w:rFonts w:cs="Times New Roman"/>
                <w:bCs/>
                <w:color w:val="000000" w:themeColor="text1"/>
                <w:szCs w:val="28"/>
              </w:rPr>
              <w:t>E4</w:t>
            </w:r>
          </w:p>
        </w:tc>
        <w:tc>
          <w:tcPr>
            <w:tcW w:w="1232" w:type="dxa"/>
          </w:tcPr>
          <w:p w14:paraId="5BA92FC0" w14:textId="4975C484" w:rsidR="00A06525" w:rsidRPr="005801C4" w:rsidRDefault="00A06525" w:rsidP="00815EFC">
            <w:pPr>
              <w:jc w:val="left"/>
              <w:rPr>
                <w:rFonts w:cs="Times New Roman"/>
                <w:bCs/>
                <w:color w:val="000000" w:themeColor="text1"/>
                <w:szCs w:val="28"/>
              </w:rPr>
            </w:pPr>
            <w:r>
              <w:rPr>
                <w:rFonts w:cs="Times New Roman"/>
                <w:bCs/>
                <w:color w:val="000000" w:themeColor="text1"/>
                <w:szCs w:val="28"/>
              </w:rPr>
              <w:t>22</w:t>
            </w:r>
          </w:p>
        </w:tc>
        <w:tc>
          <w:tcPr>
            <w:tcW w:w="1417" w:type="dxa"/>
          </w:tcPr>
          <w:p w14:paraId="3346B120" w14:textId="3678E007"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3A05D4F1" w14:textId="082805C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BA Education</w:t>
            </w:r>
          </w:p>
        </w:tc>
      </w:tr>
      <w:tr w:rsidR="00A06525" w:rsidRPr="00FC1D8E" w14:paraId="096BD81D" w14:textId="77777777" w:rsidTr="00A06525">
        <w:trPr>
          <w:jc w:val="center"/>
        </w:trPr>
        <w:tc>
          <w:tcPr>
            <w:tcW w:w="1188" w:type="dxa"/>
          </w:tcPr>
          <w:p w14:paraId="49EBCE63" w14:textId="5A87C751" w:rsidR="00A06525" w:rsidRPr="00FC1D8E" w:rsidRDefault="00A06525" w:rsidP="00815EFC">
            <w:pPr>
              <w:jc w:val="left"/>
              <w:rPr>
                <w:rFonts w:cs="Times New Roman"/>
                <w:bCs/>
                <w:color w:val="000000" w:themeColor="text1"/>
                <w:szCs w:val="28"/>
              </w:rPr>
            </w:pPr>
            <w:r>
              <w:rPr>
                <w:rFonts w:cs="Times New Roman"/>
                <w:bCs/>
                <w:color w:val="000000" w:themeColor="text1"/>
                <w:szCs w:val="28"/>
              </w:rPr>
              <w:t>E5</w:t>
            </w:r>
          </w:p>
        </w:tc>
        <w:tc>
          <w:tcPr>
            <w:tcW w:w="1232" w:type="dxa"/>
          </w:tcPr>
          <w:p w14:paraId="1BF707E5" w14:textId="28D76144" w:rsidR="00A06525" w:rsidRPr="005801C4" w:rsidRDefault="00A06525" w:rsidP="00815EFC">
            <w:pPr>
              <w:jc w:val="left"/>
              <w:rPr>
                <w:rFonts w:cs="Times New Roman"/>
                <w:bCs/>
                <w:color w:val="000000" w:themeColor="text1"/>
                <w:szCs w:val="28"/>
              </w:rPr>
            </w:pPr>
            <w:r>
              <w:rPr>
                <w:rFonts w:cs="Times New Roman"/>
                <w:bCs/>
                <w:color w:val="000000" w:themeColor="text1"/>
                <w:szCs w:val="28"/>
              </w:rPr>
              <w:t>35</w:t>
            </w:r>
          </w:p>
        </w:tc>
        <w:tc>
          <w:tcPr>
            <w:tcW w:w="1417" w:type="dxa"/>
          </w:tcPr>
          <w:p w14:paraId="76598008" w14:textId="20018162"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6291AB77" w14:textId="367717B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MSc Engineering</w:t>
            </w:r>
          </w:p>
        </w:tc>
      </w:tr>
    </w:tbl>
    <w:bookmarkEnd w:id="57"/>
    <w:p w14:paraId="170FF131" w14:textId="77777777" w:rsidR="00A06525" w:rsidRDefault="00A06525" w:rsidP="00815EFC">
      <w:r>
        <w:t xml:space="preserve">Speech naturalness was measured using the Mean Opinion Score (MOS) protocol defined in ITU-T P.800. Each evaluator listened to a randomly ordered set of 36 synthesized audio clips — 18 produced by the proposed full pipeline and 18 produced by the unmodified </w:t>
      </w:r>
      <w:proofErr w:type="spellStart"/>
      <w:r>
        <w:t>espeak</w:t>
      </w:r>
      <w:proofErr w:type="spellEnd"/>
      <w:r>
        <w:t xml:space="preserve">-ng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proposed system achieved a mean MOS of 3.2 (SD = 0.5, 95% CI = [3.1, 3.3]), placing it in the "Fair" band of the ITU-T P.800 scale. The </w:t>
      </w:r>
      <w:proofErr w:type="spellStart"/>
      <w:r>
        <w:t>espeak</w:t>
      </w:r>
      <w:proofErr w:type="spellEnd"/>
      <w:r>
        <w:t>-ng baseline achieved a mean MOS of 2.8 (SD = 0.4, 95% CI = [2.7, 2.9]). The non-overlapping confidence intervals confirm that the difference of 0.4 MOS points is statistically significant. The MOS of 3.2 is consistent with the expected performance of a formant synthesis system with a rule-based front-end: well above the "Poor" threshold, falling short of the "Good" threshold, but perceptually acceptable for functional accessibility applications.</w:t>
      </w:r>
    </w:p>
    <w:p w14:paraId="59A4A3F7" w14:textId="77777777" w:rsidR="00A06525" w:rsidRDefault="00A06525" w:rsidP="00815EFC"/>
    <w:p w14:paraId="7BEA8BC2" w14:textId="1C33194B" w:rsidR="00A06525" w:rsidRDefault="00A06525" w:rsidP="00815EFC">
      <w:r>
        <w:lastRenderedPageBreak/>
        <w:t>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indicating that the proposed system achieves perceptually adequate speech for a substantial proportion of sentences. The baseline system received no ratings of 4 or 5 from any evaluator under any condition, confirming that the custom front-end preprocessing produces a measurable and consistent improvement in perceived naturalness.</w:t>
      </w:r>
    </w:p>
    <w:p w14:paraId="3D7FAC31" w14:textId="5810C54D" w:rsidR="00A06525" w:rsidRDefault="00A06525" w:rsidP="00815EFC">
      <w:pPr>
        <w:jc w:val="center"/>
      </w:pPr>
      <w:r w:rsidRPr="00A06525">
        <w:t xml:space="preserve">[Table </w:t>
      </w:r>
      <w:r>
        <w:t>11</w:t>
      </w:r>
      <w:r w:rsidRPr="00A06525">
        <w:t xml:space="preserve">: MOS evaluation results — proposed system vs </w:t>
      </w:r>
      <w:proofErr w:type="spellStart"/>
      <w:r w:rsidRPr="00A06525">
        <w:t>espeak</w:t>
      </w:r>
      <w:proofErr w:type="spellEnd"/>
      <w:r w:rsidRPr="00A06525">
        <w:t>-ng baseline]</w:t>
      </w:r>
    </w:p>
    <w:tbl>
      <w:tblPr>
        <w:tblStyle w:val="TableGrid"/>
        <w:tblW w:w="0" w:type="auto"/>
        <w:jc w:val="center"/>
        <w:tblLook w:val="04A0" w:firstRow="1" w:lastRow="0" w:firstColumn="1" w:lastColumn="0" w:noHBand="0" w:noVBand="1"/>
      </w:tblPr>
      <w:tblGrid>
        <w:gridCol w:w="2398"/>
        <w:gridCol w:w="1213"/>
        <w:gridCol w:w="574"/>
        <w:gridCol w:w="2342"/>
        <w:gridCol w:w="2009"/>
      </w:tblGrid>
      <w:tr w:rsidR="00A06525" w:rsidRPr="00FC1D8E" w14:paraId="7992F372" w14:textId="5DFF9F0A" w:rsidTr="00A06525">
        <w:trPr>
          <w:jc w:val="center"/>
        </w:trPr>
        <w:tc>
          <w:tcPr>
            <w:tcW w:w="2398" w:type="dxa"/>
            <w:shd w:val="clear" w:color="auto" w:fill="D9E2F3"/>
          </w:tcPr>
          <w:p w14:paraId="13536ECF" w14:textId="3C00B23A"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Condition</w:t>
            </w:r>
          </w:p>
        </w:tc>
        <w:tc>
          <w:tcPr>
            <w:tcW w:w="1213" w:type="dxa"/>
            <w:shd w:val="clear" w:color="auto" w:fill="D9E2F3"/>
          </w:tcPr>
          <w:p w14:paraId="02CEC622" w14:textId="0BC4115F" w:rsidR="00A06525" w:rsidRDefault="00A06525" w:rsidP="00815EFC">
            <w:pPr>
              <w:rPr>
                <w:rFonts w:cs="Times New Roman"/>
                <w:bCs/>
                <w:color w:val="000000" w:themeColor="text1"/>
                <w:szCs w:val="28"/>
              </w:rPr>
            </w:pPr>
            <w:r w:rsidRPr="00A06525">
              <w:rPr>
                <w:rFonts w:cs="Times New Roman"/>
                <w:bCs/>
                <w:color w:val="000000" w:themeColor="text1"/>
                <w:szCs w:val="28"/>
              </w:rPr>
              <w:t>Mean</w:t>
            </w:r>
          </w:p>
        </w:tc>
        <w:tc>
          <w:tcPr>
            <w:tcW w:w="574" w:type="dxa"/>
            <w:shd w:val="clear" w:color="auto" w:fill="D9E2F3"/>
          </w:tcPr>
          <w:p w14:paraId="5193AC0A" w14:textId="55B45758"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SD</w:t>
            </w:r>
          </w:p>
        </w:tc>
        <w:tc>
          <w:tcPr>
            <w:tcW w:w="2342" w:type="dxa"/>
            <w:shd w:val="clear" w:color="auto" w:fill="D9E2F3"/>
          </w:tcPr>
          <w:p w14:paraId="293BE37D" w14:textId="6B8A733C"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95% CI</w:t>
            </w:r>
          </w:p>
        </w:tc>
        <w:tc>
          <w:tcPr>
            <w:tcW w:w="2009" w:type="dxa"/>
            <w:shd w:val="clear" w:color="auto" w:fill="D9E2F3"/>
          </w:tcPr>
          <w:p w14:paraId="32851C19" w14:textId="1EE072F9" w:rsidR="00A06525" w:rsidRPr="00A06525" w:rsidRDefault="00A06525" w:rsidP="00815EFC">
            <w:pPr>
              <w:rPr>
                <w:rFonts w:cs="Times New Roman"/>
                <w:bCs/>
                <w:color w:val="000000" w:themeColor="text1"/>
                <w:szCs w:val="28"/>
              </w:rPr>
            </w:pPr>
            <w:r w:rsidRPr="00A06525">
              <w:rPr>
                <w:rFonts w:cs="Times New Roman"/>
                <w:bCs/>
                <w:color w:val="000000" w:themeColor="text1"/>
                <w:szCs w:val="28"/>
              </w:rPr>
              <w:t>n ratings</w:t>
            </w:r>
          </w:p>
        </w:tc>
      </w:tr>
      <w:tr w:rsidR="00A06525" w:rsidRPr="00FC1D8E" w14:paraId="62111A80" w14:textId="3793C047" w:rsidTr="00A06525">
        <w:trPr>
          <w:jc w:val="center"/>
        </w:trPr>
        <w:tc>
          <w:tcPr>
            <w:tcW w:w="2398" w:type="dxa"/>
          </w:tcPr>
          <w:p w14:paraId="15924FBB" w14:textId="5C2C53B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system</w:t>
            </w:r>
          </w:p>
        </w:tc>
        <w:tc>
          <w:tcPr>
            <w:tcW w:w="1213" w:type="dxa"/>
          </w:tcPr>
          <w:p w14:paraId="29098164" w14:textId="79185869"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2</w:t>
            </w:r>
          </w:p>
        </w:tc>
        <w:tc>
          <w:tcPr>
            <w:tcW w:w="574" w:type="dxa"/>
          </w:tcPr>
          <w:p w14:paraId="6CB5A59A" w14:textId="6FB15FC7"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0F9F01B4" w14:textId="701729C7"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[3.1,3.3]</w:t>
            </w:r>
          </w:p>
        </w:tc>
        <w:tc>
          <w:tcPr>
            <w:tcW w:w="2009" w:type="dxa"/>
          </w:tcPr>
          <w:p w14:paraId="3A442B6D" w14:textId="6AF50CED"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r w:rsidR="00A06525" w:rsidRPr="00FC1D8E" w14:paraId="05F324D6" w14:textId="6442C0F3" w:rsidTr="00A06525">
        <w:trPr>
          <w:jc w:val="center"/>
        </w:trPr>
        <w:tc>
          <w:tcPr>
            <w:tcW w:w="2398" w:type="dxa"/>
          </w:tcPr>
          <w:p w14:paraId="45327E9C" w14:textId="5A2768C1"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13" w:type="dxa"/>
          </w:tcPr>
          <w:p w14:paraId="3D3005E8" w14:textId="59AE91D3"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574" w:type="dxa"/>
          </w:tcPr>
          <w:p w14:paraId="765F69F2" w14:textId="3AD42199"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457072DB" w14:textId="6861E5F0"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[2.7,2.9]</w:t>
            </w:r>
          </w:p>
        </w:tc>
        <w:tc>
          <w:tcPr>
            <w:tcW w:w="2009" w:type="dxa"/>
          </w:tcPr>
          <w:p w14:paraId="6FF107A3" w14:textId="54B67982"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bl>
    <w:p w14:paraId="2F5A3B76" w14:textId="77777777" w:rsidR="00A06525" w:rsidRDefault="00A06525" w:rsidP="00815EFC"/>
    <w:p w14:paraId="70CB95B8" w14:textId="4BC3BDEE" w:rsidR="00A06525" w:rsidRDefault="00A06525" w:rsidP="00815EFC">
      <w: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w:t>
      </w:r>
      <w:proofErr w:type="spellStart"/>
      <w:r>
        <w:t>Levenshtein</w:t>
      </w:r>
      <w:proofErr w:type="spellEnd"/>
      <w:r>
        <w:t xml:space="preserve"> word-level edit distance to the total number of reference words, averaged across all 250 listener–sentence pairs. Five sentences achieved WER = 0% across all listeners, representing 10% of the evaluation set. The remaining 45 sentences </w:t>
      </w:r>
      <w:r>
        <w:lastRenderedPageBreak/>
        <w:t>produced at least one transcription error in at least one listener's response. Per-listener WER ranged from 7.4% (L2) to 18.0% (L3), with individual scores of L1 = 10.4%, L2 = 7.4%, L3 = 18.0%, L4 = 15.2%, and L5 = 10.9%. The L3 outlier's higher WER reflects consistently greater difficulty with word-final consonant clusters rather than a systematic pattern attributable to sentence type.</w:t>
      </w:r>
    </w:p>
    <w:p w14:paraId="4D3BB22C" w14:textId="77777777" w:rsidR="00A06525" w:rsidRDefault="00A06525" w:rsidP="00815EFC"/>
    <w:p w14:paraId="59B56F07" w14:textId="33A7FC34" w:rsidR="00A06525" w:rsidRDefault="00A06525" w:rsidP="00815EFC">
      <w:r>
        <w:t>Sentence-level WER ranged from 0.0% to 44.0%, with the highest-error sentence (sentence 38) containing a loanword with an irregular consonant cluster that the G2P module assigned to the nearest native phoneme rather than the loanword-specific pronunciation. Error analysis of the transcription data identified three dominant error categories. The first and most frequent category was final-segment truncation, in which listeners omitted or replaced the final phoneme of the word-final morphological suffix — for example, "</w:t>
      </w:r>
      <w:proofErr w:type="spellStart"/>
      <w:r>
        <w:t>ölkədir</w:t>
      </w:r>
      <w:proofErr w:type="spellEnd"/>
      <w:r>
        <w:t>" transcribed as "</w:t>
      </w:r>
      <w:proofErr w:type="spellStart"/>
      <w:r>
        <w:t>ölkədi</w:t>
      </w:r>
      <w:proofErr w:type="spellEnd"/>
      <w:r>
        <w:t>", "</w:t>
      </w:r>
      <w:proofErr w:type="spellStart"/>
      <w:r>
        <w:t>vətəndir</w:t>
      </w:r>
      <w:proofErr w:type="spellEnd"/>
      <w:r>
        <w:t>" as "</w:t>
      </w:r>
      <w:proofErr w:type="spellStart"/>
      <w:r>
        <w:t>vətəndi</w:t>
      </w:r>
      <w:proofErr w:type="spellEnd"/>
      <w:r>
        <w:t xml:space="preserve">". This error is attributable to reduced acoustic energy at word boundaries in </w:t>
      </w:r>
      <w:proofErr w:type="spellStart"/>
      <w:r>
        <w:t>espeak</w:t>
      </w:r>
      <w:proofErr w:type="spellEnd"/>
      <w:r>
        <w:t>-ng's formant synthesis, which is a property of the acoustic backend rather than a failure in the front-end linguistic analysis. The second category was velar stop ambiguity: listeners inconsistently transcribed the palatal variant /ɟ/ as "k" rather than "g" in several sentences — for example, "</w:t>
      </w:r>
      <w:proofErr w:type="spellStart"/>
      <w:r>
        <w:t>gedirlər</w:t>
      </w:r>
      <w:proofErr w:type="spellEnd"/>
      <w:r>
        <w:t>" as "</w:t>
      </w:r>
      <w:proofErr w:type="spellStart"/>
      <w:r>
        <w:t>kedirlər</w:t>
      </w:r>
      <w:proofErr w:type="spellEnd"/>
      <w:r>
        <w:t>", "</w:t>
      </w:r>
      <w:proofErr w:type="spellStart"/>
      <w:r>
        <w:t>gəlirsən</w:t>
      </w:r>
      <w:proofErr w:type="spellEnd"/>
      <w:r>
        <w:t>" as "</w:t>
      </w:r>
      <w:proofErr w:type="spellStart"/>
      <w:r>
        <w:t>kəlirsən</w:t>
      </w:r>
      <w:proofErr w:type="spellEnd"/>
      <w:r>
        <w:t xml:space="preserve">". This indicates that </w:t>
      </w:r>
      <w:proofErr w:type="spellStart"/>
      <w:r>
        <w:t>espeak</w:t>
      </w:r>
      <w:proofErr w:type="spellEnd"/>
      <w:r>
        <w:t xml:space="preserve">-ng's acoustic </w:t>
      </w:r>
      <w:proofErr w:type="spellStart"/>
      <w:r>
        <w:t>realisation</w:t>
      </w:r>
      <w:proofErr w:type="spellEnd"/>
      <w:r>
        <w:t xml:space="preserve"> of /ɟ/ does not sufficiently differentiate it from /k/ in all phonological environments. The third category was word-final devoicing perception: listeners occasionally perceived the devoiced word-final stop produced by the G2P module's final-devoicing rule as the graphemic voiced form — for example, "Kitab" transcribed as "Kitap" — indicating correct acoustic production of devoicing but perceptual ambiguity at the word boundary. All three error categories are attributable to the acoustic synthesis backend and indicate directions for future improvement of the </w:t>
      </w:r>
      <w:proofErr w:type="spellStart"/>
      <w:r>
        <w:t>espeak</w:t>
      </w:r>
      <w:proofErr w:type="spellEnd"/>
      <w:r>
        <w:t>-ng Azerbaijani voice profile rather than failures in the rule-based linguistic front-end.</w:t>
      </w:r>
    </w:p>
    <w:p w14:paraId="035FF555" w14:textId="20714AC5" w:rsidR="00A06525" w:rsidRDefault="00A06525" w:rsidP="00815EFC">
      <w:r>
        <w:rPr>
          <w:rFonts w:hint="eastAsia"/>
        </w:rPr>
        <w:lastRenderedPageBreak/>
        <w:t xml:space="preserve">Text normalization accuracy was evaluated separately over 250 test cases covering eight transformation categories. The system achieved 100% accuracy for date patterns (e.g., "15 </w:t>
      </w:r>
      <w:proofErr w:type="spellStart"/>
      <w:r>
        <w:rPr>
          <w:rFonts w:hint="eastAsia"/>
        </w:rPr>
        <w:t>yanvar</w:t>
      </w:r>
      <w:proofErr w:type="spellEnd"/>
      <w:r>
        <w:rPr>
          <w:rFonts w:hint="eastAsia"/>
        </w:rPr>
        <w:t xml:space="preserve"> 2024" </w:t>
      </w:r>
      <w:r>
        <w:rPr>
          <w:rFonts w:hint="eastAsia"/>
        </w:rPr>
        <w:t>→</w:t>
      </w:r>
      <w:r>
        <w:rPr>
          <w:rFonts w:hint="eastAsia"/>
        </w:rPr>
        <w:t xml:space="preserve"> "on </w:t>
      </w:r>
      <w:proofErr w:type="spellStart"/>
      <w:r>
        <w:rPr>
          <w:rFonts w:hint="eastAsia"/>
        </w:rPr>
        <w:t>beş</w:t>
      </w:r>
      <w:proofErr w:type="spellEnd"/>
      <w:r>
        <w:rPr>
          <w:rFonts w:hint="eastAsia"/>
        </w:rPr>
        <w:t xml:space="preserve"> </w:t>
      </w:r>
      <w:proofErr w:type="spellStart"/>
      <w:r>
        <w:rPr>
          <w:rFonts w:hint="eastAsia"/>
        </w:rPr>
        <w:t>yanvar</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time expressions (</w:t>
      </w:r>
      <w:r>
        <w:t xml:space="preserve">e.g., "09:30" </w:t>
      </w:r>
      <w:r>
        <w:rPr>
          <w:rFonts w:hint="eastAsia"/>
        </w:rPr>
        <w:t>→</w:t>
      </w:r>
      <w:r>
        <w:t xml:space="preserve"> "</w:t>
      </w:r>
      <w:proofErr w:type="spellStart"/>
      <w:r>
        <w:t>doqquz</w:t>
      </w:r>
      <w:proofErr w:type="spellEnd"/>
      <w:r>
        <w:t xml:space="preserve"> </w:t>
      </w:r>
      <w:proofErr w:type="spellStart"/>
      <w:r>
        <w:t>otuz</w:t>
      </w:r>
      <w:proofErr w:type="spellEnd"/>
      <w:r>
        <w:t xml:space="preserve">"), currency symbols (e.g., "₼25" </w:t>
      </w:r>
      <w:r>
        <w:rPr>
          <w:rFonts w:hint="eastAsia"/>
        </w:rPr>
        <w:t>→</w:t>
      </w:r>
      <w:r>
        <w:t xml:space="preserve"> "</w:t>
      </w:r>
      <w:proofErr w:type="spellStart"/>
      <w:r>
        <w:t>iyirmi</w:t>
      </w:r>
      <w:proofErr w:type="spellEnd"/>
      <w:r>
        <w:t xml:space="preserve"> </w:t>
      </w:r>
      <w:proofErr w:type="spellStart"/>
      <w:r>
        <w:t>beş</w:t>
      </w:r>
      <w:proofErr w:type="spellEnd"/>
      <w:r>
        <w:t xml:space="preserve"> manat"), and Roman numerals (e.g., "XXI </w:t>
      </w:r>
      <w:proofErr w:type="spellStart"/>
      <w:r>
        <w:t>əsr</w:t>
      </w:r>
      <w:proofErr w:type="spellEnd"/>
      <w:r>
        <w:t xml:space="preserve">" </w:t>
      </w:r>
      <w:r>
        <w:rPr>
          <w:rFonts w:hint="eastAsia"/>
        </w:rPr>
        <w:t>→</w:t>
      </w:r>
      <w:r>
        <w:t xml:space="preserve"> "</w:t>
      </w:r>
      <w:proofErr w:type="spellStart"/>
      <w:r>
        <w:t>iyirmi</w:t>
      </w:r>
      <w:proofErr w:type="spellEnd"/>
      <w:r>
        <w:t xml:space="preserve"> </w:t>
      </w:r>
      <w:proofErr w:type="spellStart"/>
      <w:r>
        <w:t>birinci</w:t>
      </w:r>
      <w:proofErr w:type="spellEnd"/>
      <w:r>
        <w:t xml:space="preserve"> </w:t>
      </w:r>
      <w:proofErr w:type="spellStart"/>
      <w:r>
        <w:t>əsr</w:t>
      </w:r>
      <w:proofErr w:type="spellEnd"/>
      <w:r>
        <w:t>"). The overall weighted normalization accuracy across all categories was 97.2%. The 2.8% error rate was concentrated in ordinal suffix construction for irregular cardinal stems in loanword numerals, where the vowel harmony classifier selects an incorrect suffix class due to the absence of native Azerbaijani vowel harmony in the loanword stem.</w:t>
      </w:r>
    </w:p>
    <w:p w14:paraId="18227C6E" w14:textId="59D63C3D" w:rsidR="00A06525" w:rsidRDefault="00A06525" w:rsidP="00815EFC">
      <w:r>
        <w:rPr>
          <w:noProof/>
        </w:rPr>
        <w:drawing>
          <wp:inline distT="0" distB="0" distL="0" distR="0" wp14:anchorId="0AD1DEE8" wp14:editId="572AF0A6">
            <wp:extent cx="6155690" cy="2198370"/>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26"/>
                    <a:stretch>
                      <a:fillRect/>
                    </a:stretch>
                  </pic:blipFill>
                  <pic:spPr>
                    <a:xfrm>
                      <a:off x="0" y="0"/>
                      <a:ext cx="6155690" cy="2198370"/>
                    </a:xfrm>
                    <a:prstGeom prst="rect">
                      <a:avLst/>
                    </a:prstGeom>
                  </pic:spPr>
                </pic:pic>
              </a:graphicData>
            </a:graphic>
          </wp:inline>
        </w:drawing>
      </w:r>
    </w:p>
    <w:p w14:paraId="1863258E" w14:textId="77777777" w:rsidR="00A06525" w:rsidRDefault="00A06525" w:rsidP="00815EFC">
      <w:r>
        <w:t xml:space="preserve">[Figure 14: Bar chart comparing proposed system MOS per sentence against the </w:t>
      </w:r>
      <w:proofErr w:type="spellStart"/>
      <w:r>
        <w:t>espeak</w:t>
      </w:r>
      <w:proofErr w:type="spellEnd"/>
      <w:r>
        <w:t>-ng baseline, ordered by sentence ID]</w:t>
      </w:r>
    </w:p>
    <w:p w14:paraId="6E3D7FEE" w14:textId="77777777" w:rsidR="00A06525" w:rsidRDefault="00A06525" w:rsidP="00815EFC"/>
    <w:p w14:paraId="45E6504D" w14:textId="77777777" w:rsidR="00A06525" w:rsidRDefault="00A06525" w:rsidP="00815EFC"/>
    <w:p w14:paraId="2BC72DEF" w14:textId="77777777" w:rsidR="00A06525" w:rsidRDefault="00A06525" w:rsidP="00815EFC">
      <w:pPr>
        <w:pStyle w:val="Heading3"/>
      </w:pPr>
      <w:r>
        <w:t>3.3.3</w:t>
      </w:r>
      <w:r w:rsidRPr="00FC1D8E">
        <w:t xml:space="preserve">. </w:t>
      </w:r>
      <w:r w:rsidRPr="00A06525">
        <w:t>Comparative Analysis with Existing Azerbaijani TTS Solutions</w:t>
      </w:r>
    </w:p>
    <w:p w14:paraId="44B4FF4A" w14:textId="11CB47F9" w:rsidR="00A06525" w:rsidRDefault="00A06525" w:rsidP="00815EFC">
      <w:r w:rsidRPr="00A06525">
        <w:t xml:space="preserve">The proposed system is situated within the landscape of existing Azerbaijani and related Turkic TTS systems by comparing its measured performance against three reference points: the unmodified </w:t>
      </w:r>
      <w:proofErr w:type="spellStart"/>
      <w:r w:rsidRPr="00A06525">
        <w:t>espeak</w:t>
      </w:r>
      <w:proofErr w:type="spellEnd"/>
      <w:r w:rsidRPr="00A06525">
        <w:t xml:space="preserve">-ng Azerbaijani voice (direct baseline), the commercial Azerbaijani TTS system developed by Rustamov, and the IS2AI </w:t>
      </w:r>
      <w:r w:rsidRPr="00A06525">
        <w:lastRenderedPageBreak/>
        <w:t xml:space="preserve">multilingual Turkic TTS reported by </w:t>
      </w:r>
      <w:proofErr w:type="spellStart"/>
      <w:r w:rsidRPr="00A06525">
        <w:t>Yeshpanov</w:t>
      </w:r>
      <w:proofErr w:type="spellEnd"/>
      <w:r w:rsidRPr="00A06525">
        <w:t xml:space="preserve"> et al. (2023). A fourth reference — the formant synthesis system of Aida-Zade and </w:t>
      </w:r>
      <w:proofErr w:type="spellStart"/>
      <w:r w:rsidRPr="00A06525">
        <w:t>Sharifova</w:t>
      </w:r>
      <w:proofErr w:type="spellEnd"/>
      <w:r w:rsidRPr="00A06525">
        <w:t xml:space="preserve"> (2010) — provides a longitudinal perspective on Azerbaijani speech technology development over the preceding decade. The comparison is </w:t>
      </w:r>
      <w:proofErr w:type="spellStart"/>
      <w:r w:rsidRPr="00A06525">
        <w:t>summarised</w:t>
      </w:r>
      <w:proofErr w:type="spellEnd"/>
      <w:r w:rsidRPr="00A06525">
        <w:t xml:space="preserve"> in</w:t>
      </w:r>
      <w:r>
        <w:t xml:space="preserve"> Table 12</w:t>
      </w:r>
      <w:r w:rsidRPr="00A06525">
        <w:t>.</w:t>
      </w:r>
    </w:p>
    <w:p w14:paraId="69DF7044" w14:textId="10C31DDB" w:rsidR="00A06525" w:rsidRDefault="00A06525" w:rsidP="00815EFC">
      <w:pPr>
        <w:spacing w:after="200"/>
        <w:jc w:val="center"/>
      </w:pPr>
      <w:r w:rsidRPr="00A06525">
        <w:t xml:space="preserve">[Table </w:t>
      </w:r>
      <w:r>
        <w:t>12</w:t>
      </w:r>
      <w:r w:rsidRPr="00A06525">
        <w:t>: Comparative performance of Azerbaijani TTS systems]</w:t>
      </w:r>
    </w:p>
    <w:tbl>
      <w:tblPr>
        <w:tblStyle w:val="TableGrid"/>
        <w:tblW w:w="0" w:type="auto"/>
        <w:jc w:val="center"/>
        <w:tblLook w:val="04A0" w:firstRow="1" w:lastRow="0" w:firstColumn="1" w:lastColumn="0" w:noHBand="0" w:noVBand="1"/>
      </w:tblPr>
      <w:tblGrid>
        <w:gridCol w:w="3230"/>
        <w:gridCol w:w="1232"/>
        <w:gridCol w:w="1417"/>
        <w:gridCol w:w="2977"/>
      </w:tblGrid>
      <w:tr w:rsidR="00A06525" w:rsidRPr="00FC1D8E" w14:paraId="74B5E0B8" w14:textId="77777777" w:rsidTr="00A06525">
        <w:trPr>
          <w:jc w:val="center"/>
        </w:trPr>
        <w:tc>
          <w:tcPr>
            <w:tcW w:w="3230" w:type="dxa"/>
            <w:shd w:val="clear" w:color="auto" w:fill="D9E2F3"/>
          </w:tcPr>
          <w:p w14:paraId="61919AB3"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ID</w:t>
            </w:r>
          </w:p>
        </w:tc>
        <w:tc>
          <w:tcPr>
            <w:tcW w:w="1232" w:type="dxa"/>
            <w:shd w:val="clear" w:color="auto" w:fill="D9E2F3"/>
          </w:tcPr>
          <w:p w14:paraId="29E8AEAE" w14:textId="77777777"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5E820108"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3C6E761C" w14:textId="77777777"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2DAA188" w14:textId="77777777" w:rsidTr="00A06525">
        <w:trPr>
          <w:jc w:val="center"/>
        </w:trPr>
        <w:tc>
          <w:tcPr>
            <w:tcW w:w="3230" w:type="dxa"/>
          </w:tcPr>
          <w:p w14:paraId="007AD6CD" w14:textId="2F1932CB"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(rule-based, 2026)</w:t>
            </w:r>
          </w:p>
        </w:tc>
        <w:tc>
          <w:tcPr>
            <w:tcW w:w="1232" w:type="dxa"/>
          </w:tcPr>
          <w:p w14:paraId="038F35CB" w14:textId="74CE8E01" w:rsidR="00A06525" w:rsidRPr="005801C4" w:rsidRDefault="00A06525" w:rsidP="00815EFC">
            <w:pPr>
              <w:jc w:val="left"/>
              <w:rPr>
                <w:rFonts w:cs="Times New Roman"/>
                <w:bCs/>
                <w:color w:val="000000" w:themeColor="text1"/>
                <w:szCs w:val="28"/>
              </w:rPr>
            </w:pPr>
            <w:r>
              <w:rPr>
                <w:rFonts w:cs="Times New Roman"/>
                <w:bCs/>
                <w:color w:val="000000" w:themeColor="text1"/>
                <w:szCs w:val="28"/>
              </w:rPr>
              <w:t>3.2</w:t>
            </w:r>
          </w:p>
        </w:tc>
        <w:tc>
          <w:tcPr>
            <w:tcW w:w="1417" w:type="dxa"/>
          </w:tcPr>
          <w:p w14:paraId="280F4C85" w14:textId="4D6501A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12.4</w:t>
            </w:r>
          </w:p>
        </w:tc>
        <w:tc>
          <w:tcPr>
            <w:tcW w:w="2977" w:type="dxa"/>
          </w:tcPr>
          <w:p w14:paraId="6DF749E4" w14:textId="3805186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Full pipeline +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w:t>
            </w:r>
          </w:p>
        </w:tc>
      </w:tr>
      <w:tr w:rsidR="00A06525" w:rsidRPr="00FC1D8E" w14:paraId="528E85A5" w14:textId="77777777" w:rsidTr="00A06525">
        <w:trPr>
          <w:jc w:val="center"/>
        </w:trPr>
        <w:tc>
          <w:tcPr>
            <w:tcW w:w="3230" w:type="dxa"/>
          </w:tcPr>
          <w:p w14:paraId="5873BDA4" w14:textId="1FD1CD5E"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32" w:type="dxa"/>
          </w:tcPr>
          <w:p w14:paraId="6B3F113F" w14:textId="38ABB042"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1417" w:type="dxa"/>
          </w:tcPr>
          <w:p w14:paraId="6D858177" w14:textId="70E6C4E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18.7</w:t>
            </w:r>
          </w:p>
        </w:tc>
        <w:tc>
          <w:tcPr>
            <w:tcW w:w="2977" w:type="dxa"/>
          </w:tcPr>
          <w:p w14:paraId="35C49B81" w14:textId="3DD2E766"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Raw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 xml:space="preserve">-ng -v </w:t>
            </w:r>
            <w:proofErr w:type="spellStart"/>
            <w:r w:rsidRPr="00A06525">
              <w:rPr>
                <w:rFonts w:cs="Times New Roman"/>
                <w:bCs/>
                <w:color w:val="000000" w:themeColor="text1"/>
                <w:szCs w:val="28"/>
              </w:rPr>
              <w:t>az</w:t>
            </w:r>
            <w:proofErr w:type="spellEnd"/>
            <w:r w:rsidRPr="00A06525">
              <w:rPr>
                <w:rFonts w:cs="Times New Roman"/>
                <w:bCs/>
                <w:color w:val="000000" w:themeColor="text1"/>
                <w:szCs w:val="28"/>
              </w:rPr>
              <w:t>, no front-end</w:t>
            </w:r>
          </w:p>
        </w:tc>
      </w:tr>
      <w:tr w:rsidR="00A06525" w:rsidRPr="00FC1D8E" w14:paraId="0E4638BB" w14:textId="77777777" w:rsidTr="00A06525">
        <w:trPr>
          <w:jc w:val="center"/>
        </w:trPr>
        <w:tc>
          <w:tcPr>
            <w:tcW w:w="3230" w:type="dxa"/>
          </w:tcPr>
          <w:p w14:paraId="40A9E65B" w14:textId="16B7575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Rustamov (commercial, ~2018)</w:t>
            </w:r>
          </w:p>
        </w:tc>
        <w:tc>
          <w:tcPr>
            <w:tcW w:w="1232" w:type="dxa"/>
          </w:tcPr>
          <w:p w14:paraId="50F6FB9D" w14:textId="3523C33B"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~3.8*</w:t>
            </w:r>
          </w:p>
        </w:tc>
        <w:tc>
          <w:tcPr>
            <w:tcW w:w="1417" w:type="dxa"/>
          </w:tcPr>
          <w:p w14:paraId="2E1F859C" w14:textId="5125FCEA"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0A5587C5" w14:textId="7FA9AD0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Proprietary, corpus-trained</w:t>
            </w:r>
          </w:p>
        </w:tc>
      </w:tr>
      <w:tr w:rsidR="00A06525" w:rsidRPr="00FC1D8E" w14:paraId="04899052" w14:textId="77777777" w:rsidTr="00A06525">
        <w:trPr>
          <w:jc w:val="center"/>
        </w:trPr>
        <w:tc>
          <w:tcPr>
            <w:tcW w:w="3230" w:type="dxa"/>
          </w:tcPr>
          <w:p w14:paraId="36FB1F32" w14:textId="417FD5F2"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IS2AI Turkic TTS (2023)</w:t>
            </w:r>
          </w:p>
        </w:tc>
        <w:tc>
          <w:tcPr>
            <w:tcW w:w="1232" w:type="dxa"/>
          </w:tcPr>
          <w:p w14:paraId="5AE8A305" w14:textId="778EF377"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5</w:t>
            </w:r>
            <w:r w:rsidRPr="00A06525">
              <w:rPr>
                <w:rFonts w:cs="Times New Roman"/>
                <w:bCs/>
                <w:color w:val="000000" w:themeColor="text1"/>
                <w:szCs w:val="28"/>
              </w:rPr>
              <w:t>*</w:t>
            </w:r>
          </w:p>
        </w:tc>
        <w:tc>
          <w:tcPr>
            <w:tcW w:w="1417" w:type="dxa"/>
          </w:tcPr>
          <w:p w14:paraId="29C2D933" w14:textId="58F30AF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33133FF6" w14:textId="381E71D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Multilingual neural</w:t>
            </w:r>
          </w:p>
        </w:tc>
      </w:tr>
      <w:tr w:rsidR="00A06525" w:rsidRPr="00FC1D8E" w14:paraId="0E4A246D" w14:textId="77777777" w:rsidTr="00A06525">
        <w:trPr>
          <w:jc w:val="center"/>
        </w:trPr>
        <w:tc>
          <w:tcPr>
            <w:tcW w:w="3230" w:type="dxa"/>
          </w:tcPr>
          <w:p w14:paraId="2C724600" w14:textId="4949DC8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Aida-Zade &amp; </w:t>
            </w:r>
            <w:proofErr w:type="spellStart"/>
            <w:r w:rsidRPr="00A06525">
              <w:rPr>
                <w:rFonts w:cs="Times New Roman"/>
                <w:bCs/>
                <w:color w:val="000000" w:themeColor="text1"/>
                <w:szCs w:val="28"/>
              </w:rPr>
              <w:t>Sharifova</w:t>
            </w:r>
            <w:proofErr w:type="spellEnd"/>
            <w:r w:rsidRPr="00A06525">
              <w:rPr>
                <w:rFonts w:cs="Times New Roman"/>
                <w:bCs/>
                <w:color w:val="000000" w:themeColor="text1"/>
                <w:szCs w:val="28"/>
              </w:rPr>
              <w:t xml:space="preserve"> (2010)</w:t>
            </w:r>
          </w:p>
        </w:tc>
        <w:tc>
          <w:tcPr>
            <w:tcW w:w="1232" w:type="dxa"/>
          </w:tcPr>
          <w:p w14:paraId="36F427EC" w14:textId="542D69F6"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1417" w:type="dxa"/>
          </w:tcPr>
          <w:p w14:paraId="4FAC4BDF" w14:textId="5A5E9FC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1FE77A43" w14:textId="4ED459C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Formant, no </w:t>
            </w:r>
            <w:proofErr w:type="spellStart"/>
            <w:r w:rsidRPr="00A06525">
              <w:rPr>
                <w:rFonts w:cs="Times New Roman"/>
                <w:bCs/>
                <w:color w:val="000000" w:themeColor="text1"/>
                <w:szCs w:val="28"/>
              </w:rPr>
              <w:t>standardised</w:t>
            </w:r>
            <w:proofErr w:type="spellEnd"/>
            <w:r w:rsidRPr="00A06525">
              <w:rPr>
                <w:rFonts w:cs="Times New Roman"/>
                <w:bCs/>
                <w:color w:val="000000" w:themeColor="text1"/>
                <w:szCs w:val="28"/>
              </w:rPr>
              <w:t xml:space="preserve"> eval</w:t>
            </w:r>
          </w:p>
        </w:tc>
      </w:tr>
    </w:tbl>
    <w:p w14:paraId="3B258B4C" w14:textId="77777777" w:rsidR="00192151" w:rsidRPr="00A06525" w:rsidRDefault="00192151" w:rsidP="00815EFC"/>
    <w:p w14:paraId="33FFCC82" w14:textId="6B5132F9" w:rsidR="00A06525" w:rsidRDefault="00A06525" w:rsidP="00815EFC">
      <w:pPr>
        <w:spacing w:after="200"/>
        <w:jc w:val="left"/>
        <w:rPr>
          <w:rFonts w:eastAsiaTheme="majorEastAsia" w:cs="Times New Roman (Headings CS)"/>
          <w:b/>
          <w:bCs/>
          <w:caps/>
          <w:color w:val="000000" w:themeColor="text1"/>
          <w:szCs w:val="28"/>
        </w:rPr>
      </w:pPr>
      <w:bookmarkStart w:id="59" w:name="_Toc227005195"/>
      <w:bookmarkStart w:id="60" w:name="OLE_LINK13"/>
      <w:r w:rsidRPr="00A06525">
        <w:t>* Approximate figures from source publications; not directly comparable due to differing evaluation protocols.</w:t>
      </w:r>
    </w:p>
    <w:p w14:paraId="7609A15D" w14:textId="4D0C7333" w:rsidR="00A06525" w:rsidRDefault="00A06525" w:rsidP="00815EFC">
      <w:pPr>
        <w:spacing w:after="200"/>
        <w:jc w:val="left"/>
      </w:pPr>
      <w:r>
        <w:t xml:space="preserve">The </w:t>
      </w:r>
      <w:proofErr w:type="spellStart"/>
      <w:r>
        <w:t>espeak</w:t>
      </w:r>
      <w:proofErr w:type="spellEnd"/>
      <w:r>
        <w:t xml:space="preserve">-ng baseline is the most methodologically sound comparison point, because the identical acoustic backend is used in both the proposed system and the baseline condition. The MOS improvement from 2.8 to 3.2 and the WER reduction from 18.7% to 12.4% represent the isolated contribution of the five-module linguistic front-end — text normalization, G2P conversion, stress assignment, prosody generation, and </w:t>
      </w:r>
      <w:proofErr w:type="spellStart"/>
      <w:r>
        <w:t>espeak</w:t>
      </w:r>
      <w:proofErr w:type="spellEnd"/>
      <w:r>
        <w:t xml:space="preserve">-ng markup construction — over raw </w:t>
      </w:r>
      <w:proofErr w:type="spellStart"/>
      <w:r>
        <w:t>espeak</w:t>
      </w:r>
      <w:proofErr w:type="spellEnd"/>
      <w:r>
        <w:t xml:space="preserve">-ng output. The baseline WER of 18.7% was established by running all 50 evaluation sentences </w:t>
      </w:r>
      <w:r>
        <w:lastRenderedPageBreak/>
        <w:t xml:space="preserve">through </w:t>
      </w:r>
      <w:proofErr w:type="spellStart"/>
      <w:r>
        <w:t>espeak</w:t>
      </w:r>
      <w:proofErr w:type="spellEnd"/>
      <w:r>
        <w:t>-ng without any front-end preprocessing and collecting listener transcriptions under the same protocol. The 6.3 percentage point reduction in WER and the 0.4 MOS point improvement are both attributable entirely to the front-end processing developed in this dissertation.</w:t>
      </w:r>
    </w:p>
    <w:p w14:paraId="5A440A47" w14:textId="7AA9F002" w:rsidR="00A06525" w:rsidRDefault="00A06525" w:rsidP="00815EFC">
      <w:pPr>
        <w:spacing w:after="200"/>
        <w:jc w:val="left"/>
      </w:pPr>
      <w:r>
        <w:t>The commercial system developed by Rustamov represents the highest known performance level for dedicated Azerbaijani TTS. It is trained on a large proprietary speech corpus using a concatenative or neural synthesis approach and achieves MOS scores approximately in the range of 3.7–3.9 according to conference reports (Rustamov, 2018).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w:t>
      </w:r>
    </w:p>
    <w:p w14:paraId="03B5513D" w14:textId="692908F1" w:rsidR="00A06525" w:rsidRDefault="00A06525" w:rsidP="00815EFC">
      <w:pPr>
        <w:spacing w:after="200"/>
        <w:jc w:val="left"/>
      </w:pPr>
      <w:r>
        <w:t>The IS2AI multilingual Turkic TTS system (</w:t>
      </w:r>
      <w:proofErr w:type="spellStart"/>
      <w:r>
        <w:t>Yeshpanov</w:t>
      </w:r>
      <w:proofErr w:type="spellEnd"/>
      <w:r>
        <w:t xml:space="preserve"> et al., 2023) supports Azerbaijani as one of several Turkic target languages in a shared neural model. The system's reported MOS for Azerbaijani falls approximately in the 3.3–3.6 range depending on sentence type. The proposed rule-based system achieves a comparable or slightly lower MOS to the lower end of this range while operating without any speech training data, which represents a substantial resource efficiency advantage: the IS2AI system required a curated multilingual speech corpus and significant GPU training infrastructure, whereas the proposed system requires only Python 3 and the </w:t>
      </w:r>
      <w:proofErr w:type="spellStart"/>
      <w:r>
        <w:t>espeak</w:t>
      </w:r>
      <w:proofErr w:type="spellEnd"/>
      <w:r>
        <w:t>-ng binary. The IS2AI system does not publish a WER evaluation for Azerbaijani, making direct intelligibility comparison impossible.</w:t>
      </w:r>
    </w:p>
    <w:p w14:paraId="645EBBF0" w14:textId="012AFC98" w:rsidR="00A06525" w:rsidRDefault="00A06525" w:rsidP="00815EFC">
      <w:pPr>
        <w:spacing w:after="200"/>
        <w:jc w:val="left"/>
      </w:pPr>
      <w:r>
        <w:lastRenderedPageBreak/>
        <w:t xml:space="preserve">The formant synthesis system of Aida-Zade and </w:t>
      </w:r>
      <w:proofErr w:type="spellStart"/>
      <w:r>
        <w:t>Sharifova</w:t>
      </w:r>
      <w:proofErr w:type="spellEnd"/>
      <w:r>
        <w:t xml:space="preserve"> (2010) is the earliest documented Azerbaijani TTS system in the scholarly literature. It established the phoneme inventory and basic </w:t>
      </w:r>
      <w:proofErr w:type="spellStart"/>
      <w:r>
        <w:t>allophony</w:t>
      </w:r>
      <w:proofErr w:type="spellEnd"/>
      <w:r>
        <w:t xml:space="preserve"> rules that informed subsequent development but did not publish MOS or WER results under a </w:t>
      </w:r>
      <w:proofErr w:type="spellStart"/>
      <w:r>
        <w:t>standardised</w:t>
      </w:r>
      <w:proofErr w:type="spellEnd"/>
      <w:r>
        <w:t xml:space="preserve"> evaluation protocol. The proposed system extends this foundation by implementing a complete priority-ordered stress assignment model, a </w:t>
      </w:r>
      <w:proofErr w:type="spellStart"/>
      <w:r>
        <w:t>ToBI</w:t>
      </w:r>
      <w:proofErr w:type="spellEnd"/>
      <w:r>
        <w:t>-compatible five-pattern prosody engine, and an eight-rule text normalization cascade — none of which were components of the 2010 system — while retaining the same open, documentable methodology.</w:t>
      </w:r>
    </w:p>
    <w:p w14:paraId="76F49731" w14:textId="215CD383" w:rsidR="00A06525" w:rsidRDefault="00A06525" w:rsidP="00815EFC">
      <w:pPr>
        <w:spacing w:after="200"/>
        <w:jc w:val="left"/>
        <w:rPr>
          <w:rFonts w:eastAsiaTheme="majorEastAsia" w:cs="Times New Roman (Headings CS)"/>
          <w:b/>
          <w:bCs/>
          <w:caps/>
          <w:color w:val="000000" w:themeColor="text1"/>
          <w:szCs w:val="28"/>
        </w:rPr>
      </w:pPr>
      <w:r>
        <w:t xml:space="preserve">The principal limitation that separates the proposed system from neural and concatenative systems is the performance ceiling imposed by the formant synthesis acoustic backend. The MOS ceiling for </w:t>
      </w:r>
      <w:proofErr w:type="spellStart"/>
      <w:r>
        <w:t>espeak</w:t>
      </w:r>
      <w:proofErr w:type="spellEnd"/>
      <w:r>
        <w:t>-ng-based systems is approximately 3.5–3.7 for well-formed linguistic input; further improvements to the rule-based front-end cannot push MOS above this ceiling because the perceived unnaturalness at MOS 3.2 originates in the acoustic synthesis stage rather than the linguistic analysis stage. This constraint is not a flaw in the system design but an inherent property of formant synthesis that is well-documented in the speech technology literature. The practical implication is that the proposed system is optimally positioned as a transparent, zero-training-data reference system rather than a final production-quality synthesizer.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14E16D8A" w14:textId="77777777" w:rsidR="00A06525" w:rsidRDefault="00A06525" w:rsidP="00815EFC">
      <w:pPr>
        <w:spacing w:after="200"/>
        <w:jc w:val="left"/>
        <w:rPr>
          <w:rFonts w:eastAsiaTheme="majorEastAsia" w:cs="Times New Roman (Headings CS)"/>
          <w:b/>
          <w:bCs/>
          <w:caps/>
          <w:color w:val="000000" w:themeColor="text1"/>
          <w:szCs w:val="28"/>
        </w:rPr>
      </w:pPr>
      <w:r>
        <w:br w:type="page"/>
      </w:r>
    </w:p>
    <w:p w14:paraId="6EB2846F" w14:textId="3D522EFD" w:rsidR="00192151" w:rsidRPr="00FC1D8E" w:rsidRDefault="00000000" w:rsidP="00815EFC">
      <w:pPr>
        <w:pStyle w:val="Heading1"/>
      </w:pPr>
      <w:r w:rsidRPr="005D6D30">
        <w:lastRenderedPageBreak/>
        <w:t>CONCLUSION</w:t>
      </w:r>
      <w:bookmarkEnd w:id="59"/>
    </w:p>
    <w:bookmarkEnd w:id="1"/>
    <w:bookmarkEnd w:id="60"/>
    <w:p w14:paraId="5CE429A1" w14:textId="780B3E7D" w:rsidR="00815EFC" w:rsidRPr="00815EFC" w:rsidRDefault="00815EFC" w:rsidP="00815EFC">
      <w:pPr>
        <w:rPr>
          <w:rFonts w:cs="Times New Roman"/>
          <w:b/>
          <w:color w:val="000000" w:themeColor="text1"/>
          <w:szCs w:val="28"/>
        </w:rPr>
      </w:pPr>
      <w:r w:rsidRPr="00815EFC">
        <w:rPr>
          <w:rFonts w:cs="Times New Roman"/>
          <w:b/>
          <w:color w:val="000000" w:themeColor="text1"/>
          <w:szCs w:val="28"/>
        </w:rPr>
        <w:t>Summary of Research Findings</w:t>
      </w:r>
    </w:p>
    <w:p w14:paraId="7182AED8" w14:textId="71AC41D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This dissertation set out to design, implement, and evaluate a rule-based text-to-speech synthesis system for North Azerbaijani — a morphologically complex, agglutinative Turkic language that remains critically underrepresented in speech technology. The work was motivated by a concrete gap: no openly published, linguistically documented TTS system for Azerbaijani existed, and the absence of publicly available annotated speech corpora made data-driven neural approaches infeasible as a starting point. The rule-based paradigm was selected as the most appropriate methodology for this stage of Azerbaijani speech technology development, on the grounds that it requires no training data, produces fully transparent and auditable output, and is well-suited to a language with a broadly phonemic Latin orthography.</w:t>
      </w:r>
    </w:p>
    <w:p w14:paraId="1F6381DC" w14:textId="4779A685" w:rsid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research addressed five objectives established in the Introduction. The first objective — a systematic review of TTS technologies and paradigm selection — was fulfilled in Chapter I, which traced the evolution of speech synthesis from early formant systems through concatenative and statistical parametric approaches to contemporary neural architectures, and concluded with a SWOT analysis demonstrating that the rule-based approach offers a uniquely </w:t>
      </w:r>
      <w:proofErr w:type="spellStart"/>
      <w:r w:rsidRPr="00815EFC">
        <w:rPr>
          <w:rFonts w:cs="Times New Roman"/>
          <w:bCs/>
          <w:color w:val="000000" w:themeColor="text1"/>
          <w:szCs w:val="28"/>
        </w:rPr>
        <w:t>favourable</w:t>
      </w:r>
      <w:proofErr w:type="spellEnd"/>
      <w:r w:rsidRPr="00815EFC">
        <w:rPr>
          <w:rFonts w:cs="Times New Roman"/>
          <w:bCs/>
          <w:color w:val="000000" w:themeColor="text1"/>
          <w:szCs w:val="28"/>
        </w:rPr>
        <w:t xml:space="preserve"> trade-off for low-resource Azerbaijani: zero data dependency, full linguistic transparency, and direct exploitability of the regular Azerbaijani orthography, at the cost of a lower naturalness ceiling than corpus-trained systems. The second objective — analysis of Azerbaijani phonological, morphological, and prosodic characteristics as they apply to TTS design — was fulfilled in Chapter II, which documented the nine-vowel inventory and its vowel harmony system, the 23-consonant inventory and four context-sensitive phonological rules (velar palatalization, ğ </w:t>
      </w:r>
      <w:proofErr w:type="spellStart"/>
      <w:r w:rsidRPr="00815EFC">
        <w:rPr>
          <w:rFonts w:cs="Times New Roman"/>
          <w:bCs/>
          <w:color w:val="000000" w:themeColor="text1"/>
          <w:szCs w:val="28"/>
        </w:rPr>
        <w:t>allophony</w:t>
      </w:r>
      <w:proofErr w:type="spellEnd"/>
      <w:r w:rsidRPr="00815EFC">
        <w:rPr>
          <w:rFonts w:cs="Times New Roman"/>
          <w:bCs/>
          <w:color w:val="000000" w:themeColor="text1"/>
          <w:szCs w:val="28"/>
        </w:rPr>
        <w:t xml:space="preserve">, nasal assimilation, and final obstruent devoicing), the agglutinative morphology and its </w:t>
      </w:r>
      <w:r w:rsidRPr="00815EFC">
        <w:rPr>
          <w:rFonts w:cs="Times New Roman"/>
          <w:bCs/>
          <w:color w:val="000000" w:themeColor="text1"/>
          <w:szCs w:val="28"/>
        </w:rPr>
        <w:lastRenderedPageBreak/>
        <w:t>interaction with suffix vowel harmony, and the default final-syllable stress pattern with its priority-ordered exception hierarchy. The third objective — design and implementation of the five-module TTS pipeline — was fulfilled in Chapter III Sections 3.1 and 3.2, which described the modular Python architecture, the JSON-</w:t>
      </w:r>
      <w:proofErr w:type="spellStart"/>
      <w:r w:rsidRPr="00815EFC">
        <w:rPr>
          <w:rFonts w:cs="Times New Roman"/>
          <w:bCs/>
          <w:color w:val="000000" w:themeColor="text1"/>
          <w:szCs w:val="28"/>
        </w:rPr>
        <w:t>externalised</w:t>
      </w:r>
      <w:proofErr w:type="spellEnd"/>
      <w:r w:rsidRPr="00815EFC">
        <w:rPr>
          <w:rFonts w:cs="Times New Roman"/>
          <w:bCs/>
          <w:color w:val="000000" w:themeColor="text1"/>
          <w:szCs w:val="28"/>
        </w:rPr>
        <w:t xml:space="preserve"> rule bases, and the algorithmic implementation of each processing stage: the eight-rule text normalization cascade, the character-level G2P converter with four contextual dispatch methods and three post-processing algorithms, the priority-ordered stress assignment waterfall, the surface-feature prosody engine with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-compatible intonation patterns, and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subprocess synthesizer. The fourth objective — empirical evaluation — was fulfilled in Chapter III Section 3.3: the proposed system achieved MOS 3.2 (CI [3.1, 3.3]) against a baseline of MOS 2.8 for unmodified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and WER 12.4% against a baseline of 18.7%, with 100% sentence type detection accuracy and 97.2% text normalization accuracy across 250 test cases. The fifth objective — documentation of the linguistic rule base as an open reference — is fulfilled by the four JSON rule files published alongside the source code in the GitHub repository, which encode the phoneme inventory, vowel harmony classes, palatalization environments, stress exception lexicon, and prosodic intonation patterns in a format that is human-readable, version-controlled, and directly importable by future research tools.</w:t>
      </w:r>
    </w:p>
    <w:p w14:paraId="1AA03B02" w14:textId="77777777" w:rsidR="00815EFC" w:rsidRPr="00815EFC" w:rsidRDefault="00815EFC" w:rsidP="00815EFC">
      <w:pPr>
        <w:rPr>
          <w:rFonts w:cs="Times New Roman"/>
          <w:bCs/>
          <w:color w:val="000000" w:themeColor="text1"/>
          <w:szCs w:val="28"/>
        </w:rPr>
      </w:pPr>
    </w:p>
    <w:p w14:paraId="17F2A140" w14:textId="7866DEE5" w:rsidR="00815EFC" w:rsidRPr="00815EFC" w:rsidRDefault="00815EFC" w:rsidP="00815EFC">
      <w:pPr>
        <w:rPr>
          <w:rFonts w:cs="Times New Roman"/>
          <w:b/>
          <w:color w:val="000000" w:themeColor="text1"/>
          <w:szCs w:val="28"/>
        </w:rPr>
      </w:pPr>
      <w:r w:rsidRPr="00815EFC">
        <w:rPr>
          <w:rFonts w:cs="Times New Roman"/>
          <w:b/>
          <w:color w:val="000000" w:themeColor="text1"/>
          <w:szCs w:val="28"/>
        </w:rPr>
        <w:t>Scientific and Practical Contributions</w:t>
      </w:r>
    </w:p>
    <w:p w14:paraId="5220DC8E" w14:textId="7777777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scientific contributions of this dissertation are three. First, it presents the first openly published and comprehensively documented rule-based TTS system for North Azerbaijani, covering the complete phonological inventory, four context-sensitive phonological rules, a priority-ordered four-level stress assignment system, and a five-pattern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-based prosody model. This fills a documented gap in the Azerbaijani NLP and speech technology literature: prior to this work, no published system </w:t>
      </w:r>
      <w:r w:rsidRPr="00815EFC">
        <w:rPr>
          <w:rFonts w:cs="Times New Roman"/>
          <w:bCs/>
          <w:color w:val="000000" w:themeColor="text1"/>
          <w:szCs w:val="28"/>
        </w:rPr>
        <w:lastRenderedPageBreak/>
        <w:t>provided a transparent, reproducible, linguistically grounded implementation of Azerbaijani G2P conversion and prosody generation. Second, the dissertation establishes quantitative baseline performance metrics for Azerbaijani TTS — MOS 3.2 and WER 12.4% — against which all future Azerbaijani TTS systems can be directly compared, regardless of their underlying approach. The existence of a documented baseline is a prerequisite for measuring progress in any engineering field, and its absence has been a structural obstacle to Azerbaijani speech technology development. Third, the four JSON-structured rule bases constitute a formal, machine-readable phonological description of Azerbaijani that is directly reusable by future computational linguistics and NLP research: the G2P rule base can serve as a pronunciation lexicon generator, the stress rule base can serve as a forced alignment prior, and the prosody rule base can serve as a reference for intonation annotation in future Azerbaijani speech corpora.</w:t>
      </w:r>
    </w:p>
    <w:p w14:paraId="51BA184A" w14:textId="77777777" w:rsidR="00815EFC" w:rsidRPr="00815EFC" w:rsidRDefault="00815EFC" w:rsidP="00815EFC">
      <w:pPr>
        <w:rPr>
          <w:rFonts w:cs="Times New Roman"/>
          <w:bCs/>
          <w:color w:val="000000" w:themeColor="text1"/>
          <w:szCs w:val="28"/>
        </w:rPr>
      </w:pPr>
    </w:p>
    <w:p w14:paraId="78078A99" w14:textId="18BFE64F"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practical contributions are equally concrete. The system provides immediately deployable Azerbaijani TTS functionality through its command-line interface and Python API, with an analysis execution time of 0.3 milliseconds per sentence and audio synthesis time determined by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backend. The Next.js web application developed alongside the research demonstrates the system's accessibility as a browser-based tool with Azure Speech API integration. The open-source implementation under the GitHub repository </w:t>
      </w:r>
      <w:proofErr w:type="spellStart"/>
      <w:r w:rsidRPr="00815EFC">
        <w:rPr>
          <w:rFonts w:cs="Times New Roman"/>
          <w:bCs/>
          <w:color w:val="000000" w:themeColor="text1"/>
          <w:szCs w:val="28"/>
        </w:rPr>
        <w:t>ulvibashir</w:t>
      </w:r>
      <w:proofErr w:type="spellEnd"/>
      <w:r w:rsidRPr="00815EFC">
        <w:rPr>
          <w:rFonts w:cs="Times New Roman"/>
          <w:bCs/>
          <w:color w:val="000000" w:themeColor="text1"/>
          <w:szCs w:val="28"/>
        </w:rPr>
        <w:t>/TTS-system-for-Azerbaijani-language allows institutional adoption by Azerbaijani universities, government agencies developing accessible e-services, and language learning application developers. The 156-test unit test suite and the four independently invokable module command-line interfaces lower the barrier to community extension and rule correction, enabling linguists without software engineering expertise to validate individual rules by running targeted tests without invoking the full pipeline.</w:t>
      </w:r>
    </w:p>
    <w:p w14:paraId="777B3437" w14:textId="1004871C"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Limitations of the Proposed System</w:t>
      </w:r>
    </w:p>
    <w:p w14:paraId="2B052C7A" w14:textId="1E2875E3"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Three categories of limitation must be acknowledged. The first is the performance ceiling imposed by the formant synthesis acoustic backend.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formant synthesizer produces speech with a characteristic robotic quality that limits MOS to approximately 3.2–3.5 regardless of the accuracy of the linguistic front-end. This ceiling is not a flaw in the rule-based approach itself but an inherent property of formant synthesis that is well-documented in the speech technology literature. Users requiring higher naturalness will need a corpus-trained concatenative or neural backend, which is outside the scope of this dissertation.</w:t>
      </w:r>
    </w:p>
    <w:p w14:paraId="7E8A18A0" w14:textId="113F502C"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limitation is the coverage of the exception lexicon. The stress assignment module's lexical exception set and the G2P module's loanword handling rely on manually curated word lists that cannot anticipate all vocabulary encountered in unrestricted Azerbaijani text. Loanwords from Russian, Arabic, and Persian — which constitute a significant proportion of formal Azerbaijani written text — represent the primary source of G2P errors, accounting for approximately 27% of the phoneme-level errors identified in evaluation. As these words do not follow native Azerbaijani vowel harmony and consonant distribution patterns, the rule-based G2P produces suboptimal transcriptions that would require a hybrid rule-plus-lexicon approach to resolve.</w:t>
      </w:r>
    </w:p>
    <w:p w14:paraId="2C80E9F1" w14:textId="47956934"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third limitation is the absence of prosodic variation within sentence types. The current prosody engine assigns one of five intonation patterns based on sentence type classification alone, without modelling focus, contrast, or information structure. Real Azerbaijani speech exhibits significant intonational variation within declarative and interrogative sentence types depending on which constituent carries the communicative focus. The current system produces grammatically appropriate but informationally uniform prosody, which contributes to the "mechanical" quality noted by evaluators when explaining their MOS ratings in the 3 range.</w:t>
      </w:r>
    </w:p>
    <w:p w14:paraId="503DA7F5" w14:textId="44F35F22"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Directions for Future Research</w:t>
      </w:r>
    </w:p>
    <w:p w14:paraId="771EC9AB" w14:textId="49F1BF2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Four directions for future research emerge directly from the limitations identified above. The first and most impactful direction is the collection and release of an open Azerbaijani speech corpus. A corpus of 10–20 hours of professionally recorded, phonetically balanced Azerbaijani speech would unlock concatenative and neural synthesis approaches that could raise the MOS ceiling from the current 3.2 to 4.0 or above. The rule-based front-end developed in this dissertation — specifically the G2P converter and stress assigner — can serve directly as the forced alignment tool and pronunciation dictionary generator for corpus preparation, eliminating the need to rebuild the linguistic layer from scratch.</w:t>
      </w:r>
    </w:p>
    <w:p w14:paraId="6D58288D" w14:textId="5A3F8ED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direction is the development of a hybrid G2P system combining the rule-based converter with a statistical exception model trained on a pronunciation dictionary. The rule-based module correctly handles native Azerbaijani vocabulary with high accuracy; a statistical back-off model trained on a curated loanword lexicon could handle the 27% of errors attributable to non-native vocabulary without replacing the rule-based core. This hybrid architecture is a well-established pattern in TTS development for morphologically complex languages and is directly applicable to Azerbaijani.</w:t>
      </w:r>
    </w:p>
    <w:p w14:paraId="1A203152" w14:textId="77777777" w:rsidR="00815EFC" w:rsidRDefault="00815EFC" w:rsidP="00815EFC">
      <w:pPr>
        <w:rPr>
          <w:rFonts w:cs="Times New Roman"/>
          <w:bCs/>
          <w:color w:val="000000" w:themeColor="text1"/>
          <w:szCs w:val="28"/>
        </w:rPr>
      </w:pPr>
      <w:r w:rsidRPr="00815EFC">
        <w:rPr>
          <w:rFonts w:cs="Times New Roman"/>
          <w:bCs/>
          <w:color w:val="000000" w:themeColor="text1"/>
          <w:szCs w:val="28"/>
        </w:rPr>
        <w:t>The third direction is the extension of the prosody engine to model focus and information structure. Azerbaijani is a verb-final language with a well-documented pre-verbal focus position: the constituent immediately before the verb receives prosodic prominence. Encoding this pre-verbal focus rule as an additional prosody module — which would modify pitch accent placement based on syntactic constituency rather than sentence type alone — would directly address the flat intonation limitation identified in evaluation and could improve MOS by an estimated 0.2–0.3 points without any change to the acoustic backend.</w:t>
      </w:r>
    </w:p>
    <w:p w14:paraId="13BF70D3" w14:textId="6010D5B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lastRenderedPageBreak/>
        <w:t xml:space="preserve">The fourth direction is the development of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integrated into the TTS pipeline. The current system treats each word as a phonological atom and applies suffix rules at the level of the word string.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that decomposes each word into its stem and suffix sequence before G2P conversion would enable more precise vowel harmony selection, more accurate stress assignment for complex agglutinative forms, and correct handling of morphophonological alternations at morpheme boundaries that are currently handled only partially by the nasal assimilation post-processing step. Open-source morphological </w:t>
      </w:r>
      <w:proofErr w:type="spellStart"/>
      <w:r w:rsidRPr="00815EFC">
        <w:rPr>
          <w:rFonts w:cs="Times New Roman"/>
          <w:bCs/>
          <w:color w:val="000000" w:themeColor="text1"/>
          <w:szCs w:val="28"/>
        </w:rPr>
        <w:t>analysers</w:t>
      </w:r>
      <w:proofErr w:type="spellEnd"/>
      <w:r w:rsidRPr="00815EFC">
        <w:rPr>
          <w:rFonts w:cs="Times New Roman"/>
          <w:bCs/>
          <w:color w:val="000000" w:themeColor="text1"/>
          <w:szCs w:val="28"/>
        </w:rPr>
        <w:t xml:space="preserve"> for Azerbaijani are beginning to appear in the research literature and could be integrated into the pipeline as a pre-processing module without modifying any of the existing five stages.</w:t>
      </w:r>
    </w:p>
    <w:p w14:paraId="272C9585" w14:textId="32581430" w:rsidR="00815EFC" w:rsidRDefault="00815EFC" w:rsidP="00815EFC">
      <w:pPr>
        <w:rPr>
          <w:rFonts w:cs="Times New Roman"/>
          <w:bCs/>
          <w:color w:val="000000" w:themeColor="text1"/>
          <w:szCs w:val="28"/>
        </w:rPr>
      </w:pPr>
      <w:r w:rsidRPr="00815EFC">
        <w:rPr>
          <w:rFonts w:cs="Times New Roman"/>
          <w:bCs/>
          <w:color w:val="000000" w:themeColor="text1"/>
          <w:szCs w:val="28"/>
        </w:rPr>
        <w:t>The rule-based TTS system presented in this dissertation is not the final word in Azerbaijani speech technology but an explicit, documented, and reproducible starting point. Its value lies not in competing with neural systems trained on large corpora, but in establishing the linguistic and computational infrastructure that makes such systems achievable for Azerbaijani.</w:t>
      </w:r>
    </w:p>
    <w:p w14:paraId="6B2E5CE4" w14:textId="77777777" w:rsidR="00815EFC" w:rsidRDefault="00815EFC" w:rsidP="00815EFC">
      <w:pPr>
        <w:spacing w:after="200"/>
        <w:rPr>
          <w:rFonts w:eastAsiaTheme="majorEastAsia" w:cs="Times New Roman (Headings CS)"/>
          <w:b/>
          <w:bCs/>
          <w:caps/>
          <w:color w:val="000000" w:themeColor="text1"/>
          <w:szCs w:val="28"/>
        </w:rPr>
      </w:pPr>
      <w:r>
        <w:br w:type="page"/>
      </w:r>
    </w:p>
    <w:p w14:paraId="1C34EF7F" w14:textId="235ABDC1" w:rsidR="001F2686" w:rsidRPr="00FC1D8E" w:rsidRDefault="001F2686" w:rsidP="00815EFC">
      <w:pPr>
        <w:pStyle w:val="Heading1"/>
      </w:pPr>
      <w:r>
        <w:lastRenderedPageBreak/>
        <w:t>REFERENCES</w:t>
      </w:r>
    </w:p>
    <w:p w14:paraId="1FFD62A7" w14:textId="68FB41A9"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Aida-Zade,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Apple Machine Learning Research.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text-to-speech. arXiv:2511.03080. https://arxiv.org/abs/2511.03080</w:t>
      </w:r>
    </w:p>
    <w:p w14:paraId="54154F7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Kim, J., Kong, J., &amp; Son, J. (2021). Conditional variational autoencoder with adversarial learning for end-to-end text-to-speech. ICML 2021. https://arxiv.org/pdf/2106.06103</w:t>
      </w:r>
    </w:p>
    <w:p w14:paraId="5095C791"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Kong, J., Kim, J., &amp; Bae, J.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6C93EC75"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(2023). A novel end-to-end Turkish text-to-speech (TTS) system via deep learning. Electronics, 12(8), 1900. https://doi.org/10.3390/electronics12081900</w:t>
      </w:r>
    </w:p>
    <w:p w14:paraId="0448E287"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Speech Quality Metrics and Evaluation. (2020–2024). https://indextts2.online/blog/speech-quality-metrics-evaluation</w:t>
      </w:r>
    </w:p>
    <w:p w14:paraId="2467948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Statistical parametric speech synthesis. (2015). IEEE Signal Processing Magazine. https://ieeexplore.ieee.org/document/7282379</w:t>
      </w:r>
    </w:p>
    <w:p w14:paraId="34B939BC"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Survey of grapheme-to-phoneme conversion methods. (2024). Applied Sciences, 14(24), 11790. https://www.mdpi.com/2076-3417/14/24/11790</w:t>
      </w:r>
    </w:p>
    <w:p w14:paraId="40E8BA7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Tan, X., Qin, T., Soong, F., &amp; Liu, T.-Y. (2021). A survey on neural speech synthesis. arXiv:2106.15561. https://arxiv.org/abs/2106.15561</w:t>
      </w:r>
    </w:p>
    <w:p w14:paraId="3B46208D"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Towards controllable speech synthesis in the era of large language models: A survey. (2024). arXiv:2412.06602. </w:t>
      </w:r>
      <w:hyperlink r:id="rId27" w:history="1">
        <w:r w:rsidRPr="002D4582">
          <w:rPr>
            <w:rStyle w:val="Hyperlink"/>
            <w:rFonts w:cs="Times New Roman"/>
            <w:bCs/>
            <w:szCs w:val="28"/>
          </w:rPr>
          <w:t>https://arxiv.org/html/2412.06602v1</w:t>
        </w:r>
      </w:hyperlink>
    </w:p>
    <w:p w14:paraId="62A6603F" w14:textId="4EA73092"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Y. (2023). Text to speech 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43D898F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Xu, Y., Tan, X., et al. (2020).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640DFD46"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Vesik, K., et al. (2020). Grapheme-to-phoneme conversion with a multilingual transformer model. SIGMORPHON 2020. https://aclanthology.org/2020.sigmorphon-1.7/</w:t>
      </w:r>
    </w:p>
    <w:p w14:paraId="07BA3FF9"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0F34E942" w14:textId="60C27191" w:rsid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28" w:history="1">
        <w:r w:rsidRPr="002D4582">
          <w:rPr>
            <w:rStyle w:val="Hyperlink"/>
            <w:rFonts w:cs="Times New Roman"/>
            <w:bCs/>
            <w:szCs w:val="28"/>
          </w:rPr>
          <w:t>https://github.com/IS2AI/TurkicTTS</w:t>
        </w:r>
      </w:hyperlink>
    </w:p>
    <w:p w14:paraId="25CD6293"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534B576D"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Comparative analysis of Azerbaijani and English phonetic systems. (2024). ResearchGate. https://www.researchgate.net/publication/384969855</w:t>
      </w:r>
    </w:p>
    <w:p w14:paraId="0C65C904"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An open-source morphological analyzer for Azerbaijani Turkish. (2019). ResearchGate. https://www.researchgate.net/publication/331168185</w:t>
      </w:r>
    </w:p>
    <w:p w14:paraId="37DD5ED1"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NVIDIA. (2020–2024). Text normalization and 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https://developer.nvidia.com/blog/text-normalization-and-inverse-text-normalization-with-nvidia-nemo/</w:t>
      </w:r>
    </w:p>
    <w:p w14:paraId="428B52E4"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Sadekova, 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5F7BBEF"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Salimi, H. (n.d.). A generative phonology of Azerbaijani [Doctoral dissertation, University of Florida]. https://ufdcimages.uflib.ufl.edu/AA/00/05/27/76/00001/generativephonol00sali.pdf</w:t>
      </w:r>
    </w:p>
    <w:p w14:paraId="3BF1A820"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 xml:space="preserve">Taylor, P., Black, A. W., &amp;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40CBA778"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5FE48A3F"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lastRenderedPageBreak/>
        <w:t>Various authors. (2023). Multilingual speech recognition for Turkic languages. Information, 14(2), 74. https://www.mdpi.com/2078-2489/14/2/74</w:t>
      </w:r>
    </w:p>
    <w:p w14:paraId="5D98830E"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Various authors. (2024). Open foundation models for Azerbaijani language. arXiv:2407.02337. https://arxiv.org/html/2407.02337v1</w:t>
      </w:r>
    </w:p>
    <w:p w14:paraId="3EE886B4" w14:textId="77777777" w:rsidR="001F2686"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Voice synthesis improvement by machine learning of natural prosody. (2024). Sensors, 24(5), 1624. https://www.mdpi.com/1424-8220/24/5/1624</w:t>
      </w:r>
    </w:p>
    <w:p w14:paraId="26F9576E" w14:textId="41C09D9C" w:rsidR="00192151" w:rsidRPr="001F2686" w:rsidRDefault="001F2686" w:rsidP="00815EFC">
      <w:pPr>
        <w:pStyle w:val="ListParagraph"/>
        <w:numPr>
          <w:ilvl w:val="0"/>
          <w:numId w:val="17"/>
        </w:numPr>
        <w:spacing w:after="80"/>
        <w:jc w:val="left"/>
        <w:rPr>
          <w:rFonts w:cs="Times New Roman"/>
          <w:bCs/>
          <w:color w:val="000000" w:themeColor="text1"/>
          <w:szCs w:val="28"/>
        </w:rPr>
      </w:pPr>
      <w:r w:rsidRPr="001F2686">
        <w:rPr>
          <w:rFonts w:cs="Times New Roman"/>
          <w:bCs/>
          <w:color w:val="000000" w:themeColor="text1"/>
          <w:szCs w:val="28"/>
        </w:rPr>
        <w:t>Zhang, Z. (2023). Text normalization for text-to-speech [Thesis, Uppsala University]. https://uu.diva-portal.org/smash/get/diva2:1764605/FULLTEXT01.pdf</w:t>
      </w:r>
    </w:p>
    <w:sectPr w:rsidR="00192151" w:rsidRPr="001F2686" w:rsidSect="00D873B9">
      <w:footerReference w:type="even" r:id="rId29"/>
      <w:footerReference w:type="default" r:id="rId30"/>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22A56" w14:textId="77777777" w:rsidR="00190700" w:rsidRDefault="00190700" w:rsidP="00D873B9">
      <w:pPr>
        <w:spacing w:after="0" w:line="240" w:lineRule="auto"/>
      </w:pPr>
      <w:r>
        <w:separator/>
      </w:r>
    </w:p>
  </w:endnote>
  <w:endnote w:type="continuationSeparator" w:id="0">
    <w:p w14:paraId="37B07F3B" w14:textId="77777777" w:rsidR="00190700" w:rsidRDefault="00190700"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E5C04" w14:textId="77777777" w:rsidR="00190700" w:rsidRDefault="00190700" w:rsidP="00D873B9">
      <w:pPr>
        <w:spacing w:after="0" w:line="240" w:lineRule="auto"/>
      </w:pPr>
      <w:r>
        <w:separator/>
      </w:r>
    </w:p>
  </w:footnote>
  <w:footnote w:type="continuationSeparator" w:id="0">
    <w:p w14:paraId="21355431" w14:textId="77777777" w:rsidR="00190700" w:rsidRDefault="00190700"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6"/>
  </w:num>
  <w:num w:numId="12" w16cid:durableId="453867655">
    <w:abstractNumId w:val="11"/>
  </w:num>
  <w:num w:numId="13" w16cid:durableId="1936983729">
    <w:abstractNumId w:val="10"/>
  </w:num>
  <w:num w:numId="14" w16cid:durableId="817654751">
    <w:abstractNumId w:val="12"/>
  </w:num>
  <w:num w:numId="15" w16cid:durableId="891841468">
    <w:abstractNumId w:val="14"/>
  </w:num>
  <w:num w:numId="16" w16cid:durableId="390202805">
    <w:abstractNumId w:val="13"/>
  </w:num>
  <w:num w:numId="17" w16cid:durableId="122618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61905"/>
    <w:rsid w:val="00072580"/>
    <w:rsid w:val="00096646"/>
    <w:rsid w:val="00096F3E"/>
    <w:rsid w:val="00121057"/>
    <w:rsid w:val="0015074B"/>
    <w:rsid w:val="00166AAC"/>
    <w:rsid w:val="00190700"/>
    <w:rsid w:val="00192151"/>
    <w:rsid w:val="001C26E4"/>
    <w:rsid w:val="001F00F3"/>
    <w:rsid w:val="001F2686"/>
    <w:rsid w:val="0022743F"/>
    <w:rsid w:val="00272711"/>
    <w:rsid w:val="0029639D"/>
    <w:rsid w:val="002B358B"/>
    <w:rsid w:val="00314907"/>
    <w:rsid w:val="00326F90"/>
    <w:rsid w:val="003E43E4"/>
    <w:rsid w:val="003F5F49"/>
    <w:rsid w:val="0051113B"/>
    <w:rsid w:val="005801C4"/>
    <w:rsid w:val="005D6D30"/>
    <w:rsid w:val="00614410"/>
    <w:rsid w:val="007026D2"/>
    <w:rsid w:val="00795D36"/>
    <w:rsid w:val="007D5924"/>
    <w:rsid w:val="00801E8E"/>
    <w:rsid w:val="00815EFC"/>
    <w:rsid w:val="00870475"/>
    <w:rsid w:val="00890749"/>
    <w:rsid w:val="008B7718"/>
    <w:rsid w:val="00A06525"/>
    <w:rsid w:val="00A43768"/>
    <w:rsid w:val="00AA1D8D"/>
    <w:rsid w:val="00AE36F2"/>
    <w:rsid w:val="00B04508"/>
    <w:rsid w:val="00B47730"/>
    <w:rsid w:val="00BA1EBA"/>
    <w:rsid w:val="00BD5455"/>
    <w:rsid w:val="00C878C3"/>
    <w:rsid w:val="00CB0664"/>
    <w:rsid w:val="00CE204A"/>
    <w:rsid w:val="00D1103B"/>
    <w:rsid w:val="00D22426"/>
    <w:rsid w:val="00D873B9"/>
    <w:rsid w:val="00D9181D"/>
    <w:rsid w:val="00DB3F65"/>
    <w:rsid w:val="00E33E91"/>
    <w:rsid w:val="00E35A84"/>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525"/>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hyperlink" Target="https://developer.nvidia.com/blog/text-normalization-and-inverse-text-normalization-with-nvidia-nemo/" TargetMode="External"/><Relationship Id="rId17" Type="http://schemas.openxmlformats.org/officeDocument/2006/relationships/image" Target="media/image9.jp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hyperlink" Target="https://github.com/IS2AI/TurkicTTS" TargetMode="Externa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hyperlink" Target="https://arxiv.org/html/2412.06602v1"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97</Pages>
  <Words>21897</Words>
  <Characters>124817</Characters>
  <Application>Microsoft Office Word</Application>
  <DocSecurity>0</DocSecurity>
  <Lines>1040</Lines>
  <Paragraphs>292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16</cp:revision>
  <dcterms:created xsi:type="dcterms:W3CDTF">2013-12-23T23:15:00Z</dcterms:created>
  <dcterms:modified xsi:type="dcterms:W3CDTF">2026-04-26T11:53:00Z</dcterms:modified>
  <cp:category/>
</cp:coreProperties>
</file>