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3AC" w:rsidRPr="005223AC" w:rsidRDefault="005223AC" w:rsidP="005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</w:pPr>
      <w:r w:rsidRPr="005223AC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 xml:space="preserve">Recruitment Statistics </w:t>
      </w:r>
    </w:p>
    <w:p w:rsidR="005223AC" w:rsidRDefault="005223AC" w:rsidP="005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Design a Recruitment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Statistics app which could be used at each org-</w:t>
      </w:r>
      <w:proofErr w:type="gram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level(</w:t>
      </w:r>
      <w:proofErr w:type="gram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BU) within a company, planning to hire. The system should be able </w:t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tocapture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statistics on efforts placed so far in the hiring process so that </w:t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eachBU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can   easily   track   and   manage.   Each   BU   may   be   planning   to   hire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candidates across multiple level. Levels could be (L</w:t>
      </w:r>
      <w:proofErr w:type="gram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1,L</w:t>
      </w:r>
      <w:proofErr w:type="gram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2,L3,L4,...,L9, L10)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:rsidR="005223AC" w:rsidRPr="005223AC" w:rsidRDefault="005223AC" w:rsidP="005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</w:pPr>
      <w:proofErr w:type="spellStart"/>
      <w:proofErr w:type="gramStart"/>
      <w:r w:rsidRPr="005223AC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>API:Implement</w:t>
      </w:r>
      <w:proofErr w:type="spellEnd"/>
      <w:proofErr w:type="gramEnd"/>
      <w:r w:rsidRPr="005223AC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 xml:space="preserve"> </w:t>
      </w:r>
      <w:proofErr w:type="spellStart"/>
      <w:r w:rsidRPr="005223AC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>atleast</w:t>
      </w:r>
      <w:proofErr w:type="spellEnd"/>
      <w:r w:rsidRPr="005223AC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 xml:space="preserve"> 2 </w:t>
      </w:r>
      <w:proofErr w:type="spellStart"/>
      <w:r w:rsidRPr="005223AC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>api's</w:t>
      </w:r>
      <w:proofErr w:type="spellEnd"/>
    </w:p>
    <w:p w:rsidR="005223AC" w:rsidRDefault="005223AC" w:rsidP="005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1.API to record candidate and panel involved in an interview and result of the </w:t>
      </w:r>
      <w:proofErr w:type="gram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interview(</w:t>
      </w:r>
      <w:proofErr w:type="gram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YES_FOR_NEXT_ROUND/REJECT/HIRE). You can assume that there is only one candidate and one interview-panel involved in an interview.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2.API to track efforts of an interview-panel in interviewing candidates, for given date range. Efforts here means the number of hours spent by a panel in interviews. You can assume that each interview takes 1 hr. 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ex: From 21/05/2019 to 26/06/2019, How many hours was spent by userId123 in interviewing?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3.API which returns a list of candidates who were hired/rejected for given level, BU and date range 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ex: List the candidates at L3 level who were hired for BU1 business unit from 21/05/2019 to 26/06/2019?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:rsidR="005223AC" w:rsidRPr="005223AC" w:rsidRDefault="005223AC" w:rsidP="005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</w:pPr>
      <w:r w:rsidRPr="005223AC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>Expectations</w:t>
      </w:r>
    </w:p>
    <w:p w:rsidR="005223AC" w:rsidRDefault="005223AC" w:rsidP="005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1.Code quality should be production ready for merge and deployment.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gram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2.Guidelines</w:t>
      </w:r>
      <w:proofErr w:type="gram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have the highest weightage than finishing more </w:t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api's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3.Code should be demo able. Create the sample data in a file, test case or main driver program itself (no external data store). Don't spend time parsing the inputs.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gram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4.Code</w:t>
      </w:r>
      <w:proofErr w:type="gram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should be readable, modular (no monoliths), testable, extensible with proper naming conventions. 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5.Code should handle edge cases properly and fail gracefully.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:rsidR="005223AC" w:rsidRPr="005223AC" w:rsidRDefault="005223AC" w:rsidP="005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</w:pPr>
      <w:r w:rsidRPr="005223AC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>Guidelines:</w:t>
      </w:r>
    </w:p>
    <w:p w:rsidR="005223AC" w:rsidRPr="005223AC" w:rsidRDefault="005223AC" w:rsidP="0052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o Define a detailed object model for entities required by system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o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Make proper use of Inheritance, Abstraction, interfaces, exception handling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o Have proper commenting in code and should follow best coding </w:t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practises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o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Use design patterns like Builder, Factory, Visitor </w:t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wherever applicable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o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Justify his/her coding choices i.e. why did he/she choose to define a separate function for a feature or why did he/she not define constructor for </w:t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initialising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class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o Define Enums, Singleton classes where applicable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  <w:t>o Separation of concern is addressed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o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Implement unit test cases for key sections of his/her code</w:t>
      </w:r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>o</w:t>
      </w:r>
      <w:proofErr w:type="spellEnd"/>
      <w:r w:rsidRPr="005223A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Use Java 8/7 features like functional interfaces, Auto Closeable resources etc.</w:t>
      </w:r>
    </w:p>
    <w:p w:rsidR="00C147F7" w:rsidRDefault="00187D0F"/>
    <w:sectPr w:rsidR="00C1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AC"/>
    <w:rsid w:val="001232FA"/>
    <w:rsid w:val="00187D0F"/>
    <w:rsid w:val="005223AC"/>
    <w:rsid w:val="00815C32"/>
    <w:rsid w:val="0097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53C3"/>
  <w15:chartTrackingRefBased/>
  <w15:docId w15:val="{DE45F0C0-EDC0-4B6C-804B-738C0069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Das - Vendor</dc:creator>
  <cp:keywords/>
  <dc:description/>
  <cp:lastModifiedBy>Ankita Das - Vendor</cp:lastModifiedBy>
  <cp:revision>2</cp:revision>
  <dcterms:created xsi:type="dcterms:W3CDTF">2020-12-11T09:45:00Z</dcterms:created>
  <dcterms:modified xsi:type="dcterms:W3CDTF">2020-12-11T09:45:00Z</dcterms:modified>
</cp:coreProperties>
</file>