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ISSM Toolkit – Moderate Baseline Mapping &amp; eMASS Entries</w:t>
      </w:r>
    </w:p>
    <w:p>
      <w:pPr/>
      <w:r>
        <w:t xml:space="preserve">Oct 27, 2026</w:t>
      </w:r>
      <w:r>
        <w:t xml:space="preserve"> · </w:t>
      </w:r>
      <w:r>
        <w:t xml:space="preserve">@J</w:t>
      </w:r>
    </w:p>
    <w:p>
      <w:pPr/>
      <w:r>
        <w:t xml:space="preserve">The toolkit fully supports 9 Moderate-baseline controls and partially supports 20 more; 2 related controls are not met, and 6 gaps will draw assessor findings (mainly review sign-off, alerting, and protecting the records). Entries below are ready to paste into eMASS once the bracketed values are filled.</w:t>
      </w:r>
    </w:p>
    <w:p>
      <w:pPr>
        <w:pStyle w:val="Heading2"/>
      </w:pPr>
      <w:r>
        <w:t xml:space="preserve">Assumptions and how to use this</w:t>
      </w:r>
    </w:p>
    <w:p>
      <w:pPr>
        <w:pStyle w:val="ListParagraph"/>
        <w:numPr>
          <w:ilvl w:val="0"/>
          <w:numId w:val="2"/>
        </w:numPr>
      </w:pPr>
      <w:r>
        <w:rPr>
          <w:b/>
        </w:rPr>
        <w:t xml:space="preserve">Baseline:</w:t>
      </w:r>
      <w:r>
        <w:t xml:space="preserve"> NIST SP 800-53 Rev 5 Moderate (CNSSI 1253 M-M-M). If you are under DCSA, check each entry against the DAAPM and Classified Overlay values in your SSP.</w:t>
      </w:r>
    </w:p>
    <w:p>
      <w:pPr>
        <w:pStyle w:val="ListParagraph"/>
        <w:numPr>
          <w:ilvl w:val="0"/>
          <w:numId w:val="2"/>
        </w:numPr>
      </w:pPr>
      <w:r>
        <w:rPr>
          <w:b/>
        </w:rPr>
        <w:t xml:space="preserve">System:</w:t>
      </w:r>
      <w:r>
        <w:t xml:space="preserve"> standalone / air-gapped Windows 11, local accounts, updates sneaker-netted in. If the host is domain-joined, change the AC-2 narratives to reference AD and the </w:t>
      </w:r>
      <w:r>
        <w:rPr>
          <w:rStyle w:val="CodeChar"/>
        </w:rPr>
        <w:t xml:space="preserve">-Domain</w:t>
      </w:r>
      <w:r>
        <w:t xml:space="preserve"> switch.</w:t>
      </w:r>
    </w:p>
    <w:p>
      <w:pPr>
        <w:pStyle w:val="ListParagraph"/>
        <w:numPr>
          <w:ilvl w:val="0"/>
          <w:numId w:val="2"/>
        </w:numPr>
      </w:pPr>
      <w:r>
        <w:rPr>
          <w:b/>
        </w:rPr>
        <w:t xml:space="preserve">Bracketed text</w:t>
      </w:r>
      <w:r>
        <w:t xml:space="preserve"> = an Organization-Defined Value (ODV) or name only you know: </w:t>
      </w:r>
      <w:r>
        <w:rPr>
          <w:rStyle w:val="CodeChar"/>
        </w:rPr>
        <w:t xml:space="preserve">[System Name]</w:t>
      </w:r>
      <w:r>
        <w:t xml:space="preserve">, </w:t>
      </w:r>
      <w:r>
        <w:rPr>
          <w:rStyle w:val="CodeChar"/>
        </w:rPr>
        <w:t xml:space="preserve">[ISSM name]</w:t>
      </w:r>
      <w:r>
        <w:t xml:space="preserve">, </w:t>
      </w:r>
      <w:r>
        <w:rPr>
          <w:rStyle w:val="CodeChar"/>
        </w:rPr>
        <w:t xml:space="preserve">[retention period]</w:t>
      </w:r>
      <w:r>
        <w:t xml:space="preserve">. Use the ODVs already in your SSP so eMASS and the SSP match.</w:t>
      </w:r>
    </w:p>
    <w:p>
      <w:pPr>
        <w:pStyle w:val="ListParagraph"/>
        <w:numPr>
          <w:ilvl w:val="0"/>
          <w:numId w:val="2"/>
        </w:numPr>
      </w:pPr>
      <w:r>
        <w:rPr>
          <w:b/>
        </w:rPr>
        <w:t xml:space="preserve">Implementation Status:</w:t>
      </w:r>
      <w:r>
        <w:t xml:space="preserve"> use </w:t>
      </w:r>
      <w:r>
        <w:rPr>
          <w:i/>
        </w:rPr>
        <w:t xml:space="preserve">Implemented</w:t>
      </w:r>
      <w:r>
        <w:t xml:space="preserve"> only where the gap list in section 6 is closed. Otherwise enter </w:t>
      </w:r>
      <w:r>
        <w:rPr>
          <w:i/>
        </w:rPr>
        <w:t xml:space="preserve">Planned</w:t>
      </w:r>
      <w:r>
        <w:t xml:space="preserve">, with a POA&amp;M item and an Estimated Completion Date.</w:t>
      </w:r>
    </w:p>
    <w:p>
      <w:pPr>
        <w:pStyle w:val="ListParagraph"/>
        <w:numPr>
          <w:ilvl w:val="0"/>
          <w:numId w:val="2"/>
        </w:numPr>
      </w:pPr>
      <w:r>
        <w:rPr>
          <w:b/>
        </w:rPr>
        <w:t xml:space="preserve">Designation:</w:t>
      </w:r>
      <w:r>
        <w:t xml:space="preserve"> </w:t>
      </w:r>
      <w:r>
        <w:rPr>
          <w:i/>
        </w:rPr>
        <w:t xml:space="preserve">System-Specific</w:t>
      </w:r>
      <w:r>
        <w:t xml:space="preserve"> for everything here. If the site provides AU-11 storage or physical controls, mark those </w:t>
      </w:r>
      <w:r>
        <w:rPr>
          <w:i/>
        </w:rPr>
        <w:t xml:space="preserve">Hybrid</w:t>
      </w:r>
      <w:r>
        <w:t xml:space="preserve">.</w:t>
      </w:r>
    </w:p>
    <w:p>
      <w:pPr>
        <w:pStyle w:val="ListParagraph"/>
        <w:numPr>
          <w:ilvl w:val="0"/>
          <w:numId w:val="2"/>
        </w:numPr>
      </w:pPr>
      <w:r>
        <w:rPr>
          <w:b/>
        </w:rPr>
        <w:t xml:space="preserve">Continuous-monitoring fields</w:t>
      </w:r>
      <w:r>
        <w:t xml:space="preserve"> (Frequency / Method / Reporting / Tracking) are given once per control; they come straight from what the scripts actually do.</w:t>
      </w:r>
    </w:p>
    <w:p>
      <w:pPr>
        <w:pStyle w:val="Heading2"/>
      </w:pPr>
      <w:r>
        <w:t xml:space="preserve">Coverage summary</w:t>
      </w:r>
    </w:p>
    <w:p>
      <w:pPr/>
      <w:r>
        <w:t xml:space="preserve">The audit family is where the toolkit is strongest; access, config, and integrity controls get monitoring evidence but rely on settings the scripts check or report on rather than enforce.</w:t>
      </w:r>
    </w:p>
    <w:tbl>
      <w:tblPr>
        <w:tblStyle w:val="TableGrid"/>
        <w:tblW w:w="0" w:type="auto"/>
        <w:tblLayout w:type="fixed"/>
        <w:tblLook w:val="04A0" w:firstRow="1" w:lastRow="0" w:firstColumn="0" w:lastColumn="0" w:noHBand="0" w:noVBand="1"/>
      </w:tblPr>
      <w:tblGrid>
        <w:gridCol w:w="1026"/>
        <w:gridCol w:w="2458"/>
        <w:gridCol w:w="4690"/>
        <w:gridCol w:w="1186"/>
      </w:tblGrid>
      <w:tr>
        <w:trPr>
          <w:tblHeader/>
        </w:trPr>
        <w:tc>
          <w:tcPr>
            <w:tcW w:w="1026" w:type="dxa"/>
            <w:shd w:val="clear" w:color="auto" w:fill="F2F2F2"/>
          </w:tcPr>
          <w:p>
            <w:pPr/>
            <w:r>
              <w:t xml:space="preserve">Control</w:t>
            </w:r>
          </w:p>
        </w:tc>
        <w:tc>
          <w:tcPr>
            <w:tcW w:w="2458" w:type="dxa"/>
            <w:shd w:val="clear" w:color="auto" w:fill="F2F2F2"/>
          </w:tcPr>
          <w:p>
            <w:pPr/>
            <w:r>
              <w:t xml:space="preserve">Title</w:t>
            </w:r>
          </w:p>
        </w:tc>
        <w:tc>
          <w:tcPr>
            <w:tcW w:w="4690" w:type="dxa"/>
            <w:shd w:val="clear" w:color="auto" w:fill="F2F2F2"/>
          </w:tcPr>
          <w:p>
            <w:pPr/>
            <w:r>
              <w:t xml:space="preserve">What the toolkit provides</w:t>
            </w:r>
          </w:p>
        </w:tc>
        <w:tc>
          <w:tcPr>
            <w:tcW w:w="1186" w:type="dxa"/>
            <w:shd w:val="clear" w:color="auto" w:fill="F2F2F2"/>
          </w:tcPr>
          <w:p>
            <w:pPr/>
            <w:r>
              <w:t xml:space="preserve">Coverage</w:t>
            </w:r>
          </w:p>
        </w:tc>
      </w:tr>
      <w:tr>
        <w:tc>
          <w:tcPr>
            <w:tcW w:w="1026" w:type="dxa"/>
          </w:tcPr>
          <w:p>
            <w:pPr/>
            <w:r>
              <w:t xml:space="preserve">AU-2</w:t>
            </w:r>
          </w:p>
        </w:tc>
        <w:tc>
          <w:tcPr>
            <w:tcW w:w="2458" w:type="dxa"/>
          </w:tcPr>
          <w:p>
            <w:pPr/>
            <w:r>
              <w:t xml:space="preserve">Event Logging</w:t>
            </w:r>
          </w:p>
        </w:tc>
        <w:tc>
          <w:tcPr>
            <w:tcW w:w="4690" w:type="dxa"/>
          </w:tcPr>
          <w:p>
            <w:pPr/>
            <w:r>
              <w:t xml:space="preserve">88 monitored Event IDs plus 7 update events across 6 logs, each tied to a control</w:t>
            </w:r>
          </w:p>
        </w:tc>
        <w:tc>
          <w:tcPr>
            <w:tcW w:w="1186" w:type="dxa"/>
          </w:tcPr>
          <w:p>
            <w:pPr/>
            <w:r>
              <w:t xml:space="preserve">Full</w:t>
            </w:r>
          </w:p>
        </w:tc>
      </w:tr>
      <w:tr>
        <w:tc>
          <w:tcPr>
            <w:tcW w:w="1026" w:type="dxa"/>
          </w:tcPr>
          <w:p>
            <w:pPr/>
            <w:r>
              <w:t xml:space="preserve">AU-3</w:t>
            </w:r>
          </w:p>
        </w:tc>
        <w:tc>
          <w:tcPr>
            <w:tcW w:w="2458" w:type="dxa"/>
          </w:tcPr>
          <w:p>
            <w:pPr/>
            <w:r>
              <w:t xml:space="preserve">Content of Audit Records</w:t>
            </w:r>
          </w:p>
        </w:tc>
        <w:tc>
          <w:tcPr>
            <w:tcW w:w="4690" w:type="dxa"/>
          </w:tcPr>
          <w:p>
            <w:pPr/>
            <w:r>
              <w:t xml:space="preserve">Events.csv captures time, user, source, outcome, object, process</w:t>
            </w:r>
          </w:p>
        </w:tc>
        <w:tc>
          <w:tcPr>
            <w:tcW w:w="1186" w:type="dxa"/>
          </w:tcPr>
          <w:p>
            <w:pPr/>
            <w:r>
              <w:t xml:space="preserve">Full</w:t>
            </w:r>
          </w:p>
        </w:tc>
      </w:tr>
      <w:tr>
        <w:tc>
          <w:tcPr>
            <w:tcW w:w="1026" w:type="dxa"/>
          </w:tcPr>
          <w:p>
            <w:pPr/>
            <w:r>
              <w:t xml:space="preserve">AU-3(1)</w:t>
            </w:r>
          </w:p>
        </w:tc>
        <w:tc>
          <w:tcPr>
            <w:tcW w:w="2458" w:type="dxa"/>
          </w:tcPr>
          <w:p>
            <w:pPr/>
            <w:r>
              <w:t xml:space="preserve">Additional Audit Information</w:t>
            </w:r>
          </w:p>
        </w:tc>
        <w:tc>
          <w:tcPr>
            <w:tcW w:w="4690" w:type="dxa"/>
          </w:tcPr>
          <w:p>
            <w:pPr/>
            <w:r>
              <w:t xml:space="preserve">Command line (4688) and script block text (4104)</w:t>
            </w:r>
          </w:p>
        </w:tc>
        <w:tc>
          <w:tcPr>
            <w:tcW w:w="1186" w:type="dxa"/>
          </w:tcPr>
          <w:p>
            <w:pPr/>
            <w:r>
              <w:t xml:space="preserve">Full</w:t>
            </w:r>
          </w:p>
        </w:tc>
      </w:tr>
      <w:tr>
        <w:tc>
          <w:tcPr>
            <w:tcW w:w="1026" w:type="dxa"/>
          </w:tcPr>
          <w:p>
            <w:pPr/>
            <w:r>
              <w:t xml:space="preserve">AU-4</w:t>
            </w:r>
          </w:p>
        </w:tc>
        <w:tc>
          <w:tcPr>
            <w:tcW w:w="2458" w:type="dxa"/>
          </w:tcPr>
          <w:p>
            <w:pPr/>
            <w:r>
              <w:t xml:space="preserve">Audit Log Storage Capacity</w:t>
            </w:r>
          </w:p>
        </w:tc>
        <w:tc>
          <w:tcPr>
            <w:tcW w:w="4690" w:type="dxa"/>
          </w:tcPr>
          <w:p>
            <w:pPr/>
            <w:r>
              <w:t xml:space="preserve">Security 1 GB, App/System 32 MB, checked weekly</w:t>
            </w:r>
          </w:p>
        </w:tc>
        <w:tc>
          <w:tcPr>
            <w:tcW w:w="1186" w:type="dxa"/>
          </w:tcPr>
          <w:p>
            <w:pPr/>
            <w:r>
              <w:t xml:space="preserve">Full</w:t>
            </w:r>
          </w:p>
        </w:tc>
      </w:tr>
      <w:tr>
        <w:tc>
          <w:tcPr>
            <w:tcW w:w="1026" w:type="dxa"/>
          </w:tcPr>
          <w:p>
            <w:pPr/>
            <w:r>
              <w:t xml:space="preserve">AU-7</w:t>
            </w:r>
          </w:p>
        </w:tc>
        <w:tc>
          <w:tcPr>
            <w:tcW w:w="2458" w:type="dxa"/>
          </w:tcPr>
          <w:p>
            <w:pPr/>
            <w:r>
              <w:t xml:space="preserve">Audit Reduction and Report Generation</w:t>
            </w:r>
          </w:p>
        </w:tc>
        <w:tc>
          <w:tcPr>
            <w:tcW w:w="4690" w:type="dxa"/>
          </w:tcPr>
          <w:p>
            <w:pPr/>
            <w:r>
              <w:t xml:space="preserve">WeeklyReview.csv, EventCounts.csv, Review/Filter/Archive tiers</w:t>
            </w:r>
          </w:p>
        </w:tc>
        <w:tc>
          <w:tcPr>
            <w:tcW w:w="1186" w:type="dxa"/>
          </w:tcPr>
          <w:p>
            <w:pPr/>
            <w:r>
              <w:t xml:space="preserve">Full</w:t>
            </w:r>
          </w:p>
        </w:tc>
      </w:tr>
      <w:tr>
        <w:tc>
          <w:tcPr>
            <w:tcW w:w="1026" w:type="dxa"/>
          </w:tcPr>
          <w:p>
            <w:pPr/>
            <w:r>
              <w:t xml:space="preserve">AU-7(1)</w:t>
            </w:r>
          </w:p>
        </w:tc>
        <w:tc>
          <w:tcPr>
            <w:tcW w:w="2458" w:type="dxa"/>
          </w:tcPr>
          <w:p>
            <w:pPr/>
            <w:r>
              <w:t xml:space="preserve">Automatic Processing</w:t>
            </w:r>
          </w:p>
        </w:tc>
        <w:tc>
          <w:tcPr>
            <w:tcW w:w="4690" w:type="dxa"/>
          </w:tcPr>
          <w:p>
            <w:pPr/>
            <w:r>
              <w:t xml:space="preserve">Scripted filtering by ID, tier, and flag</w:t>
            </w:r>
          </w:p>
        </w:tc>
        <w:tc>
          <w:tcPr>
            <w:tcW w:w="1186" w:type="dxa"/>
          </w:tcPr>
          <w:p>
            <w:pPr/>
            <w:r>
              <w:t xml:space="preserve">Full</w:t>
            </w:r>
          </w:p>
        </w:tc>
      </w:tr>
      <w:tr>
        <w:tc>
          <w:tcPr>
            <w:tcW w:w="1026" w:type="dxa"/>
          </w:tcPr>
          <w:p>
            <w:pPr/>
            <w:r>
              <w:t xml:space="preserve">AU-8</w:t>
            </w:r>
          </w:p>
        </w:tc>
        <w:tc>
          <w:tcPr>
            <w:tcW w:w="2458" w:type="dxa"/>
          </w:tcPr>
          <w:p>
            <w:pPr/>
            <w:r>
              <w:t xml:space="preserve">Time Stamps</w:t>
            </w:r>
          </w:p>
        </w:tc>
        <w:tc>
          <w:tcPr>
            <w:tcW w:w="4690" w:type="dxa"/>
          </w:tcPr>
          <w:p>
            <w:pPr/>
            <w:r>
              <w:t xml:space="preserve">Clock confirmation at every run; 4616 reviewed</w:t>
            </w:r>
          </w:p>
        </w:tc>
        <w:tc>
          <w:tcPr>
            <w:tcW w:w="1186" w:type="dxa"/>
          </w:tcPr>
          <w:p>
            <w:pPr/>
            <w:r>
              <w:t xml:space="preserve">Full</w:t>
            </w:r>
          </w:p>
        </w:tc>
      </w:tr>
      <w:tr>
        <w:tc>
          <w:tcPr>
            <w:tcW w:w="1026" w:type="dxa"/>
          </w:tcPr>
          <w:p>
            <w:pPr/>
            <w:r>
              <w:t xml:space="preserve">AU-12</w:t>
            </w:r>
          </w:p>
        </w:tc>
        <w:tc>
          <w:tcPr>
            <w:tcW w:w="2458" w:type="dxa"/>
          </w:tcPr>
          <w:p>
            <w:pPr/>
            <w:r>
              <w:t xml:space="preserve">Audit Record Generation</w:t>
            </w:r>
          </w:p>
        </w:tc>
        <w:tc>
          <w:tcPr>
            <w:tcW w:w="4690" w:type="dxa"/>
          </w:tcPr>
          <w:p>
            <w:pPr/>
            <w:r>
              <w:t xml:space="preserve">Apply-AuditSettings sets 28 subcategories; weekly PASS/FAIL check</w:t>
            </w:r>
          </w:p>
        </w:tc>
        <w:tc>
          <w:tcPr>
            <w:tcW w:w="1186" w:type="dxa"/>
          </w:tcPr>
          <w:p>
            <w:pPr/>
            <w:r>
              <w:t xml:space="preserve">Full</w:t>
            </w:r>
          </w:p>
        </w:tc>
      </w:tr>
      <w:tr>
        <w:tc>
          <w:tcPr>
            <w:tcW w:w="1026" w:type="dxa"/>
          </w:tcPr>
          <w:p>
            <w:pPr/>
            <w:r>
              <w:t xml:space="preserve">AC-6(9)</w:t>
            </w:r>
          </w:p>
        </w:tc>
        <w:tc>
          <w:tcPr>
            <w:tcW w:w="2458" w:type="dxa"/>
          </w:tcPr>
          <w:p>
            <w:pPr/>
            <w:r>
              <w:t xml:space="preserve">Log Use of Privileged Functions</w:t>
            </w:r>
          </w:p>
        </w:tc>
        <w:tc>
          <w:tcPr>
            <w:tcW w:w="4690" w:type="dxa"/>
          </w:tcPr>
          <w:p>
            <w:pPr/>
            <w:r>
              <w:t xml:space="preserve">4672, 4648, 4704/4705, 4688, 4104</w:t>
            </w:r>
          </w:p>
        </w:tc>
        <w:tc>
          <w:tcPr>
            <w:tcW w:w="1186" w:type="dxa"/>
          </w:tcPr>
          <w:p>
            <w:pPr/>
            <w:r>
              <w:t xml:space="preserve">Full</w:t>
            </w:r>
          </w:p>
        </w:tc>
      </w:tr>
      <w:tr>
        <w:tc>
          <w:tcPr>
            <w:tcW w:w="1026" w:type="dxa"/>
          </w:tcPr>
          <w:p>
            <w:pPr/>
            <w:r>
              <w:t xml:space="preserve">AU-5</w:t>
            </w:r>
          </w:p>
        </w:tc>
        <w:tc>
          <w:tcPr>
            <w:tcW w:w="2458" w:type="dxa"/>
          </w:tcPr>
          <w:p>
            <w:pPr/>
            <w:r>
              <w:t xml:space="preserve">Response to Audit Logging Failures</w:t>
            </w:r>
          </w:p>
        </w:tc>
        <w:tc>
          <w:tcPr>
            <w:tcW w:w="4690" w:type="dxa"/>
          </w:tcPr>
          <w:p>
            <w:pPr/>
            <w:r>
              <w:t xml:space="preserve">Detects 1100, 1104, 1108, 4612 — weekly only, no alert</w:t>
            </w:r>
          </w:p>
        </w:tc>
        <w:tc>
          <w:tcPr>
            <w:tcW w:w="1186" w:type="dxa"/>
          </w:tcPr>
          <w:p>
            <w:pPr/>
            <w:r>
              <w:t xml:space="preserve">Partial</w:t>
            </w:r>
          </w:p>
        </w:tc>
      </w:tr>
      <w:tr>
        <w:tc>
          <w:tcPr>
            <w:tcW w:w="1026" w:type="dxa"/>
          </w:tcPr>
          <w:p>
            <w:pPr/>
            <w:r>
              <w:t xml:space="preserve">AU-6</w:t>
            </w:r>
          </w:p>
        </w:tc>
        <w:tc>
          <w:tcPr>
            <w:tcW w:w="2458" w:type="dxa"/>
          </w:tcPr>
          <w:p>
            <w:pPr/>
            <w:r>
              <w:t xml:space="preserve">Audit Record Review, Analysis, Reporting</w:t>
            </w:r>
          </w:p>
        </w:tc>
        <w:tc>
          <w:tcPr>
            <w:tcW w:w="4690" w:type="dxa"/>
          </w:tcPr>
          <w:p>
            <w:pPr/>
            <w:r>
              <w:t xml:space="preserve">Weekly review package; no sign-off or reporting record</w:t>
            </w:r>
          </w:p>
        </w:tc>
        <w:tc>
          <w:tcPr>
            <w:tcW w:w="1186" w:type="dxa"/>
          </w:tcPr>
          <w:p>
            <w:pPr/>
            <w:r>
              <w:t xml:space="preserve">Partial</w:t>
            </w:r>
          </w:p>
        </w:tc>
      </w:tr>
      <w:tr>
        <w:tc>
          <w:tcPr>
            <w:tcW w:w="1026" w:type="dxa"/>
          </w:tcPr>
          <w:p>
            <w:pPr/>
            <w:r>
              <w:t xml:space="preserve">AU-6(1)</w:t>
            </w:r>
          </w:p>
        </w:tc>
        <w:tc>
          <w:tcPr>
            <w:tcW w:w="2458" w:type="dxa"/>
          </w:tcPr>
          <w:p>
            <w:pPr/>
            <w:r>
              <w:t xml:space="preserve">Automated Process Integration</w:t>
            </w:r>
          </w:p>
        </w:tc>
        <w:tc>
          <w:tcPr>
            <w:tcW w:w="4690" w:type="dxa"/>
          </w:tcPr>
          <w:p>
            <w:pPr/>
            <w:r>
              <w:t xml:space="preserve">Run-All automates collection; findings not tracked</w:t>
            </w:r>
          </w:p>
        </w:tc>
        <w:tc>
          <w:tcPr>
            <w:tcW w:w="1186" w:type="dxa"/>
          </w:tcPr>
          <w:p>
            <w:pPr/>
            <w:r>
              <w:t xml:space="preserve">Partial</w:t>
            </w:r>
          </w:p>
        </w:tc>
      </w:tr>
      <w:tr>
        <w:tc>
          <w:tcPr>
            <w:tcW w:w="1026" w:type="dxa"/>
          </w:tcPr>
          <w:p>
            <w:pPr/>
            <w:r>
              <w:t xml:space="preserve">AU-6(3)</w:t>
            </w:r>
          </w:p>
        </w:tc>
        <w:tc>
          <w:tcPr>
            <w:tcW w:w="2458" w:type="dxa"/>
          </w:tcPr>
          <w:p>
            <w:pPr/>
            <w:r>
              <w:t xml:space="preserve">Correlate Audit Record Repositories</w:t>
            </w:r>
          </w:p>
        </w:tc>
        <w:tc>
          <w:tcPr>
            <w:tcW w:w="4690" w:type="dxa"/>
          </w:tcPr>
          <w:p>
            <w:pPr/>
            <w:r>
              <w:t xml:space="preserve">Single host; correlation limited to logs on that host</w:t>
            </w:r>
          </w:p>
        </w:tc>
        <w:tc>
          <w:tcPr>
            <w:tcW w:w="1186" w:type="dxa"/>
          </w:tcPr>
          <w:p>
            <w:pPr/>
            <w:r>
              <w:t xml:space="preserve">Partial</w:t>
            </w:r>
          </w:p>
        </w:tc>
      </w:tr>
      <w:tr>
        <w:tc>
          <w:tcPr>
            <w:tcW w:w="1026" w:type="dxa"/>
          </w:tcPr>
          <w:p>
            <w:pPr/>
            <w:r>
              <w:t xml:space="preserve">AU-9</w:t>
            </w:r>
          </w:p>
        </w:tc>
        <w:tc>
          <w:tcPr>
            <w:tcW w:w="2458" w:type="dxa"/>
          </w:tcPr>
          <w:p>
            <w:pPr/>
            <w:r>
              <w:t xml:space="preserve">Protection of Audit Information</w:t>
            </w:r>
          </w:p>
        </w:tc>
        <w:tc>
          <w:tcPr>
            <w:tcW w:w="4690" w:type="dxa"/>
          </w:tcPr>
          <w:p>
            <w:pPr/>
            <w:r>
              <w:t xml:space="preserve">Detects log clears (1102, 104) and policy changes; records not protected</w:t>
            </w:r>
          </w:p>
        </w:tc>
        <w:tc>
          <w:tcPr>
            <w:tcW w:w="1186" w:type="dxa"/>
          </w:tcPr>
          <w:p>
            <w:pPr/>
            <w:r>
              <w:t xml:space="preserve">Partial</w:t>
            </w:r>
          </w:p>
        </w:tc>
      </w:tr>
      <w:tr>
        <w:tc>
          <w:tcPr>
            <w:tcW w:w="1026" w:type="dxa"/>
          </w:tcPr>
          <w:p>
            <w:pPr/>
            <w:r>
              <w:t xml:space="preserve">AU-11</w:t>
            </w:r>
          </w:p>
        </w:tc>
        <w:tc>
          <w:tcPr>
            <w:tcW w:w="2458" w:type="dxa"/>
          </w:tcPr>
          <w:p>
            <w:pPr/>
            <w:r>
              <w:t xml:space="preserve">Audit Record Retention</w:t>
            </w:r>
          </w:p>
        </w:tc>
        <w:tc>
          <w:tcPr>
            <w:tcW w:w="4690" w:type="dxa"/>
          </w:tcPr>
          <w:p>
            <w:pPr/>
            <w:r>
              <w:t xml:space="preserve">Year/month/week filing of .evtx and CSVs; no retention enforcement</w:t>
            </w:r>
          </w:p>
        </w:tc>
        <w:tc>
          <w:tcPr>
            <w:tcW w:w="1186" w:type="dxa"/>
          </w:tcPr>
          <w:p>
            <w:pPr/>
            <w:r>
              <w:t xml:space="preserve">Partial</w:t>
            </w:r>
          </w:p>
        </w:tc>
      </w:tr>
      <w:tr>
        <w:tc>
          <w:tcPr>
            <w:tcW w:w="1026" w:type="dxa"/>
          </w:tcPr>
          <w:p>
            <w:pPr/>
            <w:r>
              <w:t xml:space="preserve">AC-2</w:t>
            </w:r>
          </w:p>
        </w:tc>
        <w:tc>
          <w:tcPr>
            <w:tcW w:w="2458" w:type="dxa"/>
          </w:tcPr>
          <w:p>
            <w:pPr/>
            <w:r>
              <w:t xml:space="preserve">Account Management</w:t>
            </w:r>
          </w:p>
        </w:tc>
        <w:tc>
          <w:tcPr>
            <w:tcW w:w="4690" w:type="dxa"/>
          </w:tcPr>
          <w:p>
            <w:pPr/>
            <w:r>
              <w:t xml:space="preserve">Weekly account inventory; 4720–4781 account events</w:t>
            </w:r>
          </w:p>
        </w:tc>
        <w:tc>
          <w:tcPr>
            <w:tcW w:w="1186" w:type="dxa"/>
          </w:tcPr>
          <w:p>
            <w:pPr/>
            <w:r>
              <w:t xml:space="preserve">Partial</w:t>
            </w:r>
          </w:p>
        </w:tc>
      </w:tr>
      <w:tr>
        <w:tc>
          <w:tcPr>
            <w:tcW w:w="1026" w:type="dxa"/>
          </w:tcPr>
          <w:p>
            <w:pPr/>
            <w:r>
              <w:t xml:space="preserve">AC-2(3)</w:t>
            </w:r>
          </w:p>
        </w:tc>
        <w:tc>
          <w:tcPr>
            <w:tcW w:w="2458" w:type="dxa"/>
          </w:tcPr>
          <w:p>
            <w:pPr/>
            <w:r>
              <w:t xml:space="preserve">Disable Accounts</w:t>
            </w:r>
          </w:p>
        </w:tc>
        <w:tc>
          <w:tcPr>
            <w:tcW w:w="4690" w:type="dxa"/>
          </w:tcPr>
          <w:p>
            <w:pPr/>
            <w:r>
              <w:t xml:space="preserve">DaysSinceLastLogon column; no automatic disable</w:t>
            </w:r>
          </w:p>
        </w:tc>
        <w:tc>
          <w:tcPr>
            <w:tcW w:w="1186" w:type="dxa"/>
          </w:tcPr>
          <w:p>
            <w:pPr/>
            <w:r>
              <w:t xml:space="preserve">Partial</w:t>
            </w:r>
          </w:p>
        </w:tc>
      </w:tr>
      <w:tr>
        <w:tc>
          <w:tcPr>
            <w:tcW w:w="1026" w:type="dxa"/>
          </w:tcPr>
          <w:p>
            <w:pPr/>
            <w:r>
              <w:t xml:space="preserve">AC-2(4)</w:t>
            </w:r>
          </w:p>
        </w:tc>
        <w:tc>
          <w:tcPr>
            <w:tcW w:w="2458" w:type="dxa"/>
          </w:tcPr>
          <w:p>
            <w:pPr/>
            <w:r>
              <w:t xml:space="preserve">Automated Audit Actions</w:t>
            </w:r>
          </w:p>
        </w:tc>
        <w:tc>
          <w:tcPr>
            <w:tcW w:w="4690" w:type="dxa"/>
          </w:tcPr>
          <w:p>
            <w:pPr/>
            <w:r>
              <w:t xml:space="preserve">Account create/modify/disable/delete events captured</w:t>
            </w:r>
          </w:p>
        </w:tc>
        <w:tc>
          <w:tcPr>
            <w:tcW w:w="1186" w:type="dxa"/>
          </w:tcPr>
          <w:p>
            <w:pPr/>
            <w:r>
              <w:t xml:space="preserve">Partial</w:t>
            </w:r>
          </w:p>
        </w:tc>
      </w:tr>
      <w:tr>
        <w:tc>
          <w:tcPr>
            <w:tcW w:w="1026" w:type="dxa"/>
          </w:tcPr>
          <w:p>
            <w:pPr/>
            <w:r>
              <w:t xml:space="preserve">AC-7</w:t>
            </w:r>
          </w:p>
        </w:tc>
        <w:tc>
          <w:tcPr>
            <w:tcW w:w="2458" w:type="dxa"/>
          </w:tcPr>
          <w:p>
            <w:pPr/>
            <w:r>
              <w:t xml:space="preserve">Unsuccessful Logon Attempts</w:t>
            </w:r>
          </w:p>
        </w:tc>
        <w:tc>
          <w:tcPr>
            <w:tcW w:w="4690" w:type="dxa"/>
          </w:tcPr>
          <w:p>
            <w:pPr/>
            <w:r>
              <w:t xml:space="preserve">4625, 4740, 4767 reviewed; lockout threshold set elsewhere</w:t>
            </w:r>
          </w:p>
        </w:tc>
        <w:tc>
          <w:tcPr>
            <w:tcW w:w="1186" w:type="dxa"/>
          </w:tcPr>
          <w:p>
            <w:pPr/>
            <w:r>
              <w:t xml:space="preserve">Partial</w:t>
            </w:r>
          </w:p>
        </w:tc>
      </w:tr>
      <w:tr>
        <w:tc>
          <w:tcPr>
            <w:tcW w:w="1026" w:type="dxa"/>
          </w:tcPr>
          <w:p>
            <w:pPr/>
            <w:r>
              <w:t xml:space="preserve">AC-11</w:t>
            </w:r>
          </w:p>
        </w:tc>
        <w:tc>
          <w:tcPr>
            <w:tcW w:w="2458" w:type="dxa"/>
          </w:tcPr>
          <w:p>
            <w:pPr/>
            <w:r>
              <w:t xml:space="preserve">Device Lock</w:t>
            </w:r>
          </w:p>
        </w:tc>
        <w:tc>
          <w:tcPr>
            <w:tcW w:w="4690" w:type="dxa"/>
          </w:tcPr>
          <w:p>
            <w:pPr/>
            <w:r>
              <w:t xml:space="preserve">4800/4801 reviewed; lock timeout set elsewhere</w:t>
            </w:r>
          </w:p>
        </w:tc>
        <w:tc>
          <w:tcPr>
            <w:tcW w:w="1186" w:type="dxa"/>
          </w:tcPr>
          <w:p>
            <w:pPr/>
            <w:r>
              <w:t xml:space="preserve">Partial</w:t>
            </w:r>
          </w:p>
        </w:tc>
      </w:tr>
      <w:tr>
        <w:tc>
          <w:tcPr>
            <w:tcW w:w="1026" w:type="dxa"/>
          </w:tcPr>
          <w:p>
            <w:pPr/>
            <w:r>
              <w:t xml:space="preserve">AC-12</w:t>
            </w:r>
          </w:p>
        </w:tc>
        <w:tc>
          <w:tcPr>
            <w:tcW w:w="2458" w:type="dxa"/>
          </w:tcPr>
          <w:p>
            <w:pPr/>
            <w:r>
              <w:t xml:space="preserve">Session Termination</w:t>
            </w:r>
          </w:p>
        </w:tc>
        <w:tc>
          <w:tcPr>
            <w:tcW w:w="4690" w:type="dxa"/>
          </w:tcPr>
          <w:p>
            <w:pPr/>
            <w:r>
              <w:t xml:space="preserve">4634/4647 reviewed; termination set elsewhere</w:t>
            </w:r>
          </w:p>
        </w:tc>
        <w:tc>
          <w:tcPr>
            <w:tcW w:w="1186" w:type="dxa"/>
          </w:tcPr>
          <w:p>
            <w:pPr/>
            <w:r>
              <w:t xml:space="preserve">Partial</w:t>
            </w:r>
          </w:p>
        </w:tc>
      </w:tr>
      <w:tr>
        <w:tc>
          <w:tcPr>
            <w:tcW w:w="1026" w:type="dxa"/>
          </w:tcPr>
          <w:p>
            <w:pPr/>
            <w:r>
              <w:t xml:space="preserve">IA-5(1)</w:t>
            </w:r>
          </w:p>
        </w:tc>
        <w:tc>
          <w:tcPr>
            <w:tcW w:w="2458" w:type="dxa"/>
          </w:tcPr>
          <w:p>
            <w:pPr/>
            <w:r>
              <w:t xml:space="preserve">Password-Based Authentication</w:t>
            </w:r>
          </w:p>
        </w:tc>
        <w:tc>
          <w:tcPr>
            <w:tcW w:w="4690" w:type="dxa"/>
          </w:tcPr>
          <w:p>
            <w:pPr/>
            <w:r>
              <w:t xml:space="preserve">60-day age report; complexity/length set elsewhere</w:t>
            </w:r>
          </w:p>
        </w:tc>
        <w:tc>
          <w:tcPr>
            <w:tcW w:w="1186" w:type="dxa"/>
          </w:tcPr>
          <w:p>
            <w:pPr/>
            <w:r>
              <w:t xml:space="preserve">Partial</w:t>
            </w:r>
          </w:p>
        </w:tc>
      </w:tr>
      <w:tr>
        <w:tc>
          <w:tcPr>
            <w:tcW w:w="1026" w:type="dxa"/>
          </w:tcPr>
          <w:p>
            <w:pPr/>
            <w:r>
              <w:t xml:space="preserve">CM-6</w:t>
            </w:r>
          </w:p>
        </w:tc>
        <w:tc>
          <w:tcPr>
            <w:tcW w:w="2458" w:type="dxa"/>
          </w:tcPr>
          <w:p>
            <w:pPr/>
            <w:r>
              <w:t xml:space="preserve">Configuration Settings</w:t>
            </w:r>
          </w:p>
        </w:tc>
        <w:tc>
          <w:tcPr>
            <w:tcW w:w="4690" w:type="dxa"/>
          </w:tcPr>
          <w:p>
            <w:pPr/>
            <w:r>
              <w:t xml:space="preserve">Audit settings applied, backed up, verified</w:t>
            </w:r>
          </w:p>
        </w:tc>
        <w:tc>
          <w:tcPr>
            <w:tcW w:w="1186" w:type="dxa"/>
          </w:tcPr>
          <w:p>
            <w:pPr/>
            <w:r>
              <w:t xml:space="preserve">Partial</w:t>
            </w:r>
          </w:p>
        </w:tc>
      </w:tr>
      <w:tr>
        <w:tc>
          <w:tcPr>
            <w:tcW w:w="1026" w:type="dxa"/>
          </w:tcPr>
          <w:p>
            <w:pPr/>
            <w:r>
              <w:t xml:space="preserve">SI-2</w:t>
            </w:r>
          </w:p>
        </w:tc>
        <w:tc>
          <w:tcPr>
            <w:tcW w:w="2458" w:type="dxa"/>
          </w:tcPr>
          <w:p>
            <w:pPr/>
            <w:r>
              <w:t xml:space="preserve">Flaw Remediation</w:t>
            </w:r>
          </w:p>
        </w:tc>
        <w:tc>
          <w:tcPr>
            <w:tcW w:w="4690" w:type="dxa"/>
          </w:tcPr>
          <w:p>
            <w:pPr/>
            <w:r>
              <w:t xml:space="preserve">Offline OS updates via DISM with hash, signature, before/after build</w:t>
            </w:r>
          </w:p>
        </w:tc>
        <w:tc>
          <w:tcPr>
            <w:tcW w:w="1186" w:type="dxa"/>
          </w:tcPr>
          <w:p>
            <w:pPr/>
            <w:r>
              <w:t xml:space="preserve">Partial</w:t>
            </w:r>
          </w:p>
        </w:tc>
      </w:tr>
      <w:tr>
        <w:tc>
          <w:tcPr>
            <w:tcW w:w="1026" w:type="dxa"/>
          </w:tcPr>
          <w:p>
            <w:pPr/>
            <w:r>
              <w:t xml:space="preserve">SI-3</w:t>
            </w:r>
          </w:p>
        </w:tc>
        <w:tc>
          <w:tcPr>
            <w:tcW w:w="2458" w:type="dxa"/>
          </w:tcPr>
          <w:p>
            <w:pPr/>
            <w:r>
              <w:t xml:space="preserve">Malicious Code Protection</w:t>
            </w:r>
          </w:p>
        </w:tc>
        <w:tc>
          <w:tcPr>
            <w:tcW w:w="4690" w:type="dxa"/>
          </w:tcPr>
          <w:p>
            <w:pPr/>
            <w:r>
              <w:t xml:space="preserve">Signed Defender updates; 1116–1119, 5001, 5007, 5013 reviewed</w:t>
            </w:r>
          </w:p>
        </w:tc>
        <w:tc>
          <w:tcPr>
            <w:tcW w:w="1186" w:type="dxa"/>
          </w:tcPr>
          <w:p>
            <w:pPr/>
            <w:r>
              <w:t xml:space="preserve">Partial</w:t>
            </w:r>
          </w:p>
        </w:tc>
      </w:tr>
      <w:tr>
        <w:tc>
          <w:tcPr>
            <w:tcW w:w="1026" w:type="dxa"/>
          </w:tcPr>
          <w:p>
            <w:pPr/>
            <w:r>
              <w:t xml:space="preserve">SI-4</w:t>
            </w:r>
          </w:p>
        </w:tc>
        <w:tc>
          <w:tcPr>
            <w:tcW w:w="2458" w:type="dxa"/>
          </w:tcPr>
          <w:p>
            <w:pPr/>
            <w:r>
              <w:t xml:space="preserve">System Monitoring</w:t>
            </w:r>
          </w:p>
        </w:tc>
        <w:tc>
          <w:tcPr>
            <w:tcW w:w="4690" w:type="dxa"/>
          </w:tcPr>
          <w:p>
            <w:pPr/>
            <w:r>
              <w:t xml:space="preserve">Weekly host monitoring across 6 logs</w:t>
            </w:r>
          </w:p>
        </w:tc>
        <w:tc>
          <w:tcPr>
            <w:tcW w:w="1186" w:type="dxa"/>
          </w:tcPr>
          <w:p>
            <w:pPr/>
            <w:r>
              <w:t xml:space="preserve">Partial</w:t>
            </w:r>
          </w:p>
        </w:tc>
      </w:tr>
      <w:tr>
        <w:tc>
          <w:tcPr>
            <w:tcW w:w="1026" w:type="dxa"/>
          </w:tcPr>
          <w:p>
            <w:pPr/>
            <w:r>
              <w:t xml:space="preserve">SI-7</w:t>
            </w:r>
          </w:p>
        </w:tc>
        <w:tc>
          <w:tcPr>
            <w:tcW w:w="2458" w:type="dxa"/>
          </w:tcPr>
          <w:p>
            <w:pPr/>
            <w:r>
              <w:t xml:space="preserve">Software, Firmware, Information Integrity</w:t>
            </w:r>
          </w:p>
        </w:tc>
        <w:tc>
          <w:tcPr>
            <w:tcW w:w="4690" w:type="dxa"/>
          </w:tcPr>
          <w:p>
            <w:pPr/>
            <w:r>
              <w:t xml:space="preserve">5038 reviewed; update packages hash- and signature-checked</w:t>
            </w:r>
          </w:p>
        </w:tc>
        <w:tc>
          <w:tcPr>
            <w:tcW w:w="1186" w:type="dxa"/>
          </w:tcPr>
          <w:p>
            <w:pPr/>
            <w:r>
              <w:t xml:space="preserve">Partial</w:t>
            </w:r>
          </w:p>
        </w:tc>
      </w:tr>
      <w:tr>
        <w:tc>
          <w:tcPr>
            <w:tcW w:w="1026" w:type="dxa"/>
          </w:tcPr>
          <w:p>
            <w:pPr/>
            <w:r>
              <w:t xml:space="preserve">MP-7</w:t>
            </w:r>
          </w:p>
        </w:tc>
        <w:tc>
          <w:tcPr>
            <w:tcW w:w="2458" w:type="dxa"/>
          </w:tcPr>
          <w:p>
            <w:pPr/>
            <w:r>
              <w:t xml:space="preserve">Media Use</w:t>
            </w:r>
          </w:p>
        </w:tc>
        <w:tc>
          <w:tcPr>
            <w:tcW w:w="4690" w:type="dxa"/>
          </w:tcPr>
          <w:p>
            <w:pPr/>
            <w:r>
              <w:t xml:space="preserve">6416 external device events reviewed</w:t>
            </w:r>
          </w:p>
        </w:tc>
        <w:tc>
          <w:tcPr>
            <w:tcW w:w="1186" w:type="dxa"/>
          </w:tcPr>
          <w:p>
            <w:pPr/>
            <w:r>
              <w:t xml:space="preserve">Partial</w:t>
            </w:r>
          </w:p>
        </w:tc>
      </w:tr>
      <w:tr>
        <w:tc>
          <w:tcPr>
            <w:tcW w:w="1026" w:type="dxa"/>
          </w:tcPr>
          <w:p>
            <w:pPr/>
            <w:r>
              <w:t xml:space="preserve">PE-5</w:t>
            </w:r>
          </w:p>
        </w:tc>
        <w:tc>
          <w:tcPr>
            <w:tcW w:w="2458" w:type="dxa"/>
          </w:tcPr>
          <w:p>
            <w:pPr/>
            <w:r>
              <w:t xml:space="preserve">Access Control for Output Devices</w:t>
            </w:r>
          </w:p>
        </w:tc>
        <w:tc>
          <w:tcPr>
            <w:tcW w:w="4690" w:type="dxa"/>
          </w:tcPr>
          <w:p>
            <w:pPr/>
            <w:r>
              <w:t xml:space="preserve">307 print events (user, document, printer, pages)</w:t>
            </w:r>
          </w:p>
        </w:tc>
        <w:tc>
          <w:tcPr>
            <w:tcW w:w="1186" w:type="dxa"/>
          </w:tcPr>
          <w:p>
            <w:pPr/>
            <w:r>
              <w:t xml:space="preserve">Partial</w:t>
            </w:r>
          </w:p>
        </w:tc>
      </w:tr>
      <w:tr>
        <w:tc>
          <w:tcPr>
            <w:tcW w:w="1026" w:type="dxa"/>
          </w:tcPr>
          <w:p>
            <w:pPr/>
            <w:r>
              <w:t xml:space="preserve">SC-7</w:t>
            </w:r>
          </w:p>
        </w:tc>
        <w:tc>
          <w:tcPr>
            <w:tcW w:w="2458" w:type="dxa"/>
          </w:tcPr>
          <w:p>
            <w:pPr/>
            <w:r>
              <w:t xml:space="preserve">Boundary Protection</w:t>
            </w:r>
          </w:p>
        </w:tc>
        <w:tc>
          <w:tcPr>
            <w:tcW w:w="4690" w:type="dxa"/>
          </w:tcPr>
          <w:p>
            <w:pPr/>
            <w:r>
              <w:t xml:space="preserve">Firewall rule changes 4946–4948 reviewed</w:t>
            </w:r>
          </w:p>
        </w:tc>
        <w:tc>
          <w:tcPr>
            <w:tcW w:w="1186" w:type="dxa"/>
          </w:tcPr>
          <w:p>
            <w:pPr/>
            <w:r>
              <w:t xml:space="preserve">Partial</w:t>
            </w:r>
          </w:p>
        </w:tc>
      </w:tr>
      <w:tr>
        <w:tc>
          <w:tcPr>
            <w:tcW w:w="1026" w:type="dxa"/>
          </w:tcPr>
          <w:p>
            <w:pPr/>
            <w:r>
              <w:t xml:space="preserve">AU-9(4)</w:t>
            </w:r>
          </w:p>
        </w:tc>
        <w:tc>
          <w:tcPr>
            <w:tcW w:w="2458" w:type="dxa"/>
          </w:tcPr>
          <w:p>
            <w:pPr/>
            <w:r>
              <w:t xml:space="preserve">Access by Subset of Privileged Users</w:t>
            </w:r>
          </w:p>
        </w:tc>
        <w:tc>
          <w:tcPr>
            <w:tcW w:w="4690" w:type="dxa"/>
          </w:tcPr>
          <w:p>
            <w:pPr/>
            <w:r>
              <w:t xml:space="preserve">Not addressed</w:t>
            </w:r>
          </w:p>
        </w:tc>
        <w:tc>
          <w:tcPr>
            <w:tcW w:w="1186" w:type="dxa"/>
          </w:tcPr>
          <w:p>
            <w:pPr/>
            <w:r>
              <w:t xml:space="preserve">Not met</w:t>
            </w:r>
          </w:p>
        </w:tc>
      </w:tr>
      <w:tr>
        <w:tc>
          <w:tcPr>
            <w:tcW w:w="1026" w:type="dxa"/>
          </w:tcPr>
          <w:p>
            <w:pPr/>
            <w:r>
              <w:t xml:space="preserve">SI-4(5)</w:t>
            </w:r>
          </w:p>
        </w:tc>
        <w:tc>
          <w:tcPr>
            <w:tcW w:w="2458" w:type="dxa"/>
          </w:tcPr>
          <w:p>
            <w:pPr/>
            <w:r>
              <w:t xml:space="preserve">System-Generated Alerts</w:t>
            </w:r>
          </w:p>
        </w:tc>
        <w:tc>
          <w:tcPr>
            <w:tcW w:w="4690" w:type="dxa"/>
          </w:tcPr>
          <w:p>
            <w:pPr/>
            <w:r>
              <w:t xml:space="preserve">Not addressed (no alerting)</w:t>
            </w:r>
          </w:p>
        </w:tc>
        <w:tc>
          <w:tcPr>
            <w:tcW w:w="1186" w:type="dxa"/>
          </w:tcPr>
          <w:p>
            <w:pPr/>
            <w:r>
              <w:t xml:space="preserve">Not met</w:t>
            </w:r>
          </w:p>
        </w:tc>
      </w:tr>
    </w:tbl>
    <w:p>
      <w:pPr>
        <w:pStyle w:val="Heading2"/>
      </w:pPr>
      <w:r>
        <w:t xml:space="preserve">AU — Audit and Accountability</w:t>
      </w:r>
    </w:p>
    <w:p>
      <w:pPr/>
      <w:r>
        <w:t xml:space="preserve">Paste the </w:t>
      </w:r>
      <w:r>
        <w:rPr>
          <w:b/>
        </w:rPr>
        <w:t xml:space="preserve">Narrative</w:t>
      </w:r>
      <w:r>
        <w:t xml:space="preserve"> into the control's Implementation Narrative field. SLCM = the Frequency / Method / Reporting / Tracking fields.</w:t>
      </w:r>
    </w:p>
    <w:p>
      <w:pPr>
        <w:pStyle w:val="Heading3"/>
      </w:pPr>
      <w:r>
        <w:t xml:space="preserve">AU-2 Event Logging</w:t>
      </w:r>
    </w:p>
    <w:p>
      <w:pPr/>
      <w:r>
        <w:rPr>
          <w:b/>
        </w:rPr>
        <w:t xml:space="preserve">Status:</w:t>
      </w:r>
      <w:r>
        <w:t xml:space="preserve"> Implemented</w:t>
      </w:r>
    </w:p>
    <w:p>
      <w:pPr/>
      <w:r>
        <w:rPr>
          <w:b/>
        </w:rPr>
        <w:t xml:space="preserve">Narrative:</w:t>
      </w:r>
      <w:r>
        <w:t xml:space="preserve"> [System Name] logs the event types defined in the ISSM Weekly Event Log Review procedure: logon/logoff, account and group management, privilege use, process creation with command line, PowerShell script blocks, object access on audited folders, audit policy and log changes, time changes, startup/shutdown, firewall rule changes, removable device connection, printing, and Microsoft Defender detections and configuration changes. The event list (88 Event IDs across the Security, System, Setup, PowerShell, Defender and PrintService logs) is maintained in Weekly-EventLog-Review.ps1, and each Event ID is mapped to the supporting control. The list is reviewed [annually / when the threat or system changes] by the ISSM.</w:t>
      </w:r>
    </w:p>
    <w:p>
      <w:pPr/>
      <w:r>
        <w:rPr>
          <w:b/>
        </w:rPr>
        <w:t xml:space="preserve">SLCM:</w:t>
      </w:r>
      <w:r>
        <w:t xml:space="preserve"> Weekly · Automated (PowerShell) with manual review · Reported to ISSM · Tracked in C:\ISSM_Records&lt;Year&gt;&lt;Month&gt;&lt;Week&gt;</w:t>
      </w:r>
    </w:p>
    <w:p>
      <w:pPr/>
      <w:r>
        <w:rPr>
          <w:b/>
        </w:rPr>
        <w:t xml:space="preserve">Evidence:</w:t>
      </w:r>
      <w:r>
        <w:t xml:space="preserve"> Weekly-EventLog-Review.ps1 (event table); sample EventCounts.csv</w:t>
      </w:r>
    </w:p>
    <w:p>
      <w:pPr>
        <w:pStyle w:val="Heading3"/>
      </w:pPr>
      <w:r>
        <w:t xml:space="preserve">AU-3 Content of Audit Records</w:t>
      </w:r>
    </w:p>
    <w:p>
      <w:pPr/>
      <w:r>
        <w:rPr>
          <w:b/>
        </w:rPr>
        <w:t xml:space="preserve">Status:</w:t>
      </w:r>
      <w:r>
        <w:t xml:space="preserve"> Implemented</w:t>
      </w:r>
    </w:p>
    <w:p>
      <w:pPr/>
      <w:r>
        <w:rPr>
          <w:b/>
        </w:rPr>
        <w:t xml:space="preserve">Narrative:</w:t>
      </w:r>
      <w:r>
        <w:t xml:space="preserve"> Windows audit records on [System Name] contain the event type, date and time, host, source (log and provider), outcome (success/failure and failure status), and the subject and target identities. The weekly review extracts these into Events.csv with additional fields where applicable: logon type, source IP, process, parent process, object name, access requested, service, device, printer, and threat details. Raw records are kept in exported .evtx files.</w:t>
      </w:r>
    </w:p>
    <w:p>
      <w:pPr/>
      <w:r>
        <w:rPr>
          <w:b/>
        </w:rPr>
        <w:t xml:space="preserve">SLCM:</w:t>
      </w:r>
      <w:r>
        <w:t xml:space="preserve"> Weekly · Automated · ISSM · Week folder Events.csv and .evtx</w:t>
      </w:r>
    </w:p>
    <w:p>
      <w:pPr/>
      <w:r>
        <w:rPr>
          <w:b/>
        </w:rPr>
        <w:t xml:space="preserve">Evidence:</w:t>
      </w:r>
      <w:r>
        <w:t xml:space="preserve"> Sample Events.csv; Security.evtx export</w:t>
      </w:r>
    </w:p>
    <w:p>
      <w:pPr>
        <w:pStyle w:val="Heading3"/>
      </w:pPr>
      <w:r>
        <w:t xml:space="preserve">AU-3(1) Additional Audit Information</w:t>
      </w:r>
    </w:p>
    <w:p>
      <w:pPr/>
      <w:r>
        <w:rPr>
          <w:b/>
        </w:rPr>
        <w:t xml:space="preserve">Status:</w:t>
      </w:r>
      <w:r>
        <w:t xml:space="preserve"> Implemented</w:t>
      </w:r>
    </w:p>
    <w:p>
      <w:pPr/>
      <w:r>
        <w:rPr>
          <w:b/>
        </w:rPr>
        <w:t xml:space="preserve">Narrative:</w:t>
      </w:r>
      <w:r>
        <w:t xml:space="preserve"> [System Name] records the full command line for process creation events (4688) and PowerShell script block text (4104) to support investigation of executed commands. Both settings are applied by Apply-AuditSettings.ps1 and verified each week in AuditSettings.csv.</w:t>
      </w:r>
    </w:p>
    <w:p>
      <w:pPr/>
      <w:r>
        <w:rPr>
          <w:b/>
        </w:rPr>
        <w:t xml:space="preserve">SLCM:</w:t>
      </w:r>
      <w:r>
        <w:t xml:space="preserve"> Weekly · Automated check · ISSM · AuditSettings.csv</w:t>
      </w:r>
    </w:p>
    <w:p>
      <w:pPr/>
      <w:r>
        <w:rPr>
          <w:b/>
        </w:rPr>
        <w:t xml:space="preserve">Evidence:</w:t>
      </w:r>
      <w:r>
        <w:t xml:space="preserve"> AuditSettings.csv rows "Include command line…" and "PowerShell Script Block Logging" = PASS</w:t>
      </w:r>
    </w:p>
    <w:p>
      <w:pPr>
        <w:pStyle w:val="Heading3"/>
      </w:pPr>
      <w:r>
        <w:t xml:space="preserve">AU-4 Audit Log Storage Capacity</w:t>
      </w:r>
    </w:p>
    <w:p>
      <w:pPr/>
      <w:r>
        <w:rPr>
          <w:b/>
        </w:rPr>
        <w:t xml:space="preserve">Status:</w:t>
      </w:r>
      <w:r>
        <w:t xml:space="preserve"> Implemented</w:t>
      </w:r>
    </w:p>
    <w:p>
      <w:pPr/>
      <w:r>
        <w:rPr>
          <w:b/>
        </w:rPr>
        <w:t xml:space="preserve">Narrative:</w:t>
      </w:r>
      <w:r>
        <w:t xml:space="preserve"> Log maximum sizes on [System Name] are set to at least 1,024,000 KB for Security and 32,768 KB for Application and System, matching the Windows 11 STIG. Sizes are only ever increased by the configuration script. The weekly review verifies the actual configured sizes and reports PASS/FAIL. Weekly .evtx exports move records off the live logs into the records folder.</w:t>
      </w:r>
    </w:p>
    <w:p>
      <w:pPr/>
      <w:r>
        <w:rPr>
          <w:b/>
        </w:rPr>
        <w:t xml:space="preserve">SLCM:</w:t>
      </w:r>
      <w:r>
        <w:t xml:space="preserve"> Weekly · Automated check · ISSM · AuditSettings.csv</w:t>
      </w:r>
    </w:p>
    <w:p>
      <w:pPr/>
      <w:r>
        <w:rPr>
          <w:b/>
        </w:rPr>
        <w:t xml:space="preserve">Evidence:</w:t>
      </w:r>
      <w:r>
        <w:t xml:space="preserve"> AuditSettings.csv (log size rows); Apply-AuditSettings results_after.csv</w:t>
      </w:r>
    </w:p>
    <w:p>
      <w:pPr>
        <w:pStyle w:val="Heading3"/>
      </w:pPr>
      <w:r>
        <w:t xml:space="preserve">AU-5 Response to Audit Logging Failures</w:t>
      </w:r>
    </w:p>
    <w:p>
      <w:pPr/>
      <w:r>
        <w:rPr>
          <w:b/>
        </w:rPr>
        <w:t xml:space="preserve">Status:</w:t>
      </w:r>
      <w:r>
        <w:t xml:space="preserve"> Planned (Implemented once alerting is added — see Gaps)</w:t>
      </w:r>
    </w:p>
    <w:p>
      <w:pPr/>
      <w:r>
        <w:rPr>
          <w:b/>
        </w:rPr>
        <w:t xml:space="preserve">Narrative:</w:t>
      </w:r>
      <w:r>
        <w:t xml:space="preserve"> Audit logging failures (event log service shutdown 1100, Security log full 1104, logging service error 1108, audit messages lost 4612) are flagged as REVIEW REQUIRED in the weekly review. The ISSM investigates each occurrence and [action: e.g., restores logging, expands log size, documents in the review record]. [Add: real-time alert method and the time period within which the ISSM is alerted.]</w:t>
      </w:r>
    </w:p>
    <w:p>
      <w:pPr/>
      <w:r>
        <w:rPr>
          <w:b/>
        </w:rPr>
        <w:t xml:space="preserve">SLCM:</w:t>
      </w:r>
      <w:r>
        <w:t xml:space="preserve"> Weekly · Automated detection · ISSM · WeeklyReview.csv</w:t>
      </w:r>
    </w:p>
    <w:p>
      <w:pPr/>
      <w:r>
        <w:rPr>
          <w:b/>
        </w:rPr>
        <w:t xml:space="preserve">Evidence:</w:t>
      </w:r>
      <w:r>
        <w:t xml:space="preserve"> WeeklyReview.csv; Run-All summary output</w:t>
      </w:r>
    </w:p>
    <w:p>
      <w:pPr>
        <w:pStyle w:val="Heading3"/>
      </w:pPr>
      <w:r>
        <w:t xml:space="preserve">AU-6 Audit Record Review, Analysis, and Reporting</w:t>
      </w:r>
    </w:p>
    <w:p>
      <w:pPr/>
      <w:r>
        <w:rPr>
          <w:b/>
        </w:rPr>
        <w:t xml:space="preserve">Status:</w:t>
      </w:r>
      <w:r>
        <w:t xml:space="preserve"> Planned until a signed review record exists — then Implemented</w:t>
      </w:r>
    </w:p>
    <w:p>
      <w:pPr/>
      <w:r>
        <w:rPr>
          <w:b/>
        </w:rPr>
        <w:t xml:space="preserve">Narrative:</w:t>
      </w:r>
      <w:r>
        <w:t xml:space="preserve"> The ISSM [or ISSO] reviews audit records for [System Name] weekly using Run-All.ps1. The run produces WeeklyReview.csv (events requiring review), Events.csv, EventCounts.csv, and raw .evtx files for the prior 7 days, with a deliberate overlap so no period is missed. Flagged events must be explained. Findings of [indications of inappropriate or unusual activity] are reported to [ISSM / AO / site security] within [timeframe]. Each review is documented on [the weekly audit review record] and filed in the week folder.</w:t>
      </w:r>
    </w:p>
    <w:p>
      <w:pPr/>
      <w:r>
        <w:rPr>
          <w:b/>
        </w:rPr>
        <w:t xml:space="preserve">SLCM:</w:t>
      </w:r>
      <w:r>
        <w:t xml:space="preserve"> Weekly · Manual review of automated output · Reported to [ISSM/AO] · Signed review record per week</w:t>
      </w:r>
    </w:p>
    <w:p>
      <w:pPr/>
      <w:r>
        <w:rPr>
          <w:b/>
        </w:rPr>
        <w:t xml:space="preserve">Evidence:</w:t>
      </w:r>
      <w:r>
        <w:t xml:space="preserve"> Signed weekly review record; WeeklyReview.csv; EventCounts.csv</w:t>
      </w:r>
    </w:p>
    <w:p>
      <w:pPr>
        <w:pStyle w:val="Heading3"/>
      </w:pPr>
      <w:r>
        <w:t xml:space="preserve">AU-6(1) Automated Process Integration</w:t>
      </w:r>
    </w:p>
    <w:p>
      <w:pPr/>
      <w:r>
        <w:rPr>
          <w:b/>
        </w:rPr>
        <w:t xml:space="preserve">Status:</w:t>
      </w:r>
      <w:r>
        <w:t xml:space="preserve"> Implemented (partial — note manual reporting)</w:t>
      </w:r>
    </w:p>
    <w:p>
      <w:pPr/>
      <w:r>
        <w:rPr>
          <w:b/>
        </w:rPr>
        <w:t xml:space="preserve">Narrative:</w:t>
      </w:r>
      <w:r>
        <w:t xml:space="preserve"> Collection, filtering, and summarization of audit records are integrated into one automated process (Run-All.ps1), which installs staged updates, runs the event review, and produces the account report in a fixed order, with a pass/fail summary. Reporting of findings remains manual.</w:t>
      </w:r>
    </w:p>
    <w:p>
      <w:pPr/>
      <w:r>
        <w:rPr>
          <w:b/>
        </w:rPr>
        <w:t xml:space="preserve">SLCM:</w:t>
      </w:r>
      <w:r>
        <w:t xml:space="preserve"> Weekly · Automated · ISSM · Run-All summary</w:t>
      </w:r>
    </w:p>
    <w:p>
      <w:pPr/>
      <w:r>
        <w:rPr>
          <w:b/>
        </w:rPr>
        <w:t xml:space="preserve">Evidence:</w:t>
      </w:r>
      <w:r>
        <w:t xml:space="preserve"> Run-All.ps1; screenshot of the summary</w:t>
      </w:r>
    </w:p>
    <w:p>
      <w:pPr>
        <w:pStyle w:val="Heading3"/>
      </w:pPr>
      <w:r>
        <w:t xml:space="preserve">AU-6(3) Correlate Audit Record Repositories</w:t>
      </w:r>
    </w:p>
    <w:p>
      <w:pPr/>
      <w:r>
        <w:rPr>
          <w:b/>
        </w:rPr>
        <w:t xml:space="preserve">Status:</w:t>
      </w:r>
      <w:r>
        <w:t xml:space="preserve"> Implemented (scope: single standalone host)</w:t>
      </w:r>
    </w:p>
    <w:p>
      <w:pPr/>
      <w:r>
        <w:rPr>
          <w:b/>
        </w:rPr>
        <w:t xml:space="preserve">Narrative:</w:t>
      </w:r>
      <w:r>
        <w:t xml:space="preserve"> [System Name] is a standalone system; all audit repositories (Security, System, Setup, PowerShell, Defender, PrintService) are on one host. The weekly review merges events from all six logs into a single time-sorted Events.csv so activity can be correlated across logs. [If multiple standalone hosts: describe how CSVs from each are compared.]</w:t>
      </w:r>
    </w:p>
    <w:p>
      <w:pPr/>
      <w:r>
        <w:rPr>
          <w:b/>
        </w:rPr>
        <w:t xml:space="preserve">SLCM:</w:t>
      </w:r>
      <w:r>
        <w:t xml:space="preserve"> Weekly · Automated · ISSM · Events.csv</w:t>
      </w:r>
    </w:p>
    <w:p>
      <w:pPr/>
      <w:r>
        <w:rPr>
          <w:b/>
        </w:rPr>
        <w:t xml:space="preserve">Evidence:</w:t>
      </w:r>
      <w:r>
        <w:t xml:space="preserve"> Events.csv sorted by TimeCreated</w:t>
      </w:r>
    </w:p>
    <w:p>
      <w:pPr>
        <w:pStyle w:val="Heading3"/>
      </w:pPr>
      <w:r>
        <w:t xml:space="preserve">AU-7 Audit Record Reduction and Report Generation / AU-7(1) Automatic Processing</w:t>
      </w:r>
    </w:p>
    <w:p>
      <w:pPr/>
      <w:r>
        <w:rPr>
          <w:b/>
        </w:rPr>
        <w:t xml:space="preserve">Status:</w:t>
      </w:r>
      <w:r>
        <w:t xml:space="preserve"> Implemented</w:t>
      </w:r>
    </w:p>
    <w:p>
      <w:pPr/>
      <w:r>
        <w:rPr>
          <w:b/>
        </w:rPr>
        <w:t xml:space="preserve">Narrative:</w:t>
      </w:r>
      <w:r>
        <w:t xml:space="preserve"> Weekly-EventLog-Review.ps1 reduces audit data on demand without altering original records. Each Event ID is tiered Review (weekly), Filter (searched as needed: 4688, 4104), or Archive (kept, not reviewed weekly). Outputs are WeeklyReview.csv, Events.csv, and EventCounts.csv (zero counts included). Original records are preserved in exported .evtx files and in the live logs; processing is read-only.</w:t>
      </w:r>
    </w:p>
    <w:p>
      <w:pPr/>
      <w:r>
        <w:rPr>
          <w:b/>
        </w:rPr>
        <w:t xml:space="preserve">SLCM:</w:t>
      </w:r>
      <w:r>
        <w:t xml:space="preserve"> Weekly · Automated · ISSM · Week folder</w:t>
      </w:r>
    </w:p>
    <w:p>
      <w:pPr/>
      <w:r>
        <w:rPr>
          <w:b/>
        </w:rPr>
        <w:t xml:space="preserve">Evidence:</w:t>
      </w:r>
      <w:r>
        <w:t xml:space="preserve"> The three CSVs; script source</w:t>
      </w:r>
    </w:p>
    <w:p>
      <w:pPr>
        <w:pStyle w:val="Heading3"/>
      </w:pPr>
      <w:r>
        <w:t xml:space="preserve">AU-8 Time Stamps</w:t>
      </w:r>
    </w:p>
    <w:p>
      <w:pPr/>
      <w:r>
        <w:rPr>
          <w:b/>
        </w:rPr>
        <w:t xml:space="preserve">Status:</w:t>
      </w:r>
      <w:r>
        <w:t xml:space="preserve"> Implemented</w:t>
      </w:r>
    </w:p>
    <w:p>
      <w:pPr/>
      <w:r>
        <w:rPr>
          <w:b/>
        </w:rPr>
        <w:t xml:space="preserve">Narrative:</w:t>
      </w:r>
      <w:r>
        <w:t xml:space="preserve"> [System Name] uses its internal system clock to time-stamp audit records; Windows records time in UTC with local offset. Because the system is air-gapped and has no authoritative time source, the operator confirms the system date and time at the start of each weekly run, and the run stops if the time is wrong. System time changes (4616) are reviewed weekly with old and new values recorded. Granularity: [1 second].</w:t>
      </w:r>
    </w:p>
    <w:p>
      <w:pPr/>
      <w:r>
        <w:rPr>
          <w:b/>
        </w:rPr>
        <w:t xml:space="preserve">SLCM:</w:t>
      </w:r>
      <w:r>
        <w:t xml:space="preserve"> Weekly · Manual check plus automated event review · ISSM · WeeklyReview.csv (4616)</w:t>
      </w:r>
    </w:p>
    <w:p>
      <w:pPr/>
      <w:r>
        <w:rPr>
          <w:b/>
        </w:rPr>
        <w:t xml:space="preserve">Evidence:</w:t>
      </w:r>
      <w:r>
        <w:t xml:space="preserve"> Run-All.ps1 clock check; 4616 rows in WeeklyReview.csv</w:t>
      </w:r>
    </w:p>
    <w:p>
      <w:pPr>
        <w:pStyle w:val="Heading3"/>
      </w:pPr>
      <w:r>
        <w:t xml:space="preserve">AU-9 Protection of Audit Information</w:t>
      </w:r>
    </w:p>
    <w:p>
      <w:pPr/>
      <w:r>
        <w:rPr>
          <w:b/>
        </w:rPr>
        <w:t xml:space="preserve">Status:</w:t>
      </w:r>
      <w:r>
        <w:t xml:space="preserve"> Planned (needs records-folder protection — see Gaps)</w:t>
      </w:r>
    </w:p>
    <w:p>
      <w:pPr/>
      <w:r>
        <w:rPr>
          <w:b/>
        </w:rPr>
        <w:t xml:space="preserve">Narrative:</w:t>
      </w:r>
      <w:r>
        <w:t xml:space="preserve"> Clearing of audit logs (1102, 104), logging service shutdown (1100), and changes to audit policy (4719, 4715, 4912) are reviewed weekly. [Add: audit records in C:\ISSM_Records are restricted to [Administrators/ISSM] by NTFS permissions, audited with a SACL, and copied to [write-once media / separate storage] [frequency].]</w:t>
      </w:r>
    </w:p>
    <w:p>
      <w:pPr/>
      <w:r>
        <w:rPr>
          <w:b/>
        </w:rPr>
        <w:t xml:space="preserve">SLCM:</w:t>
      </w:r>
      <w:r>
        <w:t xml:space="preserve"> Weekly · Automated detection · ISSM · WeeklyReview.csv</w:t>
      </w:r>
    </w:p>
    <w:p>
      <w:pPr/>
      <w:r>
        <w:rPr>
          <w:b/>
        </w:rPr>
        <w:t xml:space="preserve">Evidence:</w:t>
      </w:r>
      <w:r>
        <w:t xml:space="preserve"> Folder ACL screenshot; SACL on C:\ISSM_Records; WeeklyReview.csv</w:t>
      </w:r>
    </w:p>
    <w:p>
      <w:pPr>
        <w:pStyle w:val="Heading3"/>
      </w:pPr>
      <w:r>
        <w:t xml:space="preserve">AU-11 Audit Record Retention</w:t>
      </w:r>
    </w:p>
    <w:p>
      <w:pPr/>
      <w:r>
        <w:rPr>
          <w:b/>
        </w:rPr>
        <w:t xml:space="preserve">Status:</w:t>
      </w:r>
      <w:r>
        <w:t xml:space="preserve"> Implemented once retention period and backup are documented</w:t>
      </w:r>
    </w:p>
    <w:p>
      <w:pPr/>
      <w:r>
        <w:rPr>
          <w:b/>
        </w:rPr>
        <w:t xml:space="preserve">Narrative:</w:t>
      </w:r>
      <w:r>
        <w:t xml:space="preserve"> Audit records for [System Name] are exported weekly to .evtx and CSV and filed by year, month, and week under C:\ISSM_Records, created each year by New-YearFolders.ps1. Records are retained for [retention period per SSP / DAAPM] and copied to [backup media] [frequency]. Records are not deleted until the retention period has passed and [approval].</w:t>
      </w:r>
    </w:p>
    <w:p>
      <w:pPr/>
      <w:r>
        <w:rPr>
          <w:b/>
        </w:rPr>
        <w:t xml:space="preserve">SLCM:</w:t>
      </w:r>
      <w:r>
        <w:t xml:space="preserve"> [Monthly/Quarterly] · Manual · ISSM · Records folder and backup log</w:t>
      </w:r>
    </w:p>
    <w:p>
      <w:pPr/>
      <w:r>
        <w:rPr>
          <w:b/>
        </w:rPr>
        <w:t xml:space="preserve">Evidence:</w:t>
      </w:r>
      <w:r>
        <w:t xml:space="preserve"> Folder tree; backup log</w:t>
      </w:r>
    </w:p>
    <w:p>
      <w:pPr>
        <w:pStyle w:val="Heading3"/>
      </w:pPr>
      <w:r>
        <w:t xml:space="preserve">AU-12 Audit Record Generation</w:t>
      </w:r>
    </w:p>
    <w:p>
      <w:pPr/>
      <w:r>
        <w:rPr>
          <w:b/>
        </w:rPr>
        <w:t xml:space="preserve">Status:</w:t>
      </w:r>
      <w:r>
        <w:t xml:space="preserve"> Implemented</w:t>
      </w:r>
    </w:p>
    <w:p>
      <w:pPr/>
      <w:r>
        <w:rPr>
          <w:b/>
        </w:rPr>
        <w:t xml:space="preserve">Narrative:</w:t>
      </w:r>
      <w:r>
        <w:t xml:space="preserve"> Apply-AuditSettings.ps1 configures 28 Advanced Audit Policy subcategories (Windows 11 STIG set), forces subcategory settings to override legacy categories, enables command-line and script block logging, enables the PrintService Operational log, and adds file auditing on designated folders. It backs up prior settings before changing anything and verifies afterward. Each weekly review re-checks every setting and reports PASS/FAIL so missing events are not mistaken for zero activity. [Settings are enforced by local/domain GPO.]</w:t>
      </w:r>
    </w:p>
    <w:p>
      <w:pPr/>
      <w:r>
        <w:rPr>
          <w:b/>
        </w:rPr>
        <w:t xml:space="preserve">SLCM:</w:t>
      </w:r>
      <w:r>
        <w:t xml:space="preserve"> Weekly · Automated check · ISSM · AuditSettings.csv</w:t>
      </w:r>
    </w:p>
    <w:p>
      <w:pPr/>
      <w:r>
        <w:rPr>
          <w:b/>
        </w:rPr>
        <w:t xml:space="preserve">Evidence:</w:t>
      </w:r>
      <w:r>
        <w:t xml:space="preserve"> AuditSettings.csv; GPO backup / audit.csv; results_after.csv</w:t>
      </w:r>
    </w:p>
    <w:p>
      <w:pPr>
        <w:pStyle w:val="Heading2"/>
      </w:pPr>
      <w:r>
        <w:t xml:space="preserve">AC and IA — Access Control, Identification and Authentication</w:t>
      </w:r>
    </w:p>
    <w:p>
      <w:pPr/>
      <w:r>
        <w:t xml:space="preserve">These controls are enforced by Windows settings (GPO / STIG). The toolkit supplies the monitoring evidence, so each narrative names both: the setting and the weekly check.</w:t>
      </w:r>
    </w:p>
    <w:p>
      <w:pPr>
        <w:pStyle w:val="Heading3"/>
      </w:pPr>
      <w:r>
        <w:t xml:space="preserve">AC-2 Account Management</w:t>
      </w:r>
    </w:p>
    <w:p>
      <w:pPr/>
      <w:r>
        <w:rPr>
          <w:b/>
        </w:rPr>
        <w:t xml:space="preserve">Status:</w:t>
      </w:r>
      <w:r>
        <w:t xml:space="preserve"> Implemented (with account authorization records)</w:t>
      </w:r>
    </w:p>
    <w:p>
      <w:pPr/>
      <w:r>
        <w:rPr>
          <w:b/>
        </w:rPr>
        <w:t xml:space="preserve">Narrative:</w:t>
      </w:r>
      <w:r>
        <w:t xml:space="preserve"> Accounts on [System Name] are [local accounts / AD accounts] approved by the ISSM on [account request form]. Each week User-Password-Report.ps1 inventories every account, including disabled ones, with enabled state, last logon, password last set, and next change date, and saves the report to the week folder. Account creation, enabling, disabling, deletion, modification, renaming, and group membership changes (4720, 4722, 4725, 4726, 4738, 4781, 4731–4735) are reviewed weekly and reconciled against approved requests. Accounts are reviewed for continued need [every X days].</w:t>
      </w:r>
    </w:p>
    <w:p>
      <w:pPr/>
      <w:r>
        <w:rPr>
          <w:b/>
        </w:rPr>
        <w:t xml:space="preserve">SLCM:</w:t>
      </w:r>
      <w:r>
        <w:t xml:space="preserve"> Weekly · Automated report with manual reconciliation · ISSM · User_Password_Report.csv</w:t>
      </w:r>
    </w:p>
    <w:p>
      <w:pPr/>
      <w:r>
        <w:rPr>
          <w:b/>
        </w:rPr>
        <w:t xml:space="preserve">Evidence:</w:t>
      </w:r>
      <w:r>
        <w:t xml:space="preserve"> User_Password_Report.csv; signed account request forms; WeeklyReview.csv account rows</w:t>
      </w:r>
    </w:p>
    <w:p>
      <w:pPr>
        <w:pStyle w:val="Heading3"/>
      </w:pPr>
      <w:r>
        <w:t xml:space="preserve">AC-2(3) Disable Accounts</w:t>
      </w:r>
    </w:p>
    <w:p>
      <w:pPr/>
      <w:r>
        <w:rPr>
          <w:b/>
        </w:rPr>
        <w:t xml:space="preserve">Status:</w:t>
      </w:r>
      <w:r>
        <w:t xml:space="preserve"> Implemented if inactive accounts are disabled within the ODV; otherwise Planned</w:t>
      </w:r>
    </w:p>
    <w:p>
      <w:pPr/>
      <w:r>
        <w:rPr>
          <w:b/>
        </w:rPr>
        <w:t xml:space="preserve">Narrative:</w:t>
      </w:r>
      <w:r>
        <w:t xml:space="preserve"> The weekly account report shows days since last logon for each account. The ISSM disables accounts that have been inactive for [35 days (STIG) / ODV], that are no longer needed, or whose user has left, within [timeframe]. Disabling is confirmed in the next week's report and by event 4725.</w:t>
      </w:r>
    </w:p>
    <w:p>
      <w:pPr/>
      <w:r>
        <w:rPr>
          <w:b/>
        </w:rPr>
        <w:t xml:space="preserve">SLCM:</w:t>
      </w:r>
      <w:r>
        <w:t xml:space="preserve"> Weekly · Manual action on automated report · ISSM · User_Password_Report.csv (DaysSinceLastLogon)</w:t>
      </w:r>
    </w:p>
    <w:p>
      <w:pPr/>
      <w:r>
        <w:rPr>
          <w:b/>
        </w:rPr>
        <w:t xml:space="preserve">Evidence:</w:t>
      </w:r>
      <w:r>
        <w:t xml:space="preserve"> Report showing inactive accounts disabled; 4725 events</w:t>
      </w:r>
    </w:p>
    <w:p>
      <w:pPr>
        <w:pStyle w:val="Heading3"/>
      </w:pPr>
      <w:r>
        <w:t xml:space="preserve">AC-2(4) Automated Audit Actions</w:t>
      </w:r>
    </w:p>
    <w:p>
      <w:pPr/>
      <w:r>
        <w:rPr>
          <w:b/>
        </w:rPr>
        <w:t xml:space="preserve">Status:</w:t>
      </w:r>
      <w:r>
        <w:t xml:space="preserve"> Implemented</w:t>
      </w:r>
    </w:p>
    <w:p>
      <w:pPr/>
      <w:r>
        <w:rPr>
          <w:b/>
        </w:rPr>
        <w:t xml:space="preserve">Narrative:</w:t>
      </w:r>
      <w:r>
        <w:t xml:space="preserve"> Windows automatically audits account creation, modification, enabling, disabling, and removal (User Account Management and Security Group Management subcategories, success and failure). These events are collected and flagged for review weekly. Notification to [ISSM] occurs through the weekly REVIEW REQUIRED summary.</w:t>
      </w:r>
    </w:p>
    <w:p>
      <w:pPr/>
      <w:r>
        <w:rPr>
          <w:b/>
        </w:rPr>
        <w:t xml:space="preserve">SLCM:</w:t>
      </w:r>
      <w:r>
        <w:t xml:space="preserve"> Weekly · Automated · ISSM · WeeklyReview.csv</w:t>
      </w:r>
    </w:p>
    <w:p>
      <w:pPr/>
      <w:r>
        <w:rPr>
          <w:b/>
        </w:rPr>
        <w:t xml:space="preserve">Evidence:</w:t>
      </w:r>
      <w:r>
        <w:t xml:space="preserve"> AuditSettings.csv (User Account Management = Success and Failure); WeeklyReview.csv</w:t>
      </w:r>
    </w:p>
    <w:p>
      <w:pPr>
        <w:pStyle w:val="Heading3"/>
      </w:pPr>
      <w:r>
        <w:t xml:space="preserve">AC-6(9) Log Use of Privileged Functions</w:t>
      </w:r>
    </w:p>
    <w:p>
      <w:pPr/>
      <w:r>
        <w:rPr>
          <w:b/>
        </w:rPr>
        <w:t xml:space="preserve">Status:</w:t>
      </w:r>
      <w:r>
        <w:t xml:space="preserve"> Implemented</w:t>
      </w:r>
    </w:p>
    <w:p>
      <w:pPr/>
      <w:r>
        <w:rPr>
          <w:b/>
        </w:rPr>
        <w:t xml:space="preserve">Narrative:</w:t>
      </w:r>
      <w:r>
        <w:t xml:space="preserve"> Use of privileged functions is logged: special privilege logons (4672), explicit-credential use (4648), user rights changes (4704/4705), sensitive privilege use (4673/4674), process creation with command line (4688), and PowerShell script blocks (4104). Privileged logons are reviewed weekly; process and script events are searched when needed.</w:t>
      </w:r>
    </w:p>
    <w:p>
      <w:pPr/>
      <w:r>
        <w:rPr>
          <w:b/>
        </w:rPr>
        <w:t xml:space="preserve">SLCM:</w:t>
      </w:r>
      <w:r>
        <w:t xml:space="preserve"> Weekly · Automated · ISSM · WeeklyReview.csv / Events.csv</w:t>
      </w:r>
    </w:p>
    <w:p>
      <w:pPr/>
      <w:r>
        <w:rPr>
          <w:b/>
        </w:rPr>
        <w:t xml:space="preserve">Evidence:</w:t>
      </w:r>
      <w:r>
        <w:t xml:space="preserve"> AuditSettings.csv; 4672 rows in WeeklyReview.csv</w:t>
      </w:r>
    </w:p>
    <w:p>
      <w:pPr>
        <w:pStyle w:val="Heading3"/>
      </w:pPr>
      <w:r>
        <w:t xml:space="preserve">AC-7 Unsuccessful Logon Attempts</w:t>
      </w:r>
    </w:p>
    <w:p>
      <w:pPr/>
      <w:r>
        <w:rPr>
          <w:b/>
        </w:rPr>
        <w:t xml:space="preserve">Status:</w:t>
      </w:r>
      <w:r>
        <w:t xml:space="preserve"> Implemented</w:t>
      </w:r>
    </w:p>
    <w:p>
      <w:pPr/>
      <w:r>
        <w:rPr>
          <w:b/>
        </w:rPr>
        <w:t xml:space="preserve">Narrative:</w:t>
      </w:r>
      <w:r>
        <w:t xml:space="preserve"> [System Name] locks an account after [3] consecutive invalid logon attempts within [15 minutes] until [released by an administrator] (set by [GPO / local security policy]). Failed logons (4625), lockouts (4740), and unlocks (4767) are reviewed weekly; unexplained patterns are investigated by the ISSM.</w:t>
      </w:r>
    </w:p>
    <w:p>
      <w:pPr/>
      <w:r>
        <w:rPr>
          <w:b/>
        </w:rPr>
        <w:t xml:space="preserve">SLCM:</w:t>
      </w:r>
      <w:r>
        <w:t xml:space="preserve"> Weekly · Automated detection · ISSM · WeeklyReview.csv</w:t>
      </w:r>
    </w:p>
    <w:p>
      <w:pPr/>
      <w:r>
        <w:rPr>
          <w:b/>
        </w:rPr>
        <w:t xml:space="preserve">Evidence:</w:t>
      </w:r>
      <w:r>
        <w:t xml:space="preserve"> Account lockout policy screenshot / STIG result; WeeklyReview.csv</w:t>
      </w:r>
    </w:p>
    <w:p>
      <w:pPr>
        <w:pStyle w:val="Heading3"/>
      </w:pPr>
      <w:r>
        <w:t xml:space="preserve">AC-11 Device Lock</w:t>
      </w:r>
    </w:p>
    <w:p>
      <w:pPr/>
      <w:r>
        <w:rPr>
          <w:b/>
        </w:rPr>
        <w:t xml:space="preserve">Status:</w:t>
      </w:r>
      <w:r>
        <w:t xml:space="preserve"> Implemented</w:t>
      </w:r>
    </w:p>
    <w:p>
      <w:pPr/>
      <w:r>
        <w:rPr>
          <w:b/>
        </w:rPr>
        <w:t xml:space="preserve">Narrative:</w:t>
      </w:r>
      <w:r>
        <w:t xml:space="preserve"> The session locks after [15] minutes of inactivity and on user request, and stays locked until the user re-authenticates ([GPO setting]). Lock and unlock events (4800/4801) are reviewed weekly.</w:t>
      </w:r>
    </w:p>
    <w:p>
      <w:pPr/>
      <w:r>
        <w:rPr>
          <w:b/>
        </w:rPr>
        <w:t xml:space="preserve">SLCM:</w:t>
      </w:r>
      <w:r>
        <w:t xml:space="preserve"> Weekly · Automated detection · ISSM · WeeklyReview.csv</w:t>
      </w:r>
    </w:p>
    <w:p>
      <w:pPr/>
      <w:r>
        <w:rPr>
          <w:b/>
        </w:rPr>
        <w:t xml:space="preserve">Evidence:</w:t>
      </w:r>
      <w:r>
        <w:t xml:space="preserve"> Inactivity limit setting; 4800/4801 rows</w:t>
      </w:r>
    </w:p>
    <w:p>
      <w:pPr>
        <w:pStyle w:val="Heading3"/>
      </w:pPr>
      <w:r>
        <w:t xml:space="preserve">AC-12 Session Termination</w:t>
      </w:r>
    </w:p>
    <w:p>
      <w:pPr/>
      <w:r>
        <w:rPr>
          <w:b/>
        </w:rPr>
        <w:t xml:space="preserve">Status:</w:t>
      </w:r>
      <w:r>
        <w:t xml:space="preserve"> Implemented</w:t>
      </w:r>
    </w:p>
    <w:p>
      <w:pPr/>
      <w:r>
        <w:rPr>
          <w:b/>
        </w:rPr>
        <w:t xml:space="preserve">Narrative:</w:t>
      </w:r>
      <w:r>
        <w:t xml:space="preserve"> User sessions are terminated [after X hours of inactivity / at logoff / at shutdown]. Logoff events (4634, 4647) and shutdown events (1074, 6006) are reviewed weekly to confirm sessions end.</w:t>
      </w:r>
    </w:p>
    <w:p>
      <w:pPr/>
      <w:r>
        <w:rPr>
          <w:b/>
        </w:rPr>
        <w:t xml:space="preserve">SLCM:</w:t>
      </w:r>
      <w:r>
        <w:t xml:space="preserve"> Weekly · Automated detection · ISSM · WeeklyReview.csv</w:t>
      </w:r>
    </w:p>
    <w:p>
      <w:pPr/>
      <w:r>
        <w:rPr>
          <w:b/>
        </w:rPr>
        <w:t xml:space="preserve">Evidence:</w:t>
      </w:r>
      <w:r>
        <w:t xml:space="preserve"> Session setting; 4634/4647 rows</w:t>
      </w:r>
    </w:p>
    <w:p>
      <w:pPr>
        <w:pStyle w:val="Heading3"/>
      </w:pPr>
      <w:r>
        <w:t xml:space="preserve">IA-5(1) Password-Based Authentication</w:t>
      </w:r>
    </w:p>
    <w:p>
      <w:pPr/>
      <w:r>
        <w:rPr>
          <w:b/>
        </w:rPr>
        <w:t xml:space="preserve">Status:</w:t>
      </w:r>
      <w:r>
        <w:t xml:space="preserve"> Implemented</w:t>
      </w:r>
    </w:p>
    <w:p>
      <w:pPr/>
      <w:r>
        <w:rPr>
          <w:b/>
        </w:rPr>
        <w:t xml:space="preserve">Narrative:</w:t>
      </w:r>
      <w:r>
        <w:t xml:space="preserve"> Passwords on [System Name] require a minimum of [15] characters with [complexity] and a maximum lifetime of 60 days, with [24] passwords remembered ([GPO / local security policy]). Passwords are stored and transmitted only in hashed form by Windows. User-Password-Report.ps1 reports each account's password age and next change date weekly and flags accounts that are EXPIRED, DUE SOON, NEVER SET, or set to never expire. The ISSM corrects any exception within [timeframe]. Password changes and resets (4723, 4724) are reviewed weekly.</w:t>
      </w:r>
    </w:p>
    <w:p>
      <w:pPr/>
      <w:r>
        <w:rPr>
          <w:b/>
        </w:rPr>
        <w:t xml:space="preserve">SLCM:</w:t>
      </w:r>
      <w:r>
        <w:t xml:space="preserve"> Weekly · Automated report · ISSM · User_Password_Report.csv</w:t>
      </w:r>
    </w:p>
    <w:p>
      <w:pPr/>
      <w:r>
        <w:rPr>
          <w:b/>
        </w:rPr>
        <w:t xml:space="preserve">Evidence:</w:t>
      </w:r>
      <w:r>
        <w:t xml:space="preserve"> Password policy (secpol / STIG results); User_Password_Report.csv</w:t>
      </w:r>
    </w:p>
    <w:p>
      <w:pPr>
        <w:pStyle w:val="Heading2"/>
      </w:pPr>
      <w:r>
        <w:t xml:space="preserve">CM, SI, MP, PE, SC</w:t>
      </w:r>
    </w:p>
    <w:p>
      <w:pPr>
        <w:pStyle w:val="Heading3"/>
      </w:pPr>
      <w:r>
        <w:t xml:space="preserve">CM-6 Configuration Settings</w:t>
      </w:r>
    </w:p>
    <w:p>
      <w:pPr/>
      <w:r>
        <w:rPr>
          <w:b/>
        </w:rPr>
        <w:t xml:space="preserve">Status:</w:t>
      </w:r>
      <w:r>
        <w:t xml:space="preserve"> Implemented (audit settings portion; the rest comes from STIG/SCAP results)</w:t>
      </w:r>
    </w:p>
    <w:p>
      <w:pPr/>
      <w:r>
        <w:rPr>
          <w:b/>
        </w:rPr>
        <w:t xml:space="preserve">Narrative:</w:t>
      </w:r>
      <w:r>
        <w:t xml:space="preserve"> [System Name] is configured to the [Windows 11 STIG vX RX]. Audit-related settings are applied with Apply-AuditSettings.ps1, which backs up the prior audit policy and registry values before any change and verifies the result. Settings are checked weekly in AuditSettings.csv; any FAIL is corrected and documented. Changes to audit policy, firewall rules, and Defender configuration (4719, 4946–4948, 5007) are reviewed weekly as indicators of unauthorized configuration change. Deviations are documented in [STIG checklist / POA&amp;M].</w:t>
      </w:r>
    </w:p>
    <w:p>
      <w:pPr/>
      <w:r>
        <w:rPr>
          <w:b/>
        </w:rPr>
        <w:t xml:space="preserve">SLCM:</w:t>
      </w:r>
      <w:r>
        <w:t xml:space="preserve"> Weekly (audit settings) / [Quarterly] (full SCAP scan) · Automated · ISSM · AuditSettings.csv, STIG checklist</w:t>
      </w:r>
    </w:p>
    <w:p>
      <w:pPr/>
      <w:r>
        <w:rPr>
          <w:b/>
        </w:rPr>
        <w:t xml:space="preserve">Evidence:</w:t>
      </w:r>
      <w:r>
        <w:t xml:space="preserve"> AuditSettings.csv; GPO\Backup_&lt;date&gt;\ folder; STIG Viewer .ckl / SCAP results</w:t>
      </w:r>
    </w:p>
    <w:p>
      <w:pPr>
        <w:pStyle w:val="Heading3"/>
      </w:pPr>
      <w:r>
        <w:t xml:space="preserve">SI-2 Flaw Remediation</w:t>
      </w:r>
    </w:p>
    <w:p>
      <w:pPr/>
      <w:r>
        <w:rPr>
          <w:b/>
        </w:rPr>
        <w:t xml:space="preserve">Status:</w:t>
      </w:r>
      <w:r>
        <w:t xml:space="preserve"> Implemented</w:t>
      </w:r>
    </w:p>
    <w:p>
      <w:pPr/>
      <w:r>
        <w:rPr>
          <w:b/>
        </w:rPr>
        <w:t xml:space="preserve">Narrative:</w:t>
      </w:r>
      <w:r>
        <w:t xml:space="preserve"> Because [System Name] is air-gapped, Windows updates are downloaded on [a connected system] from the Microsoft Update Catalog, scanned, and transferred on [approved media] to C:\ISSM_Staging\OS. Install-Updates.ps1 installs them with DISM in file-name order and records, for each package, the SHA-256 hash, Authenticode signature, exit code, result, and OS build before and after in Update_Log.csv. Install and failure events (Setup 2/3/4, System 19/20) are captured weekly in OS_Updates.csv. Security-relevant updates are installed within [30 days] of release.</w:t>
      </w:r>
    </w:p>
    <w:p>
      <w:pPr/>
      <w:r>
        <w:rPr>
          <w:b/>
        </w:rPr>
        <w:t xml:space="preserve">SLCM:</w:t>
      </w:r>
      <w:r>
        <w:t xml:space="preserve"> [Monthly, Patch Tuesday + X days] · Automated install with manual transfer · ISSM · Update_Log.csv, OS_Updates.csv</w:t>
      </w:r>
    </w:p>
    <w:p>
      <w:pPr/>
      <w:r>
        <w:rPr>
          <w:b/>
        </w:rPr>
        <w:t xml:space="preserve">Evidence:</w:t>
      </w:r>
      <w:r>
        <w:t xml:space="preserve"> Update_Log.csv; OS_Updates.csv; media transfer log</w:t>
      </w:r>
    </w:p>
    <w:p>
      <w:pPr>
        <w:pStyle w:val="Heading3"/>
      </w:pPr>
      <w:r>
        <w:t xml:space="preserve">SI-3 Malicious Code Protection</w:t>
      </w:r>
    </w:p>
    <w:p>
      <w:pPr/>
      <w:r>
        <w:rPr>
          <w:b/>
        </w:rPr>
        <w:t xml:space="preserve">Status:</w:t>
      </w:r>
      <w:r>
        <w:t xml:space="preserve"> Implemented</w:t>
      </w:r>
    </w:p>
    <w:p>
      <w:pPr/>
      <w:r>
        <w:rPr>
          <w:b/>
        </w:rPr>
        <w:t xml:space="preserve">Narrative:</w:t>
      </w:r>
      <w:r>
        <w:t xml:space="preserve"> Microsoft Defender Antivirus provides real-time protection on [System Name]. Offline definition and platform packages (mpam-fe.exe, UpdatePlatform*.exe) are transferred [weekly] to C:\ISSM_Staging\AV. Install-Updates.ps1 installs them only if the Authenticode signature is valid and signed by Microsoft Corporation, and logs version before and after. Detections and remediation results (1116–1119), real-time protection disabled (5001), configuration changes (5007), and tamper-protection blocks (5013) are reviewed weekly. Failed online update attempts expected on an air-gapped host are labeled as such in AV_Updates.csv. [Add: scheduled full scan frequency.]</w:t>
      </w:r>
    </w:p>
    <w:p>
      <w:pPr/>
      <w:r>
        <w:rPr>
          <w:b/>
        </w:rPr>
        <w:t xml:space="preserve">SLCM:</w:t>
      </w:r>
      <w:r>
        <w:t xml:space="preserve"> Weekly · Automated · ISSM · Update_Log.csv, AV_Updates.csv, WeeklyReview.csv</w:t>
      </w:r>
    </w:p>
    <w:p>
      <w:pPr/>
      <w:r>
        <w:rPr>
          <w:b/>
        </w:rPr>
        <w:t xml:space="preserve">Evidence:</w:t>
      </w:r>
      <w:r>
        <w:t xml:space="preserve"> AV_Updates.csv; Update_Log.csv (BLOCKED rows show the signature check works); Defender status screenshot</w:t>
      </w:r>
    </w:p>
    <w:p>
      <w:pPr>
        <w:pStyle w:val="Heading3"/>
      </w:pPr>
      <w:r>
        <w:t xml:space="preserve">SI-4 System Monitoring</w:t>
      </w:r>
    </w:p>
    <w:p>
      <w:pPr/>
      <w:r>
        <w:rPr>
          <w:b/>
        </w:rPr>
        <w:t xml:space="preserve">Status:</w:t>
      </w:r>
      <w:r>
        <w:t xml:space="preserve"> Implemented (weekly cadence — see SI-4(5) gap)</w:t>
      </w:r>
    </w:p>
    <w:p>
      <w:pPr/>
      <w:r>
        <w:rPr>
          <w:b/>
        </w:rPr>
        <w:t xml:space="preserve">Narrative:</w:t>
      </w:r>
      <w:r>
        <w:t xml:space="preserve"> [System Name] is monitored by host-based audit logging across six logs and reviewed weekly against defined indicators: new services and scheduled tasks, privilege use, account changes, log clearing, malware detection, Defender and firewall changes, removable device use, and unexpected shutdowns. Indicators are flagged as REVIEW REQUIRED and must be explained. [Describe response and reporting.]</w:t>
      </w:r>
    </w:p>
    <w:p>
      <w:pPr/>
      <w:r>
        <w:rPr>
          <w:b/>
        </w:rPr>
        <w:t xml:space="preserve">SLCM:</w:t>
      </w:r>
      <w:r>
        <w:t xml:space="preserve"> Weekly · Automated with manual analysis · ISSM · WeeklyReview.csv</w:t>
      </w:r>
    </w:p>
    <w:p>
      <w:pPr/>
      <w:r>
        <w:rPr>
          <w:b/>
        </w:rPr>
        <w:t xml:space="preserve">Evidence:</w:t>
      </w:r>
      <w:r>
        <w:t xml:space="preserve"> WeeklyReview.csv; Run-All summary</w:t>
      </w:r>
    </w:p>
    <w:p>
      <w:pPr>
        <w:pStyle w:val="Heading3"/>
      </w:pPr>
      <w:r>
        <w:t xml:space="preserve">SI-7 Software, Firmware, and Information Integrity</w:t>
      </w:r>
    </w:p>
    <w:p>
      <w:pPr/>
      <w:r>
        <w:rPr>
          <w:b/>
        </w:rPr>
        <w:t xml:space="preserve">Status:</w:t>
      </w:r>
      <w:r>
        <w:t xml:space="preserve"> Implemented (partial — see SI-7(1) note in Gaps)</w:t>
      </w:r>
    </w:p>
    <w:p>
      <w:pPr/>
      <w:r>
        <w:rPr>
          <w:b/>
        </w:rPr>
        <w:t xml:space="preserve">Narrative:</w:t>
      </w:r>
      <w:r>
        <w:t xml:space="preserve"> Code-integrity failures (5038) are reviewed weekly. Software introduced through the update process is verified before installation: AV packages must carry a valid Microsoft signature, and every package's SHA-256 hash and signature status are recorded. ISSM scripts are code-signed. [Add: periodic integrity check method.]</w:t>
      </w:r>
    </w:p>
    <w:p>
      <w:pPr/>
      <w:r>
        <w:rPr>
          <w:b/>
        </w:rPr>
        <w:t xml:space="preserve">SLCM:</w:t>
      </w:r>
      <w:r>
        <w:t xml:space="preserve"> Weekly · Automated · ISSM · WeeklyReview.csv, Update_Log.csv</w:t>
      </w:r>
    </w:p>
    <w:p>
      <w:pPr/>
      <w:r>
        <w:rPr>
          <w:b/>
        </w:rPr>
        <w:t xml:space="preserve">Evidence:</w:t>
      </w:r>
      <w:r>
        <w:t xml:space="preserve"> Update_Log.csv SHA256/Signature columns; script signatures</w:t>
      </w:r>
    </w:p>
    <w:p>
      <w:pPr>
        <w:pStyle w:val="Heading3"/>
      </w:pPr>
      <w:r>
        <w:t xml:space="preserve">MP-7 Media Use</w:t>
      </w:r>
    </w:p>
    <w:p>
      <w:pPr/>
      <w:r>
        <w:rPr>
          <w:b/>
        </w:rPr>
        <w:t xml:space="preserve">Status:</w:t>
      </w:r>
      <w:r>
        <w:t xml:space="preserve"> Implemented (with the USB policy)</w:t>
      </w:r>
    </w:p>
    <w:p>
      <w:pPr/>
      <w:r>
        <w:rPr>
          <w:b/>
        </w:rPr>
        <w:t xml:space="preserve">Narrative:</w:t>
      </w:r>
      <w:r>
        <w:t xml:space="preserve"> Use of removable media on [System Name] is [restricted to approved, ISSM-controlled devices]. Connection of any new external device is logged (6416, PNP Activity) and removable-storage access is audited; these events are reviewed weekly and reconciled against [the media log].</w:t>
      </w:r>
    </w:p>
    <w:p>
      <w:pPr/>
      <w:r>
        <w:rPr>
          <w:b/>
        </w:rPr>
        <w:t xml:space="preserve">SLCM:</w:t>
      </w:r>
      <w:r>
        <w:t xml:space="preserve"> Weekly · Automated detection · ISSM · WeeklyReview.csv</w:t>
      </w:r>
    </w:p>
    <w:p>
      <w:pPr/>
      <w:r>
        <w:rPr>
          <w:b/>
        </w:rPr>
        <w:t xml:space="preserve">Evidence:</w:t>
      </w:r>
      <w:r>
        <w:t xml:space="preserve"> 6416 rows; removable media log</w:t>
      </w:r>
    </w:p>
    <w:p>
      <w:pPr>
        <w:pStyle w:val="Heading3"/>
      </w:pPr>
      <w:r>
        <w:t xml:space="preserve">PE-5 Access Control for Output Devices</w:t>
      </w:r>
    </w:p>
    <w:p>
      <w:pPr/>
      <w:r>
        <w:rPr>
          <w:b/>
        </w:rPr>
        <w:t xml:space="preserve">Status:</w:t>
      </w:r>
      <w:r>
        <w:t xml:space="preserve"> Implemented (with physical placement)</w:t>
      </w:r>
    </w:p>
    <w:p>
      <w:pPr/>
      <w:r>
        <w:rPr>
          <w:b/>
        </w:rPr>
        <w:t xml:space="preserve">Narrative:</w:t>
      </w:r>
      <w:r>
        <w:t xml:space="preserve"> Printers attached to [System Name] are located in [controlled area]. Every print job is logged (PrintService Operational 307) with user, document name, printer, and page count, and reviewed weekly to confirm output by authorized individuals. The log is enabled by Apply-AuditSettings.ps1 and verified weekly.</w:t>
      </w:r>
    </w:p>
    <w:p>
      <w:pPr/>
      <w:r>
        <w:rPr>
          <w:b/>
        </w:rPr>
        <w:t xml:space="preserve">SLCM:</w:t>
      </w:r>
      <w:r>
        <w:t xml:space="preserve"> Weekly · Automated · ISSM · WeeklyReview.csv (307), PrintService.evtx</w:t>
      </w:r>
    </w:p>
    <w:p>
      <w:pPr/>
      <w:r>
        <w:rPr>
          <w:b/>
        </w:rPr>
        <w:t xml:space="preserve">Evidence:</w:t>
      </w:r>
      <w:r>
        <w:t xml:space="preserve"> 307 rows; AuditSettings.csv (PrintService log enabled)</w:t>
      </w:r>
    </w:p>
    <w:p>
      <w:pPr>
        <w:pStyle w:val="Heading3"/>
      </w:pPr>
      <w:r>
        <w:t xml:space="preserve">SC-7 Boundary Protection</w:t>
      </w:r>
    </w:p>
    <w:p>
      <w:pPr/>
      <w:r>
        <w:rPr>
          <w:b/>
        </w:rPr>
        <w:t xml:space="preserve">Status:</w:t>
      </w:r>
      <w:r>
        <w:t xml:space="preserve"> Implemented (air-gap is the primary boundary)</w:t>
      </w:r>
    </w:p>
    <w:p>
      <w:pPr/>
      <w:r>
        <w:rPr>
          <w:b/>
        </w:rPr>
        <w:t xml:space="preserve">Narrative:</w:t>
      </w:r>
      <w:r>
        <w:t xml:space="preserve"> [System Name] has no external network connections [describe air gap]. Windows Defender Firewall is enabled with [default deny inbound]. Firewall rule additions, changes, and deletions (4946–4948) are reviewed weekly; firewall setting changes (4950) are archived for investigation.</w:t>
      </w:r>
    </w:p>
    <w:p>
      <w:pPr/>
      <w:r>
        <w:rPr>
          <w:b/>
        </w:rPr>
        <w:t xml:space="preserve">SLCM:</w:t>
      </w:r>
      <w:r>
        <w:t xml:space="preserve"> Weekly · Automated detection · ISSM · WeeklyReview.csv</w:t>
      </w:r>
    </w:p>
    <w:p>
      <w:pPr/>
      <w:r>
        <w:rPr>
          <w:b/>
        </w:rPr>
        <w:t xml:space="preserve">Evidence:</w:t>
      </w:r>
      <w:r>
        <w:t xml:space="preserve"> Network diagram showing no connections; firewall profile screenshot; 4946–4948 rows</w:t>
      </w:r>
    </w:p>
    <w:p>
      <w:pPr>
        <w:pStyle w:val="Heading2"/>
      </w:pPr>
      <w:r>
        <w:t xml:space="preserve">Gaps and fixes before submission</w:t>
      </w:r>
    </w:p>
    <w:p>
      <w:pPr/>
      <w:r>
        <w:t xml:space="preserve">Close gaps 1–3 before marking AU-6, AU-9 and AU-11 Implemented; otherwise enter them as POA&amp;M items. Gaps 4–6 are accuracy problems in the toolkit an assessor reading the scripts would catch.</w:t>
      </w:r>
    </w:p>
    <w:tbl>
      <w:tblPr>
        <w:tblStyle w:val="TableGrid"/>
        <w:tblW w:w="0" w:type="auto"/>
        <w:tblLayout w:type="fixed"/>
        <w:tblLook w:val="04A0" w:firstRow="1" w:lastRow="0" w:firstColumn="0" w:lastColumn="0" w:noHBand="0" w:noVBand="1"/>
      </w:tblPr>
      <w:tblGrid>
        <w:gridCol w:w="720"/>
        <w:gridCol w:w="2284"/>
        <w:gridCol w:w="1827"/>
        <w:gridCol w:w="3256"/>
        <w:gridCol w:w="1273"/>
      </w:tblGrid>
      <w:tr>
        <w:trPr>
          <w:tblHeader/>
        </w:trPr>
        <w:tc>
          <w:tcPr>
            <w:tcW w:w="720" w:type="dxa"/>
            <w:shd w:val="clear" w:color="auto" w:fill="F2F2F2"/>
          </w:tcPr>
          <w:p>
            <w:pPr/>
            <w:r>
              <w:t xml:space="preserve">#</w:t>
            </w:r>
          </w:p>
        </w:tc>
        <w:tc>
          <w:tcPr>
            <w:tcW w:w="2284" w:type="dxa"/>
            <w:shd w:val="clear" w:color="auto" w:fill="F2F2F2"/>
          </w:tcPr>
          <w:p>
            <w:pPr/>
            <w:r>
              <w:t xml:space="preserve">Gap</w:t>
            </w:r>
          </w:p>
        </w:tc>
        <w:tc>
          <w:tcPr>
            <w:tcW w:w="1827" w:type="dxa"/>
            <w:shd w:val="clear" w:color="auto" w:fill="F2F2F2"/>
          </w:tcPr>
          <w:p>
            <w:pPr/>
            <w:r>
              <w:t xml:space="preserve">Controls</w:t>
            </w:r>
          </w:p>
        </w:tc>
        <w:tc>
          <w:tcPr>
            <w:tcW w:w="3256" w:type="dxa"/>
            <w:shd w:val="clear" w:color="auto" w:fill="F2F2F2"/>
          </w:tcPr>
          <w:p>
            <w:pPr/>
            <w:r>
              <w:t xml:space="preserve">Fix</w:t>
            </w:r>
          </w:p>
        </w:tc>
        <w:tc>
          <w:tcPr>
            <w:tcW w:w="1273" w:type="dxa"/>
            <w:shd w:val="clear" w:color="auto" w:fill="F2F2F2"/>
          </w:tcPr>
          <w:p>
            <w:pPr/>
            <w:r>
              <w:t xml:space="preserve">POA&amp;M if open</w:t>
            </w:r>
          </w:p>
        </w:tc>
      </w:tr>
      <w:tr>
        <w:tc>
          <w:tcPr>
            <w:tcW w:w="720" w:type="dxa"/>
          </w:tcPr>
          <w:p>
            <w:pPr/>
            <w:r>
              <w:t xml:space="preserve">1</w:t>
            </w:r>
          </w:p>
        </w:tc>
        <w:tc>
          <w:tcPr>
            <w:tcW w:w="2284" w:type="dxa"/>
          </w:tcPr>
          <w:p>
            <w:pPr/>
            <w:r>
              <w:t xml:space="preserve">No record that a person reviewed the output. AU-6 is about the review and reporting, not the CSVs.</w:t>
            </w:r>
          </w:p>
        </w:tc>
        <w:tc>
          <w:tcPr>
            <w:tcW w:w="1827" w:type="dxa"/>
          </w:tcPr>
          <w:p>
            <w:pPr/>
            <w:r>
              <w:t xml:space="preserve">AU-6, AU-6(1), SI-4</w:t>
            </w:r>
          </w:p>
        </w:tc>
        <w:tc>
          <w:tcPr>
            <w:tcW w:w="3256" w:type="dxa"/>
          </w:tcPr>
          <w:p>
            <w:pPr/>
            <w:r>
              <w:t xml:space="preserve">Add a one-page weekly review record (date, reviewer, flagged events, explanation, reported to, signature) saved in each week folder.</w:t>
            </w:r>
          </w:p>
        </w:tc>
        <w:tc>
          <w:tcPr>
            <w:tcW w:w="1273" w:type="dxa"/>
          </w:tcPr>
          <w:p>
            <w:pPr/>
            <w:r>
              <w:t xml:space="preserve">Moderate; 30 days</w:t>
            </w:r>
          </w:p>
        </w:tc>
      </w:tr>
      <w:tr>
        <w:tc>
          <w:tcPr>
            <w:tcW w:w="720" w:type="dxa"/>
          </w:tcPr>
          <w:p>
            <w:pPr/>
            <w:r>
              <w:t xml:space="preserve">2</w:t>
            </w:r>
          </w:p>
        </w:tc>
        <w:tc>
          <w:tcPr>
            <w:tcW w:w="2284" w:type="dxa"/>
          </w:tcPr>
          <w:p>
            <w:pPr/>
            <w:r>
              <w:t xml:space="preserve">Detection is weekly only; logging failures and malware are not alerted in near real time.</w:t>
            </w:r>
          </w:p>
        </w:tc>
        <w:tc>
          <w:tcPr>
            <w:tcW w:w="1827" w:type="dxa"/>
          </w:tcPr>
          <w:p>
            <w:pPr/>
            <w:r>
              <w:t xml:space="preserve">AU-5, SI-4(5)</w:t>
            </w:r>
          </w:p>
        </w:tc>
        <w:tc>
          <w:tcPr>
            <w:tcW w:w="3256" w:type="dxa"/>
          </w:tcPr>
          <w:p>
            <w:pPr/>
            <w:r>
              <w:t xml:space="preserve">Use Task Scheduler event triggers (1100, 1104, 1108, 4612, 1116, 5001) to show an on-screen alert, or document a risk-accepted weekly cadence with AO approval.</w:t>
            </w:r>
          </w:p>
        </w:tc>
        <w:tc>
          <w:tcPr>
            <w:tcW w:w="1273" w:type="dxa"/>
          </w:tcPr>
          <w:p>
            <w:pPr/>
            <w:r>
              <w:t xml:space="preserve">Moderate; 60 days</w:t>
            </w:r>
          </w:p>
        </w:tc>
      </w:tr>
      <w:tr>
        <w:tc>
          <w:tcPr>
            <w:tcW w:w="720" w:type="dxa"/>
          </w:tcPr>
          <w:p>
            <w:pPr/>
            <w:r>
              <w:t xml:space="preserve">3</w:t>
            </w:r>
          </w:p>
        </w:tc>
        <w:tc>
          <w:tcPr>
            <w:tcW w:w="2284" w:type="dxa"/>
          </w:tcPr>
          <w:p>
            <w:pPr/>
            <w:r>
              <w:t xml:space="preserve">Records sit on the same host, writable by any local admin, with no off-host copy.</w:t>
            </w:r>
          </w:p>
        </w:tc>
        <w:tc>
          <w:tcPr>
            <w:tcW w:w="1827" w:type="dxa"/>
          </w:tcPr>
          <w:p>
            <w:pPr/>
            <w:r>
              <w:t xml:space="preserve">AU-9, AU-9(4), AU-11</w:t>
            </w:r>
          </w:p>
        </w:tc>
        <w:tc>
          <w:tcPr>
            <w:tcW w:w="3256" w:type="dxa"/>
          </w:tcPr>
          <w:p>
            <w:pPr/>
            <w:r>
              <w:t xml:space="preserve">Restrict C:\ISSM_Records to the ISSM account; run Apply-AuditSettings with </w:t>
            </w:r>
            <w:r>
              <w:rPr>
                <w:rStyle w:val="CodeChar"/>
              </w:rPr>
              <w:t xml:space="preserve">-SaclFolders 'C:\ISSM_Records'</w:t>
            </w:r>
            <w:r>
              <w:t xml:space="preserve">; copy the month folder to [write-once / ISSM-controlled media] monthly.</w:t>
            </w:r>
          </w:p>
        </w:tc>
        <w:tc>
          <w:tcPr>
            <w:tcW w:w="1273" w:type="dxa"/>
          </w:tcPr>
          <w:p>
            <w:pPr/>
            <w:r>
              <w:t xml:space="preserve">Moderate; 30 days</w:t>
            </w:r>
          </w:p>
        </w:tc>
      </w:tr>
      <w:tr>
        <w:tc>
          <w:tcPr>
            <w:tcW w:w="720" w:type="dxa"/>
          </w:tcPr>
          <w:p>
            <w:pPr/>
            <w:r>
              <w:t xml:space="preserve">4</w:t>
            </w:r>
          </w:p>
        </w:tc>
        <w:tc>
          <w:tcPr>
            <w:tcW w:w="2284" w:type="dxa"/>
          </w:tcPr>
          <w:p>
            <w:pPr/>
            <w:r>
              <w:t xml:space="preserve">ISSM-Config.psd1 says every script reads it, but no script does. Paths come only from each script's defaults or the command line.</w:t>
            </w:r>
          </w:p>
        </w:tc>
        <w:tc>
          <w:tcPr>
            <w:tcW w:w="1827" w:type="dxa"/>
          </w:tcPr>
          <w:p>
            <w:pPr/>
            <w:r>
              <w:t xml:space="preserve">CM-6 (documentation accuracy)</w:t>
            </w:r>
          </w:p>
        </w:tc>
        <w:tc>
          <w:tcPr>
            <w:tcW w:w="3256" w:type="dxa"/>
          </w:tcPr>
          <w:p>
            <w:pPr/>
            <w:r>
              <w:t xml:space="preserve">Either add </w:t>
            </w:r>
            <w:r>
              <w:rPr>
                <w:rStyle w:val="CodeChar"/>
              </w:rPr>
              <w:t xml:space="preserve">Import-PowerShellDataFile</w:t>
            </w:r>
            <w:r>
              <w:t xml:space="preserve"> to each script or delete the file and its claim. It is also signed with a different certificate than the scripts.</w:t>
            </w:r>
          </w:p>
        </w:tc>
        <w:tc>
          <w:tcPr>
            <w:tcW w:w="1273" w:type="dxa"/>
          </w:tcPr>
          <w:p>
            <w:pPr/>
            <w:r>
              <w:t xml:space="preserve">Low; 30 days</w:t>
            </w:r>
          </w:p>
        </w:tc>
      </w:tr>
      <w:tr>
        <w:tc>
          <w:tcPr>
            <w:tcW w:w="720" w:type="dxa"/>
          </w:tcPr>
          <w:p>
            <w:pPr/>
            <w:r>
              <w:t xml:space="preserve">5</w:t>
            </w:r>
          </w:p>
        </w:tc>
        <w:tc>
          <w:tcPr>
            <w:tcW w:w="2284" w:type="dxa"/>
          </w:tcPr>
          <w:p>
            <w:pPr/>
            <w:r>
              <w:t xml:space="preserve">Run-All.bat launches with </w:t>
            </w:r>
            <w:r>
              <w:rPr>
                <w:rStyle w:val="CodeChar"/>
              </w:rPr>
              <w:t xml:space="preserve">-ExecutionPolicy Bypass</w:t>
            </w:r>
            <w:r>
              <w:t xml:space="preserve">, so the code signatures are never enforced; the signing cert is self-signed.</w:t>
            </w:r>
          </w:p>
        </w:tc>
        <w:tc>
          <w:tcPr>
            <w:tcW w:w="1827" w:type="dxa"/>
          </w:tcPr>
          <w:p>
            <w:pPr/>
            <w:r>
              <w:t xml:space="preserve">SI-7, CM-14 claim</w:t>
            </w:r>
          </w:p>
        </w:tc>
        <w:tc>
          <w:tcPr>
            <w:tcW w:w="3256" w:type="dxa"/>
          </w:tcPr>
          <w:p>
            <w:pPr/>
            <w:r>
              <w:t xml:space="preserve">Set execution policy to AllSigned, place the signing cert in Trusted Publishers, and drop Bypass from the .bat. Or don't cite signing as an integrity control.</w:t>
            </w:r>
          </w:p>
        </w:tc>
        <w:tc>
          <w:tcPr>
            <w:tcW w:w="1273" w:type="dxa"/>
          </w:tcPr>
          <w:p>
            <w:pPr/>
            <w:r>
              <w:t xml:space="preserve">Low; 60 days</w:t>
            </w:r>
          </w:p>
        </w:tc>
      </w:tr>
      <w:tr>
        <w:tc>
          <w:tcPr>
            <w:tcW w:w="720" w:type="dxa"/>
          </w:tcPr>
          <w:p>
            <w:pPr/>
            <w:r>
              <w:t xml:space="preserve">6</w:t>
            </w:r>
          </w:p>
        </w:tc>
        <w:tc>
          <w:tcPr>
            <w:tcW w:w="2284" w:type="dxa"/>
          </w:tcPr>
          <w:p>
            <w:pPr/>
            <w:r>
              <w:t xml:space="preserve">Apply-AuditSettings changes local policy only; a GPO refresh can undo it, and nothing re-applies it.</w:t>
            </w:r>
          </w:p>
        </w:tc>
        <w:tc>
          <w:tcPr>
            <w:tcW w:w="1827" w:type="dxa"/>
          </w:tcPr>
          <w:p>
            <w:pPr/>
            <w:r>
              <w:t xml:space="preserve">AU-12, CM-6</w:t>
            </w:r>
          </w:p>
        </w:tc>
        <w:tc>
          <w:tcPr>
            <w:tcW w:w="3256" w:type="dxa"/>
          </w:tcPr>
          <w:p>
            <w:pPr/>
            <w:r>
              <w:t xml:space="preserve">Put the same settings in the local/domain GPO (the script already notes this) and cite the GPO, with AuditSettings.csv as the weekly check.</w:t>
            </w:r>
          </w:p>
        </w:tc>
        <w:tc>
          <w:tcPr>
            <w:tcW w:w="1273" w:type="dxa"/>
          </w:tcPr>
          <w:p>
            <w:pPr/>
            <w:r>
              <w:t xml:space="preserve">Low; 30 days</w:t>
            </w:r>
          </w:p>
        </w:tc>
      </w:tr>
    </w:tbl>
    <w:p>
      <w:pPr/>
      <w:r>
        <w:t xml:space="preserve">Also note:</w:t>
      </w:r>
    </w:p>
    <w:p>
      <w:pPr>
        <w:pStyle w:val="ListParagraph"/>
        <w:numPr>
          <w:ilvl w:val="0"/>
          <w:numId w:val="3"/>
        </w:numPr>
      </w:pPr>
      <w:r>
        <w:rPr>
          <w:b/>
        </w:rPr>
        <w:t xml:space="preserve">SI-7(1) Integrity Checks</w:t>
      </w:r>
      <w:r>
        <w:t xml:space="preserve"> (Moderate) is not covered. A periodic hash baseline of system files, or an SFC/DISM </w:t>
      </w:r>
      <w:r>
        <w:rPr>
          <w:rStyle w:val="CodeChar"/>
        </w:rPr>
        <w:t xml:space="preserve">/ScanHealth</w:t>
      </w:r>
      <w:r>
        <w:t xml:space="preserve"> run logged weekly, would close it.</w:t>
      </w:r>
    </w:p>
    <w:p>
      <w:pPr>
        <w:pStyle w:val="ListParagraph"/>
        <w:numPr>
          <w:ilvl w:val="0"/>
          <w:numId w:val="3"/>
        </w:numPr>
      </w:pPr>
      <w:r>
        <w:rPr>
          <w:b/>
        </w:rPr>
        <w:t xml:space="preserve">Week filing:</w:t>
      </w:r>
      <w:r>
        <w:t xml:space="preserve"> a review run on the 1st–7th covers the previous month's last days but is filed in the new month's Week1 folder. Say this in the AU-6 procedure so an assessor can find those days.</w:t>
      </w:r>
    </w:p>
    <w:p>
      <w:pPr>
        <w:pStyle w:val="ListParagraph"/>
        <w:numPr>
          <w:ilvl w:val="0"/>
          <w:numId w:val="3"/>
        </w:numPr>
      </w:pPr>
      <w:r>
        <w:rPr>
          <w:b/>
        </w:rPr>
        <w:t xml:space="preserve">AU-11 retention:</w:t>
      </w:r>
      <w:r>
        <w:t xml:space="preserve"> use the period already in your SSP; do not invent one here.</w:t>
      </w:r>
    </w:p>
    <w:p>
      <w:pPr>
        <w:pStyle w:val="Heading2"/>
      </w:pPr>
      <w:r>
        <w:t xml:space="preserve">Artifacts to upload</w:t>
      </w:r>
    </w:p>
    <w:p>
      <w:pPr/>
      <w:r>
        <w:t xml:space="preserve">Upload one recent week as the sample set; in eMASS, link each artifact to every control listed beside it.</w:t>
      </w:r>
    </w:p>
    <w:tbl>
      <w:tblPr>
        <w:tblStyle w:val="TableGrid"/>
        <w:tblW w:w="0" w:type="auto"/>
        <w:tblLayout w:type="fixed"/>
        <w:tblLook w:val="04A0" w:firstRow="1" w:lastRow="0" w:firstColumn="0" w:lastColumn="0" w:noHBand="0" w:noVBand="1"/>
      </w:tblPr>
      <w:tblGrid>
        <w:gridCol w:w="3869"/>
        <w:gridCol w:w="2693"/>
        <w:gridCol w:w="2798"/>
      </w:tblGrid>
      <w:tr>
        <w:trPr>
          <w:tblHeader/>
        </w:trPr>
        <w:tc>
          <w:tcPr>
            <w:tcW w:w="3869" w:type="dxa"/>
            <w:shd w:val="clear" w:color="auto" w:fill="F2F2F2"/>
          </w:tcPr>
          <w:p>
            <w:pPr/>
            <w:r>
              <w:t xml:space="preserve">Artifact</w:t>
            </w:r>
          </w:p>
        </w:tc>
        <w:tc>
          <w:tcPr>
            <w:tcW w:w="2693" w:type="dxa"/>
            <w:shd w:val="clear" w:color="auto" w:fill="F2F2F2"/>
          </w:tcPr>
          <w:p>
            <w:pPr/>
            <w:r>
              <w:t xml:space="preserve">Source</w:t>
            </w:r>
          </w:p>
        </w:tc>
        <w:tc>
          <w:tcPr>
            <w:tcW w:w="2798" w:type="dxa"/>
            <w:shd w:val="clear" w:color="auto" w:fill="F2F2F2"/>
          </w:tcPr>
          <w:p>
            <w:pPr/>
            <w:r>
              <w:t xml:space="preserve">Link to controls</w:t>
            </w:r>
          </w:p>
        </w:tc>
      </w:tr>
      <w:tr>
        <w:tc>
          <w:tcPr>
            <w:tcW w:w="3869" w:type="dxa"/>
          </w:tcPr>
          <w:p>
            <w:pPr/>
            <w:r>
              <w:t xml:space="preserve">ISSM Weekly Audit Review Procedure (scripts + this mapping)</w:t>
            </w:r>
          </w:p>
        </w:tc>
        <w:tc>
          <w:tcPr>
            <w:tcW w:w="2693" w:type="dxa"/>
          </w:tcPr>
          <w:p>
            <w:pPr/>
            <w:r>
              <w:t xml:space="preserve">Write-up of Run-All.ps1 steps</w:t>
            </w:r>
          </w:p>
        </w:tc>
        <w:tc>
          <w:tcPr>
            <w:tcW w:w="2798" w:type="dxa"/>
          </w:tcPr>
          <w:p>
            <w:pPr/>
            <w:r>
              <w:t xml:space="preserve">AU-2, AU-6, AU-6(1), AU-7, SI-4</w:t>
            </w:r>
          </w:p>
        </w:tc>
      </w:tr>
      <w:tr>
        <w:tc>
          <w:tcPr>
            <w:tcW w:w="3869" w:type="dxa"/>
          </w:tcPr>
          <w:p>
            <w:pPr/>
            <w:r>
              <w:t xml:space="preserve">Script package (all .ps1, .bat)</w:t>
            </w:r>
          </w:p>
        </w:tc>
        <w:tc>
          <w:tcPr>
            <w:tcW w:w="2693" w:type="dxa"/>
          </w:tcPr>
          <w:p>
            <w:pPr/>
            <w:r>
              <w:t xml:space="preserve">Toolkit folder</w:t>
            </w:r>
          </w:p>
        </w:tc>
        <w:tc>
          <w:tcPr>
            <w:tcW w:w="2798" w:type="dxa"/>
          </w:tcPr>
          <w:p>
            <w:pPr/>
            <w:r>
              <w:t xml:space="preserve">AU-2, AU-7(1), AU-12, SI-2, SI-3</w:t>
            </w:r>
          </w:p>
        </w:tc>
      </w:tr>
      <w:tr>
        <w:tc>
          <w:tcPr>
            <w:tcW w:w="3869" w:type="dxa"/>
          </w:tcPr>
          <w:p>
            <w:pPr/>
            <w:r>
              <w:t xml:space="preserve">AuditSettings.csv</w:t>
            </w:r>
          </w:p>
        </w:tc>
        <w:tc>
          <w:tcPr>
            <w:tcW w:w="2693" w:type="dxa"/>
          </w:tcPr>
          <w:p>
            <w:pPr/>
            <w:r>
              <w:t xml:space="preserve">Week folder</w:t>
            </w:r>
          </w:p>
        </w:tc>
        <w:tc>
          <w:tcPr>
            <w:tcW w:w="2798" w:type="dxa"/>
          </w:tcPr>
          <w:p>
            <w:pPr/>
            <w:r>
              <w:t xml:space="preserve">AU-3(1), AU-4, AU-12, CM-6, AC-2(4), AC-6(9), PE-5</w:t>
            </w:r>
          </w:p>
        </w:tc>
      </w:tr>
      <w:tr>
        <w:tc>
          <w:tcPr>
            <w:tcW w:w="3869" w:type="dxa"/>
          </w:tcPr>
          <w:p>
            <w:pPr/>
            <w:r>
              <w:t xml:space="preserve">WeeklyReview.csv + EventCounts.csv</w:t>
            </w:r>
          </w:p>
        </w:tc>
        <w:tc>
          <w:tcPr>
            <w:tcW w:w="2693" w:type="dxa"/>
          </w:tcPr>
          <w:p>
            <w:pPr/>
            <w:r>
              <w:t xml:space="preserve">Week folder</w:t>
            </w:r>
          </w:p>
        </w:tc>
        <w:tc>
          <w:tcPr>
            <w:tcW w:w="2798" w:type="dxa"/>
          </w:tcPr>
          <w:p>
            <w:pPr/>
            <w:r>
              <w:t xml:space="preserve">AU-5, AU-6, AU-8, AU-9, AC-7, AC-11, AC-12, MP-7, SC-7, SI-4</w:t>
            </w:r>
          </w:p>
        </w:tc>
      </w:tr>
      <w:tr>
        <w:tc>
          <w:tcPr>
            <w:tcW w:w="3869" w:type="dxa"/>
          </w:tcPr>
          <w:p>
            <w:pPr/>
            <w:r>
              <w:t xml:space="preserve">Events.csv + .evtx exports</w:t>
            </w:r>
          </w:p>
        </w:tc>
        <w:tc>
          <w:tcPr>
            <w:tcW w:w="2693" w:type="dxa"/>
          </w:tcPr>
          <w:p>
            <w:pPr/>
            <w:r>
              <w:t xml:space="preserve">Week folder</w:t>
            </w:r>
          </w:p>
        </w:tc>
        <w:tc>
          <w:tcPr>
            <w:tcW w:w="2798" w:type="dxa"/>
          </w:tcPr>
          <w:p>
            <w:pPr/>
            <w:r>
              <w:t xml:space="preserve">AU-3, AU-6(3), AU-7, AU-11</w:t>
            </w:r>
          </w:p>
        </w:tc>
      </w:tr>
      <w:tr>
        <w:tc>
          <w:tcPr>
            <w:tcW w:w="3869" w:type="dxa"/>
          </w:tcPr>
          <w:p>
            <w:pPr/>
            <w:r>
              <w:t xml:space="preserve">Signed weekly review record</w:t>
            </w:r>
          </w:p>
        </w:tc>
        <w:tc>
          <w:tcPr>
            <w:tcW w:w="2693" w:type="dxa"/>
          </w:tcPr>
          <w:p>
            <w:pPr/>
            <w:r>
              <w:t xml:space="preserve">Week folder (new — gap 1)</w:t>
            </w:r>
          </w:p>
        </w:tc>
        <w:tc>
          <w:tcPr>
            <w:tcW w:w="2798" w:type="dxa"/>
          </w:tcPr>
          <w:p>
            <w:pPr/>
            <w:r>
              <w:t xml:space="preserve">AU-6</w:t>
            </w:r>
          </w:p>
        </w:tc>
      </w:tr>
      <w:tr>
        <w:tc>
          <w:tcPr>
            <w:tcW w:w="3869" w:type="dxa"/>
          </w:tcPr>
          <w:p>
            <w:pPr/>
            <w:r>
              <w:t xml:space="preserve">User_Password_Report.csv</w:t>
            </w:r>
          </w:p>
        </w:tc>
        <w:tc>
          <w:tcPr>
            <w:tcW w:w="2693" w:type="dxa"/>
          </w:tcPr>
          <w:p>
            <w:pPr/>
            <w:r>
              <w:t xml:space="preserve">Week folder</w:t>
            </w:r>
          </w:p>
        </w:tc>
        <w:tc>
          <w:tcPr>
            <w:tcW w:w="2798" w:type="dxa"/>
          </w:tcPr>
          <w:p>
            <w:pPr/>
            <w:r>
              <w:t xml:space="preserve">AC-2, AC-2(3), IA-5(1)</w:t>
            </w:r>
          </w:p>
        </w:tc>
      </w:tr>
      <w:tr>
        <w:tc>
          <w:tcPr>
            <w:tcW w:w="3869" w:type="dxa"/>
          </w:tcPr>
          <w:p>
            <w:pPr/>
            <w:r>
              <w:t xml:space="preserve">Update_Log.csv</w:t>
            </w:r>
          </w:p>
        </w:tc>
        <w:tc>
          <w:tcPr>
            <w:tcW w:w="2693" w:type="dxa"/>
          </w:tcPr>
          <w:p>
            <w:pPr/>
            <w:r>
              <w:t xml:space="preserve">Month\AV_OS_Updates</w:t>
            </w:r>
          </w:p>
        </w:tc>
        <w:tc>
          <w:tcPr>
            <w:tcW w:w="2798" w:type="dxa"/>
          </w:tcPr>
          <w:p>
            <w:pPr/>
            <w:r>
              <w:t xml:space="preserve">SI-2, SI-3, SI-7</w:t>
            </w:r>
          </w:p>
        </w:tc>
      </w:tr>
      <w:tr>
        <w:tc>
          <w:tcPr>
            <w:tcW w:w="3869" w:type="dxa"/>
          </w:tcPr>
          <w:p>
            <w:pPr/>
            <w:r>
              <w:t xml:space="preserve">OS_Updates.csv + AV_Updates.csv</w:t>
            </w:r>
          </w:p>
        </w:tc>
        <w:tc>
          <w:tcPr>
            <w:tcW w:w="2693" w:type="dxa"/>
          </w:tcPr>
          <w:p>
            <w:pPr/>
            <w:r>
              <w:t xml:space="preserve">Month\AV_OS_Updates</w:t>
            </w:r>
          </w:p>
        </w:tc>
        <w:tc>
          <w:tcPr>
            <w:tcW w:w="2798" w:type="dxa"/>
          </w:tcPr>
          <w:p>
            <w:pPr/>
            <w:r>
              <w:t xml:space="preserve">SI-2, SI-3</w:t>
            </w:r>
          </w:p>
        </w:tc>
      </w:tr>
      <w:tr>
        <w:tc>
          <w:tcPr>
            <w:tcW w:w="3869" w:type="dxa"/>
          </w:tcPr>
          <w:p>
            <w:pPr/>
            <w:r>
              <w:t xml:space="preserve">GPO\Backup_&lt;date&gt;\ (audit_before.csv, results_after.csv)</w:t>
            </w:r>
          </w:p>
        </w:tc>
        <w:tc>
          <w:tcPr>
            <w:tcW w:w="2693" w:type="dxa"/>
          </w:tcPr>
          <w:p>
            <w:pPr/>
            <w:r>
              <w:t xml:space="preserve">Toolkit GPO folder</w:t>
            </w:r>
          </w:p>
        </w:tc>
        <w:tc>
          <w:tcPr>
            <w:tcW w:w="2798" w:type="dxa"/>
          </w:tcPr>
          <w:p>
            <w:pPr/>
            <w:r>
              <w:t xml:space="preserve">AU-12, CM-6</w:t>
            </w:r>
          </w:p>
        </w:tc>
      </w:tr>
      <w:tr>
        <w:tc>
          <w:tcPr>
            <w:tcW w:w="3869" w:type="dxa"/>
          </w:tcPr>
          <w:p>
            <w:pPr/>
            <w:r>
              <w:t xml:space="preserve">Records folder tree + ACL/SACL screenshot</w:t>
            </w:r>
          </w:p>
        </w:tc>
        <w:tc>
          <w:tcPr>
            <w:tcW w:w="2693" w:type="dxa"/>
          </w:tcPr>
          <w:p>
            <w:pPr/>
            <w:r>
              <w:t xml:space="preserve">C:\ISSM_Records</w:t>
            </w:r>
          </w:p>
        </w:tc>
        <w:tc>
          <w:tcPr>
            <w:tcW w:w="2798" w:type="dxa"/>
          </w:tcPr>
          <w:p>
            <w:pPr/>
            <w:r>
              <w:t xml:space="preserve">AU-9, AU-11</w:t>
            </w:r>
          </w:p>
        </w:tc>
      </w:tr>
      <w:tr>
        <w:tc>
          <w:tcPr>
            <w:tcW w:w="3869" w:type="dxa"/>
          </w:tcPr>
          <w:p>
            <w:pPr/>
            <w:r>
              <w:t xml:space="preserve">Password, lockout, and screen-lock policy (secpol or STIG results)</w:t>
            </w:r>
          </w:p>
        </w:tc>
        <w:tc>
          <w:tcPr>
            <w:tcW w:w="2693" w:type="dxa"/>
          </w:tcPr>
          <w:p>
            <w:pPr/>
            <w:r>
              <w:t xml:space="preserve">System</w:t>
            </w:r>
          </w:p>
        </w:tc>
        <w:tc>
          <w:tcPr>
            <w:tcW w:w="2798" w:type="dxa"/>
          </w:tcPr>
          <w:p>
            <w:pPr/>
            <w:r>
              <w:t xml:space="preserve">AC-7, AC-11, IA-5(1)</w:t>
            </w:r>
          </w:p>
        </w:tc>
      </w:tr>
    </w:tbl>
    <w:p>
      <w:pPr/>
      <w:r>
        <w:t xml:space="preserve">Remove usernames or sensitive document names from the sample CSVs if eMASS is at a lower classification than the system.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ISSM Toolkit – Moderate Baseline Mapping &amp; eMASS Entries</dc:title>
  <dc:description>Claude Docs node/ba76b311-1c6b@8 docx-w7</dc:description>
  <cp:revision>8</cp:revision>
</cp:coreProperties>
</file>