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Док зависна предузећа ЕРС послују негативно, привилегованим предузетницима се даје 30% приноса годишње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Регулаторни/загарантовани поврат на капитал, као категорија, настао је да би се спријечило да предузећа из појединих дјелатности, која по својој природи имају монополистички карактер, не би злоупотријебила свој положај и остварила енормне профите.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У Републици Српској имамо јединствен случај да предузећа са загарантованим регулаторним повратом на капитал праве губитке, док би у тржишним условима остваривала милионске профите. Са друге стране, привилегованим предузетницима омогућава се да праве астрономске профите, а исти у тржишној утакмици не би опстали ни дана.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Наиме, Регулаторна комисија за енергетику Републике Српске одобрила је поврат на капитал регулисаној дјелатности зависних предузећа „Мјешовитог холдинга Електропривреде Републике Српске“ (у даљњем тексту „МХ ЕРС“) у износу од 2-3,5%.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Усљед лоше политике и управљања, укупни поврат на капитал (РОЕ) у зависним предузећима „МХ ЕРС“ је негативан. У 2018. години РОЕ износи </w:t>
      </w:r>
      <w:r>
        <w:rPr>
          <w:rFonts w:cs="Arial" w:ascii="Arial" w:hAnsi="Arial"/>
          <w:b/>
          <w:bCs/>
          <w:sz w:val="24"/>
          <w:szCs w:val="24"/>
        </w:rPr>
        <w:t>-1,064%</w:t>
      </w:r>
      <w:r>
        <w:rPr>
          <w:rFonts w:cs="Arial" w:ascii="Arial" w:hAnsi="Arial"/>
          <w:sz w:val="24"/>
          <w:szCs w:val="24"/>
        </w:rPr>
        <w:t xml:space="preserve"> (губитак капитала 37,4 мил. КМ), а у 2019. години </w:t>
      </w:r>
      <w:r>
        <w:rPr>
          <w:rFonts w:cs="Arial" w:ascii="Arial" w:hAnsi="Arial"/>
          <w:b/>
          <w:bCs/>
          <w:sz w:val="24"/>
          <w:szCs w:val="24"/>
        </w:rPr>
        <w:t>-0,659%</w:t>
      </w:r>
      <w:r>
        <w:rPr>
          <w:rFonts w:cs="Arial" w:ascii="Arial" w:hAnsi="Arial"/>
          <w:sz w:val="24"/>
          <w:szCs w:val="24"/>
        </w:rPr>
        <w:t xml:space="preserve"> (губитак капитала 22,9 мил. КМ). Видјети приложену табелу 1.</w:t>
      </w:r>
    </w:p>
    <w:p>
      <w:pPr>
        <w:pStyle w:val="Normal"/>
        <w:jc w:val="both"/>
        <w:rPr/>
      </w:pPr>
      <w:r>
        <w:rPr>
          <w:rFonts w:eastAsia="Times New Roman" w:cs="Arial" w:ascii="Arial" w:hAnsi="Arial"/>
          <w:color w:val="000000"/>
          <w:sz w:val="24"/>
          <w:szCs w:val="24"/>
          <w:lang w:eastAsia="hr-HR"/>
        </w:rPr>
        <w:t>Зависна предузећа „МХ ЕРС-а“ се континуирано осиромашују док све електропривреде региона послују са позитивним повратом на капитал (ХЕП ~5%, ЕПЦГ ~4%). Чак и „Електропривреда БиХ“ има позитиван поврат на капитал: 1,657% (у 2018. години добит у износу од 49,2 милиона КМ) и 0,678% (у 2019. години добит у износу од 20,1 милион КМ).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Истовремено, неким „привилегованим предузетницима“ је загарантована стопа поврата на властита средства у износу од </w:t>
      </w:r>
      <w:r>
        <w:rPr>
          <w:rFonts w:cs="Arial" w:ascii="Arial" w:hAnsi="Arial"/>
          <w:b/>
          <w:bCs/>
          <w:sz w:val="24"/>
          <w:szCs w:val="24"/>
        </w:rPr>
        <w:t>13,5%</w:t>
      </w:r>
      <w:r>
        <w:rPr>
          <w:rFonts w:cs="Arial" w:ascii="Arial" w:hAnsi="Arial"/>
          <w:sz w:val="24"/>
          <w:szCs w:val="24"/>
        </w:rPr>
        <w:t xml:space="preserve">. Обрачуната стопа поврата на позајмљена средства износи 6%, док је структура властитог и позајмљеног капитала утврђена у односу </w:t>
      </w:r>
      <w:r>
        <w:rPr>
          <w:rFonts w:cs="Arial" w:ascii="Arial" w:hAnsi="Arial"/>
          <w:b/>
          <w:bCs/>
          <w:sz w:val="24"/>
          <w:szCs w:val="24"/>
        </w:rPr>
        <w:t>20%:80%</w:t>
      </w:r>
      <w:r>
        <w:rPr>
          <w:rFonts w:cs="Arial" w:ascii="Arial" w:hAnsi="Arial"/>
          <w:sz w:val="24"/>
          <w:szCs w:val="24"/>
        </w:rPr>
        <w:t xml:space="preserve"> (видјети „</w:t>
      </w:r>
      <w:hyperlink r:id="rId2">
        <w:r>
          <w:rPr>
            <w:rStyle w:val="InternetLink"/>
            <w:rFonts w:cs="Arial" w:ascii="Arial" w:hAnsi="Arial"/>
            <w:sz w:val="24"/>
            <w:szCs w:val="24"/>
          </w:rPr>
          <w:t>Одлуку о висини гарантованих откупних цијена и премија за електричну енергију произведену из обнов</w:t>
        </w:r>
        <w:r>
          <w:rPr>
            <w:rStyle w:val="InternetLink"/>
            <w:rFonts w:cs="Arial" w:ascii="Arial" w:hAnsi="Arial"/>
            <w:sz w:val="24"/>
            <w:szCs w:val="24"/>
            <w:lang w:val="sr-ME"/>
          </w:rPr>
          <w:t>љ</w:t>
        </w:r>
        <w:r>
          <w:rPr>
            <w:rStyle w:val="InternetLink"/>
            <w:rFonts w:cs="Arial" w:ascii="Arial" w:hAnsi="Arial"/>
            <w:sz w:val="24"/>
            <w:szCs w:val="24"/>
          </w:rPr>
          <w:t>ивих извора и у ефикасној когенерацији</w:t>
        </w:r>
      </w:hyperlink>
      <w:r>
        <w:rPr>
          <w:rFonts w:cs="Arial" w:ascii="Arial" w:hAnsi="Arial"/>
          <w:sz w:val="24"/>
          <w:szCs w:val="24"/>
        </w:rPr>
        <w:t>“ РЕЕРС-а од 06.07.2019. године).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Како се може видјети из табеле 2 (у прилогу), стварни поврат привилегованим предузетницима се креће у распону од 21,5% па све до 29,5% у зависности од висине каматне стопе коју плаћају на позајмљена средства (истраживањем тржишта дошли смо до податка да се новац може позајмити на око 4% код домаћих банака, док међународне финансијске институције кредитирају овакве пројекте са око 2%).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Податак који РЕЕРС наводи о пондерисаном приносу на укупно ангажовани капитал од 7,5% је тек пука статистика која прикрива егзактну рачуницу која јасно показује да привилеговани предузетници на једну уложену марку зарађују и до 30 фенинга годишње, или енормних 30%.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Недавно је Влада донијела </w:t>
      </w:r>
      <w:hyperlink r:id="rId3">
        <w:r>
          <w:rPr>
            <w:rStyle w:val="InternetLink"/>
            <w:rFonts w:cs="Arial" w:ascii="Arial" w:hAnsi="Arial"/>
            <w:sz w:val="24"/>
            <w:szCs w:val="24"/>
          </w:rPr>
          <w:t>Рјешење, којим фирми “EFT International Investments Holding Limited”</w:t>
        </w:r>
      </w:hyperlink>
      <w:r>
        <w:rPr>
          <w:rFonts w:cs="Arial" w:ascii="Arial" w:hAnsi="Arial"/>
          <w:sz w:val="24"/>
          <w:szCs w:val="24"/>
        </w:rPr>
        <w:t>, са сједиштем у Лондону, додјељује концесију за изградњу и кориштење соларне електране.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Предлажемо да се одмах обустави свако ново уговарање гарантованих откупних цијена и премија за електричну енергију произведену из ОИЕ (обновљиви извори енергије), јер исте гарантују безобразне зараде привилегованим појединцима за послове без ризика.</w:t>
      </w:r>
    </w:p>
    <w:p>
      <w:pPr>
        <w:pStyle w:val="Normal"/>
        <w:jc w:val="both"/>
        <w:rPr/>
      </w:pPr>
      <w:hyperlink r:id="rId4">
        <w:r>
          <w:rPr>
            <w:rFonts w:cs="Arial" w:ascii="Arial" w:hAnsi="Arial"/>
            <w:sz w:val="24"/>
            <w:szCs w:val="24"/>
          </w:rPr>
          <w:t xml:space="preserve">Ако неко хоће да производи струју из обновљивих извора нека то ради на тржишту без права на обавезан откуп и нека сам балансира ту производњу. У нашем </w:t>
        </w:r>
      </w:hyperlink>
      <w:hyperlink r:id="rId5">
        <w:r>
          <w:rPr>
            <w:rStyle w:val="InternetLink"/>
            <w:rFonts w:cs="Arial" w:ascii="Arial" w:hAnsi="Arial"/>
            <w:sz w:val="24"/>
            <w:szCs w:val="24"/>
          </w:rPr>
          <w:t>ауторском чланку писали смо о промашеној политици ОИЕ у Хрватској</w:t>
        </w:r>
      </w:hyperlink>
      <w:r>
        <w:rPr>
          <w:rFonts w:cs="Arial" w:ascii="Arial" w:hAnsi="Arial"/>
          <w:sz w:val="24"/>
          <w:szCs w:val="24"/>
        </w:rPr>
        <w:t xml:space="preserve">, а сада се у Републици Српској креира још гори модел. Тренутно су у Хрватској </w:t>
      </w:r>
      <w:hyperlink r:id="rId6">
        <w:r>
          <w:rPr>
            <w:rStyle w:val="InternetLink"/>
            <w:rFonts w:cs="Arial" w:ascii="Arial" w:hAnsi="Arial"/>
            <w:sz w:val="24"/>
            <w:szCs w:val="24"/>
          </w:rPr>
          <w:t>у току афере и хапшења због привилегија приватним инвеститорима у ОИЕ</w:t>
        </w:r>
      </w:hyperlink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У сљедећем чланку ћемо писати о могућој праведнијој енергетској транзицији термоелектрана на угаљ у РС на обновљиве изворе. Ако се уводе, и од грађана наплаћују подстицаји за ОИЕ, исти не смију бити у корист појединаца већ у интересу Републике Српске.</w:t>
      </w:r>
    </w:p>
    <w:p>
      <w:pPr>
        <w:pStyle w:val="Normal"/>
        <w:spacing w:before="0" w:after="200"/>
        <w:jc w:val="both"/>
        <w:rPr/>
      </w:pPr>
      <w:r>
        <w:rPr>
          <w:rFonts w:cs="Arial" w:ascii="Arial" w:hAnsi="Arial"/>
          <w:sz w:val="24"/>
          <w:szCs w:val="24"/>
        </w:rPr>
        <w:t>Надамо се да ће се Влада Републике Српске више посветити очувању капитала у „МХ ЕРС-у“ и зависним предузећима, а не високим повратима појединаца. Нашим активностима се, прије свега, покушава заштитити државни капитал јер је држава највећи појединачни власник у зависним предузећима. Ипак, наша снага као мањинских акционара је ограничена. Ми ћемо наставити да дјелујемо снагом аргумената и анализа, али потребно је и да се држава активније укључи у процес заустављања осиромашења зависних предузећа.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11611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937101"/>
    <w:rPr>
      <w:color w:val="800080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e2fb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e2fb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e2fb4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2fb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025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e2fb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e2fb4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2fb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ers.ba/wp-content/uploads/2019/10/Odluka_GOC_6jun2019.pdf" TargetMode="External"/><Relationship Id="rId3" Type="http://schemas.openxmlformats.org/officeDocument/2006/relationships/hyperlink" Target="https://www.capital.ba/vuk-hamovic-dobio-koncesiju-za-jos-jednu-elektranu-u-rs/" TargetMode="External"/><Relationship Id="rId4" Type="http://schemas.openxmlformats.org/officeDocument/2006/relationships/hyperlink" Target="https://vijesti.hrt.hr/620632/afera-vjetroelektrane-tko-je-odgovoran" TargetMode="External"/><Relationship Id="rId5" Type="http://schemas.openxmlformats.org/officeDocument/2006/relationships/hyperlink" Target="https://www.capital.ba/tripko-krgovic-da-li-siromasni-narodi-balkana-finansiraju-bogati-zapad-superhik/" TargetMode="External"/><Relationship Id="rId6" Type="http://schemas.openxmlformats.org/officeDocument/2006/relationships/hyperlink" Target="https://vijesti.hrt.hr/620632/afera-vjetroelektrane-tko-je-odgovoran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LibreOffice/6.4.4.2$Windows_x86 LibreOffice_project/3d775be2011f3886db32dfd395a6a6d1ca2630ff</Application>
  <Pages>2</Pages>
  <Words>607</Words>
  <Characters>3536</Characters>
  <CharactersWithSpaces>4129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2020-06-09T18:41:00Z</dcterms:created>
  <dc:creator>Damir</dc:creator>
  <dc:description/>
  <dc:language>sr-Latn-ME</dc:language>
  <cp:lastModifiedBy/>
  <dcterms:modified xsi:type="dcterms:W3CDTF">2020-06-09T22:57:36Z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