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631B" w14:textId="77777777" w:rsidR="009721B9" w:rsidRDefault="00000000">
      <w:pPr>
        <w:jc w:val="center"/>
      </w:pPr>
      <w:r>
        <w:rPr>
          <w:b/>
          <w:sz w:val="24"/>
        </w:rPr>
        <w:t>(Project Proposal)</w:t>
      </w:r>
    </w:p>
    <w:p w14:paraId="2C45DAB3" w14:textId="77777777" w:rsidR="009721B9" w:rsidRDefault="00000000">
      <w:pPr>
        <w:jc w:val="center"/>
      </w:pPr>
      <w:r>
        <w:rPr>
          <w:b/>
          <w:sz w:val="36"/>
        </w:rPr>
        <w:t>TITLE PROPOSAL</w:t>
      </w:r>
    </w:p>
    <w:p w14:paraId="0EE3E158" w14:textId="77777777" w:rsidR="009721B9" w:rsidRDefault="00000000">
      <w:pPr>
        <w:jc w:val="center"/>
      </w:pPr>
      <w:proofErr w:type="spellStart"/>
      <w:r>
        <w:rPr>
          <w:b/>
          <w:sz w:val="30"/>
        </w:rPr>
        <w:t>DentalCare</w:t>
      </w:r>
      <w:proofErr w:type="spellEnd"/>
      <w:r>
        <w:rPr>
          <w:b/>
          <w:sz w:val="30"/>
        </w:rPr>
        <w:t>: A Web-Based Dental Payment Recording and Collection Reporting System</w:t>
      </w:r>
    </w:p>
    <w:p w14:paraId="5748980D" w14:textId="77777777" w:rsidR="009721B9" w:rsidRDefault="009721B9"/>
    <w:p w14:paraId="16FE1593" w14:textId="77777777" w:rsidR="009721B9" w:rsidRDefault="00000000">
      <w:r>
        <w:rPr>
          <w:b/>
        </w:rPr>
        <w:t>Name of Proponents:</w:t>
      </w:r>
    </w:p>
    <w:p w14:paraId="2C8E5CA1" w14:textId="77777777" w:rsidR="009721B9" w:rsidRDefault="009721B9"/>
    <w:p w14:paraId="6C84571D" w14:textId="77777777" w:rsidR="009721B9" w:rsidRDefault="009721B9"/>
    <w:p w14:paraId="2C0EF071" w14:textId="77777777" w:rsidR="009721B9" w:rsidRDefault="009721B9"/>
    <w:p w14:paraId="542AF119" w14:textId="77777777" w:rsidR="009721B9" w:rsidRDefault="00000000">
      <w:pPr>
        <w:pStyle w:val="Heading1"/>
      </w:pPr>
      <w:r>
        <w:rPr>
          <w:b w:val="0"/>
        </w:rPr>
        <w:t>Area of Investigation</w:t>
      </w:r>
    </w:p>
    <w:p w14:paraId="0E7021F4" w14:textId="77777777" w:rsidR="009721B9" w:rsidRDefault="00000000">
      <w:r>
        <w:t>[Name and full address of the dental center to be provided]</w:t>
      </w:r>
    </w:p>
    <w:p w14:paraId="7ED34742" w14:textId="77777777" w:rsidR="009721B9" w:rsidRDefault="00000000">
      <w:pPr>
        <w:pStyle w:val="Heading1"/>
      </w:pPr>
      <w:r>
        <w:rPr>
          <w:b w:val="0"/>
        </w:rPr>
        <w:t>Cited Problems</w:t>
      </w:r>
    </w:p>
    <w:p w14:paraId="0A61A2F8" w14:textId="77777777" w:rsidR="009721B9" w:rsidRDefault="00000000">
      <w:pPr>
        <w:ind w:left="504" w:hanging="259"/>
      </w:pPr>
      <w:r>
        <w:t>1. Manual or scattered payment records can be difficult to locate and verify.</w:t>
      </w:r>
    </w:p>
    <w:p w14:paraId="5EB5BE76" w14:textId="77777777" w:rsidR="009721B9" w:rsidRDefault="00000000">
      <w:pPr>
        <w:ind w:left="504" w:hanging="259"/>
      </w:pPr>
      <w:r>
        <w:t>2. Daily and monthly collection totals may take time to prepare and are prone to calculation errors.</w:t>
      </w:r>
    </w:p>
    <w:p w14:paraId="7D58A1CF" w14:textId="77777777" w:rsidR="009721B9" w:rsidRDefault="00000000">
      <w:pPr>
        <w:ind w:left="504" w:hanging="259"/>
      </w:pPr>
      <w:r>
        <w:t>3. The clinic may have difficulty issuing consistent payment receipts for completed services.</w:t>
      </w:r>
    </w:p>
    <w:p w14:paraId="4C448672" w14:textId="77777777" w:rsidR="009721B9" w:rsidRDefault="00000000">
      <w:pPr>
        <w:ind w:left="504" w:hanging="259"/>
      </w:pPr>
      <w:r>
        <w:t>4. Unauthorized access or untracked corrections may affect the reliability of payment information.</w:t>
      </w:r>
    </w:p>
    <w:p w14:paraId="7BE6B42E" w14:textId="77777777" w:rsidR="009721B9" w:rsidRDefault="00000000">
      <w:pPr>
        <w:ind w:left="504" w:hanging="259"/>
      </w:pPr>
      <w:r>
        <w:t>5. Existing records may not provide an easy way to filter transactions by patient, service, or date.</w:t>
      </w:r>
    </w:p>
    <w:p w14:paraId="5C9B30B6" w14:textId="77777777" w:rsidR="009721B9" w:rsidRDefault="00000000">
      <w:pPr>
        <w:pStyle w:val="Heading1"/>
      </w:pPr>
      <w:r>
        <w:rPr>
          <w:b w:val="0"/>
        </w:rPr>
        <w:t>Functions of the Proposed System</w:t>
      </w:r>
    </w:p>
    <w:p w14:paraId="48A89474" w14:textId="77777777" w:rsidR="009721B9" w:rsidRDefault="00000000">
      <w:proofErr w:type="spellStart"/>
      <w:r>
        <w:t>DentalCare</w:t>
      </w:r>
      <w:proofErr w:type="spellEnd"/>
      <w:r>
        <w:t xml:space="preserve"> is a web-based payment recording system for a dental center. It records payment only after a dental service has been completed. The system stores the patient or client name, mobile number, completed service, amount paid, payment date and time, payment reference number, and the staff member who recorded the transaction. It provides separate workspaces for Admin and Front Desk users to support accurate recording, reporting, and monitoring of completed-service payments.</w:t>
      </w:r>
    </w:p>
    <w:p w14:paraId="6E038130" w14:textId="77777777" w:rsidR="00D92164" w:rsidRDefault="00D92164">
      <w:pPr>
        <w:pStyle w:val="Heading1"/>
        <w:rPr>
          <w:b w:val="0"/>
        </w:rPr>
      </w:pPr>
    </w:p>
    <w:p w14:paraId="0653F3EC" w14:textId="56D2BF58" w:rsidR="009721B9" w:rsidRDefault="00000000">
      <w:pPr>
        <w:pStyle w:val="Heading1"/>
      </w:pPr>
      <w:r>
        <w:rPr>
          <w:b w:val="0"/>
        </w:rPr>
        <w:t>Features of the Proposed System</w:t>
      </w:r>
    </w:p>
    <w:p w14:paraId="5AC13F8D" w14:textId="77777777" w:rsidR="009721B9" w:rsidRDefault="00000000">
      <w:pPr>
        <w:ind w:left="504" w:hanging="259"/>
      </w:pPr>
      <w:r>
        <w:t>• Payment recording for completed dental services with automatic reference numbers.</w:t>
      </w:r>
    </w:p>
    <w:p w14:paraId="42AFE2DB" w14:textId="77777777" w:rsidR="009721B9" w:rsidRDefault="00000000">
      <w:pPr>
        <w:ind w:left="504" w:hanging="259"/>
      </w:pPr>
      <w:r>
        <w:t>• Patient or client name and optional mobile-number recording.</w:t>
      </w:r>
    </w:p>
    <w:p w14:paraId="709ED534" w14:textId="77777777" w:rsidR="009721B9" w:rsidRDefault="00000000">
      <w:pPr>
        <w:ind w:left="504" w:hanging="259"/>
      </w:pPr>
      <w:r>
        <w:t>• Printable payment receipt after a transaction is saved.</w:t>
      </w:r>
    </w:p>
    <w:p w14:paraId="18663071" w14:textId="77777777" w:rsidR="009721B9" w:rsidRDefault="00000000">
      <w:pPr>
        <w:ind w:left="504" w:hanging="259"/>
      </w:pPr>
      <w:r>
        <w:t>• Payment search and filtering by patient, reference number, service, and date range.</w:t>
      </w:r>
    </w:p>
    <w:p w14:paraId="235D1EF7" w14:textId="77777777" w:rsidR="009721B9" w:rsidRDefault="00000000">
      <w:pPr>
        <w:ind w:left="504" w:hanging="259"/>
      </w:pPr>
      <w:r>
        <w:t>• Daily and monthly collection report grouped by service category.</w:t>
      </w:r>
    </w:p>
    <w:p w14:paraId="4679C13F" w14:textId="77777777" w:rsidR="009721B9" w:rsidRDefault="00000000">
      <w:pPr>
        <w:ind w:left="504" w:hanging="259"/>
      </w:pPr>
      <w:r>
        <w:t>• CSV export for payment-record backup.</w:t>
      </w:r>
    </w:p>
    <w:p w14:paraId="47F76DB8" w14:textId="77777777" w:rsidR="009721B9" w:rsidRDefault="00000000">
      <w:pPr>
        <w:ind w:left="504" w:hanging="259"/>
      </w:pPr>
      <w:r>
        <w:t>• Admin management of services, prices, and user accounts.</w:t>
      </w:r>
    </w:p>
    <w:p w14:paraId="7A3911E5" w14:textId="77777777" w:rsidR="009721B9" w:rsidRDefault="00000000">
      <w:pPr>
        <w:ind w:left="504" w:hanging="259"/>
      </w:pPr>
      <w:r>
        <w:t>• Admin-only payment editing and cancellation with an audit log and cancellation reason.</w:t>
      </w:r>
    </w:p>
    <w:p w14:paraId="4532A287" w14:textId="77777777" w:rsidR="009721B9" w:rsidRDefault="00000000">
      <w:pPr>
        <w:pStyle w:val="Heading1"/>
      </w:pPr>
      <w:r>
        <w:rPr>
          <w:b w:val="0"/>
        </w:rPr>
        <w:t>Programming Language and Database to be Used</w:t>
      </w:r>
    </w:p>
    <w:p w14:paraId="42920104" w14:textId="77777777" w:rsidR="009721B9" w:rsidRDefault="00000000">
      <w:r>
        <w:t>Front End: HTML, CSS, and JavaScript</w:t>
      </w:r>
    </w:p>
    <w:p w14:paraId="763DC679" w14:textId="77777777" w:rsidR="009721B9" w:rsidRDefault="00000000">
      <w:r>
        <w:t>Back End: PHP</w:t>
      </w:r>
    </w:p>
    <w:p w14:paraId="3AF40FDC" w14:textId="77777777" w:rsidR="009721B9" w:rsidRDefault="00000000">
      <w:r>
        <w:t>Database: MySQL</w:t>
      </w:r>
    </w:p>
    <w:p w14:paraId="40114729" w14:textId="77777777" w:rsidR="009721B9" w:rsidRDefault="00000000">
      <w:r>
        <w:t>Local Development Server: XAMPP</w:t>
      </w:r>
    </w:p>
    <w:p w14:paraId="71E3BA5F" w14:textId="77777777" w:rsidR="009721B9" w:rsidRDefault="00000000">
      <w:pPr>
        <w:pStyle w:val="Heading1"/>
      </w:pPr>
      <w:r>
        <w:rPr>
          <w:b w:val="0"/>
        </w:rPr>
        <w:t>Software Engineering Model to be Used</w:t>
      </w:r>
    </w:p>
    <w:p w14:paraId="4871BD7B" w14:textId="77777777" w:rsidR="009721B9" w:rsidRDefault="00000000">
      <w:r>
        <w:t>The project will use the Iterative and Incremental Model. The system can be developed in small functional parts, beginning with login and payment recording, followed by receipts, records, reports, user management, and backup functions. Each increment can be tested with the intended users before the next feature is added.</w:t>
      </w:r>
    </w:p>
    <w:p w14:paraId="4E7EF1F9" w14:textId="77777777" w:rsidR="009721B9" w:rsidRDefault="00000000">
      <w:pPr>
        <w:pStyle w:val="Heading1"/>
      </w:pPr>
      <w:r>
        <w:rPr>
          <w:b w:val="0"/>
        </w:rPr>
        <w:t>Reasons for the Choice</w:t>
      </w:r>
    </w:p>
    <w:p w14:paraId="7715B293" w14:textId="77777777" w:rsidR="009721B9" w:rsidRDefault="00000000">
      <w:r>
        <w:t xml:space="preserve">The proposed system was chosen because a dental center needs an organized way to record payments after services are completed. </w:t>
      </w:r>
      <w:proofErr w:type="spellStart"/>
      <w:r>
        <w:t>DentalCare</w:t>
      </w:r>
      <w:proofErr w:type="spellEnd"/>
      <w:r>
        <w:t xml:space="preserve"> directly addresses common issues in manual payment recording by providing a searchable database, automatic reference numbers, receipts, reports, and role-based access. The project is appropriate because it focuses on a clear and practical clinic process while remaining manageable for a capstone implementation.</w:t>
      </w:r>
    </w:p>
    <w:p w14:paraId="1670986E" w14:textId="77777777" w:rsidR="009721B9" w:rsidRDefault="00000000">
      <w:pPr>
        <w:pStyle w:val="Heading1"/>
      </w:pPr>
      <w:r>
        <w:rPr>
          <w:b w:val="0"/>
        </w:rPr>
        <w:lastRenderedPageBreak/>
        <w:t>Importance of the Study</w:t>
      </w:r>
    </w:p>
    <w:p w14:paraId="78948481" w14:textId="77777777" w:rsidR="009721B9" w:rsidRDefault="00000000">
      <w:r>
        <w:t>The study is important because it provides a more reliable process for recording and monitoring dental-service payments. It can reduce duplicated entries, simplify report preparation, improve receipt issuance, and support accountability when records are corrected or cancelled. The system also gives the dental center a digital backup of its payment history.</w:t>
      </w:r>
    </w:p>
    <w:p w14:paraId="74AC532E" w14:textId="77777777" w:rsidR="009721B9" w:rsidRDefault="00000000">
      <w:pPr>
        <w:pStyle w:val="Heading1"/>
      </w:pPr>
      <w:r>
        <w:rPr>
          <w:b w:val="0"/>
        </w:rPr>
        <w:t>Target Users / Beneficiaries</w:t>
      </w:r>
    </w:p>
    <w:p w14:paraId="11FFF18B" w14:textId="77777777" w:rsidR="009721B9" w:rsidRDefault="00000000">
      <w:pPr>
        <w:ind w:left="504" w:hanging="259"/>
      </w:pPr>
      <w:r>
        <w:t>• Dental Center Owner or Administrator - monitors collections, users, services, and reports.</w:t>
      </w:r>
    </w:p>
    <w:p w14:paraId="22E20F48" w14:textId="77777777" w:rsidR="009721B9" w:rsidRDefault="00000000">
      <w:pPr>
        <w:ind w:left="504" w:hanging="259"/>
      </w:pPr>
      <w:r>
        <w:t>• Front Desk Staff - records payments, searches records, and prints receipts.</w:t>
      </w:r>
    </w:p>
    <w:p w14:paraId="5570EFF5" w14:textId="77777777" w:rsidR="009721B9" w:rsidRDefault="00000000">
      <w:pPr>
        <w:ind w:left="504" w:hanging="259"/>
      </w:pPr>
      <w:r>
        <w:t>• Patients or Clients - receive clear proof of payment for completed dental services.</w:t>
      </w:r>
    </w:p>
    <w:p w14:paraId="68B269AF" w14:textId="77777777" w:rsidR="009721B9" w:rsidRDefault="00000000">
      <w:pPr>
        <w:ind w:left="504" w:hanging="259"/>
      </w:pPr>
      <w:r>
        <w:t>• Future Researchers - may use the project as a reference for clinic information systems.</w:t>
      </w:r>
    </w:p>
    <w:p w14:paraId="1F8D5D0E" w14:textId="77777777" w:rsidR="009721B9" w:rsidRDefault="00000000">
      <w:pPr>
        <w:jc w:val="center"/>
      </w:pPr>
      <w:r>
        <w:rPr>
          <w:b/>
          <w:sz w:val="30"/>
        </w:rPr>
        <w:t>CHAPTER II</w:t>
      </w:r>
    </w:p>
    <w:p w14:paraId="0D37ACF1" w14:textId="77777777" w:rsidR="009721B9" w:rsidRDefault="00000000">
      <w:pPr>
        <w:jc w:val="center"/>
      </w:pPr>
      <w:r>
        <w:rPr>
          <w:b/>
          <w:sz w:val="28"/>
        </w:rPr>
        <w:t>REVIEW OF RELATED LITERATURE AND STUDIES</w:t>
      </w:r>
    </w:p>
    <w:p w14:paraId="2BF25EA3" w14:textId="77777777" w:rsidR="009721B9" w:rsidRDefault="00000000">
      <w:pPr>
        <w:pStyle w:val="Heading1"/>
      </w:pPr>
      <w:r>
        <w:rPr>
          <w:b w:val="0"/>
        </w:rPr>
        <w:t>Related Literature</w:t>
      </w:r>
    </w:p>
    <w:p w14:paraId="0C2558D4" w14:textId="77777777" w:rsidR="009721B9" w:rsidRDefault="00000000">
      <w:pPr>
        <w:pStyle w:val="Heading2"/>
      </w:pPr>
      <w:r>
        <w:rPr>
          <w:b w:val="0"/>
        </w:rPr>
        <w:t>Local</w:t>
      </w:r>
    </w:p>
    <w:p w14:paraId="0FCD66AE" w14:textId="77777777" w:rsidR="009721B9" w:rsidRDefault="00000000">
      <w:r>
        <w:t>Local dental and small-business operations commonly benefit from computerizing transaction records because digital records improve retrieval, reduce repetitive manual work, and make periodic reporting easier. For a dental center, a focused payment-recording system supports daily front-desk tasks without requiring a full electronic health-record system.</w:t>
      </w:r>
    </w:p>
    <w:p w14:paraId="55E8D463" w14:textId="77777777" w:rsidR="009721B9" w:rsidRDefault="00000000">
      <w:pPr>
        <w:pStyle w:val="Heading2"/>
      </w:pPr>
      <w:r>
        <w:rPr>
          <w:b w:val="0"/>
        </w:rPr>
        <w:t>Foreign</w:t>
      </w:r>
    </w:p>
    <w:p w14:paraId="6028B620" w14:textId="77777777" w:rsidR="009721B9" w:rsidRDefault="00000000">
      <w:r>
        <w:t>Foreign literature on information systems emphasizes the importance of accurate transaction data, role-based access, audit trails, and secure password handling. Web-based systems using PHP and MySQL are widely used for small organizations because they can provide database-backed records through a browser-based interface and can be deployed in a local server environment.</w:t>
      </w:r>
    </w:p>
    <w:p w14:paraId="14DFD380" w14:textId="77777777" w:rsidR="009721B9" w:rsidRDefault="00000000">
      <w:pPr>
        <w:pStyle w:val="Heading1"/>
      </w:pPr>
      <w:r>
        <w:rPr>
          <w:b w:val="0"/>
        </w:rPr>
        <w:lastRenderedPageBreak/>
        <w:t>Related Studies</w:t>
      </w:r>
    </w:p>
    <w:p w14:paraId="69C1A239" w14:textId="77777777" w:rsidR="009721B9" w:rsidRDefault="00000000">
      <w:pPr>
        <w:pStyle w:val="Heading2"/>
      </w:pPr>
      <w:r>
        <w:rPr>
          <w:b w:val="0"/>
        </w:rPr>
        <w:t>Local</w:t>
      </w:r>
    </w:p>
    <w:p w14:paraId="447964E9" w14:textId="77777777" w:rsidR="009721B9" w:rsidRDefault="00000000">
      <w:r>
        <w:t>Studies on clinic and transaction-management systems show that computerized recording improves the availability of records and supports faster report generation. The proposed system differs by limiting its scope to payments made after dental services are completed, which keeps the workflow focused and appropriate for a dental front desk.</w:t>
      </w:r>
    </w:p>
    <w:p w14:paraId="00211052" w14:textId="77777777" w:rsidR="009721B9" w:rsidRDefault="00000000">
      <w:pPr>
        <w:pStyle w:val="Heading2"/>
      </w:pPr>
      <w:r>
        <w:rPr>
          <w:b w:val="0"/>
        </w:rPr>
        <w:t>Foreign</w:t>
      </w:r>
    </w:p>
    <w:p w14:paraId="0F7BCCD2" w14:textId="77777777" w:rsidR="009721B9" w:rsidRDefault="00000000">
      <w:r>
        <w:t xml:space="preserve">Studies of web-based transaction systems commonly identify receipt generation, searchable records, periodic summaries, and access control as useful features. </w:t>
      </w:r>
      <w:proofErr w:type="spellStart"/>
      <w:r>
        <w:t>DentalCare</w:t>
      </w:r>
      <w:proofErr w:type="spellEnd"/>
      <w:r>
        <w:t xml:space="preserve"> applies these ideas to a dental-center setting through payment reference numbers, collection reports, CSV backup, and an audit trail for Admin corrections or cancellations.</w:t>
      </w:r>
    </w:p>
    <w:p w14:paraId="1B6D3C28" w14:textId="77777777" w:rsidR="009721B9" w:rsidRDefault="00000000">
      <w:pPr>
        <w:pStyle w:val="Heading1"/>
      </w:pPr>
      <w:r>
        <w:rPr>
          <w:b w:val="0"/>
        </w:rPr>
        <w:t>References</w:t>
      </w:r>
    </w:p>
    <w:p w14:paraId="48A97E4A" w14:textId="77777777" w:rsidR="009721B9" w:rsidRDefault="00000000">
      <w:r>
        <w:t>OWASP Foundation. (2023). Authentication Cheat Sheet. https://cheatsheetseries.owasp.org/cheatsheets/Authentication_Cheat_Sheet.html</w:t>
      </w:r>
    </w:p>
    <w:p w14:paraId="295EABEF" w14:textId="77777777" w:rsidR="009721B9" w:rsidRDefault="00000000">
      <w:r>
        <w:t>PHP Documentation Group. (2026). PHP Manual. https://www.php.net/manual/en/</w:t>
      </w:r>
    </w:p>
    <w:p w14:paraId="2FF6BB81" w14:textId="77777777" w:rsidR="009721B9" w:rsidRDefault="00000000">
      <w:r>
        <w:t>Oracle. (2026). MySQL 8.4 Reference Manual. https://dev.mysql.com/doc/</w:t>
      </w:r>
    </w:p>
    <w:p w14:paraId="278408E0" w14:textId="77777777" w:rsidR="009721B9" w:rsidRDefault="00000000">
      <w:r>
        <w:t>Pressman, R. S., &amp; Maxim, B. R. (2020). Software Engineering: A Practitioner’s Approach (9th ed.). McGraw-Hill.</w:t>
      </w:r>
    </w:p>
    <w:p w14:paraId="0F553805" w14:textId="77777777" w:rsidR="009721B9" w:rsidRDefault="00000000">
      <w:r>
        <w:t>Sommerville, I. (2016). Software Engineering (10th ed.). Pearson.</w:t>
      </w:r>
    </w:p>
    <w:sectPr w:rsidR="009721B9" w:rsidSect="00CD1DF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A7571" w14:textId="77777777" w:rsidR="00625DE8" w:rsidRDefault="00625DE8" w:rsidP="00597BF4">
      <w:pPr>
        <w:spacing w:after="0" w:line="240" w:lineRule="auto"/>
      </w:pPr>
      <w:r>
        <w:separator/>
      </w:r>
    </w:p>
  </w:endnote>
  <w:endnote w:type="continuationSeparator" w:id="0">
    <w:p w14:paraId="772902F0" w14:textId="77777777" w:rsidR="00625DE8" w:rsidRDefault="00625DE8" w:rsidP="0059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FD90A" w14:textId="77777777" w:rsidR="00625DE8" w:rsidRDefault="00625DE8" w:rsidP="00597BF4">
      <w:pPr>
        <w:spacing w:after="0" w:line="240" w:lineRule="auto"/>
      </w:pPr>
      <w:r>
        <w:separator/>
      </w:r>
    </w:p>
  </w:footnote>
  <w:footnote w:type="continuationSeparator" w:id="0">
    <w:p w14:paraId="46ABA36C" w14:textId="77777777" w:rsidR="00625DE8" w:rsidRDefault="00625DE8" w:rsidP="00597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EE7"/>
    <w:multiLevelType w:val="hybridMultilevel"/>
    <w:tmpl w:val="2338623C"/>
    <w:lvl w:ilvl="0" w:tplc="A43E5A72">
      <w:start w:val="1"/>
      <w:numFmt w:val="decimal"/>
      <w:lvlText w:val="%1.0"/>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B20941"/>
    <w:multiLevelType w:val="hybridMultilevel"/>
    <w:tmpl w:val="0B0C0CCA"/>
    <w:lvl w:ilvl="0" w:tplc="34090001">
      <w:start w:val="1"/>
      <w:numFmt w:val="bullet"/>
      <w:lvlText w:val=""/>
      <w:lvlJc w:val="left"/>
      <w:pPr>
        <w:ind w:left="1287" w:hanging="360"/>
      </w:pPr>
      <w:rPr>
        <w:rFonts w:ascii="Symbol" w:hAnsi="Symbol"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2" w15:restartNumberingAfterBreak="0">
    <w:nsid w:val="1FAD5FA4"/>
    <w:multiLevelType w:val="multilevel"/>
    <w:tmpl w:val="BD96D02A"/>
    <w:lvl w:ilvl="0">
      <w:start w:val="10"/>
      <w:numFmt w:val="decimal"/>
      <w:lvlText w:val="%1.0"/>
      <w:lvlJc w:val="left"/>
      <w:pPr>
        <w:ind w:left="460" w:hanging="460"/>
      </w:pPr>
      <w:rPr>
        <w:rFonts w:hint="default"/>
      </w:rPr>
    </w:lvl>
    <w:lvl w:ilvl="1">
      <w:start w:val="1"/>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386094C"/>
    <w:multiLevelType w:val="hybridMultilevel"/>
    <w:tmpl w:val="2674AE92"/>
    <w:lvl w:ilvl="0" w:tplc="34090001">
      <w:start w:val="1"/>
      <w:numFmt w:val="bullet"/>
      <w:lvlText w:val=""/>
      <w:lvlJc w:val="left"/>
      <w:pPr>
        <w:ind w:left="1446" w:hanging="360"/>
      </w:pPr>
      <w:rPr>
        <w:rFonts w:ascii="Symbol" w:hAnsi="Symbol" w:hint="default"/>
      </w:rPr>
    </w:lvl>
    <w:lvl w:ilvl="1" w:tplc="34090003" w:tentative="1">
      <w:start w:val="1"/>
      <w:numFmt w:val="bullet"/>
      <w:lvlText w:val="o"/>
      <w:lvlJc w:val="left"/>
      <w:pPr>
        <w:ind w:left="2166" w:hanging="360"/>
      </w:pPr>
      <w:rPr>
        <w:rFonts w:ascii="Courier New" w:hAnsi="Courier New" w:cs="Courier New" w:hint="default"/>
      </w:rPr>
    </w:lvl>
    <w:lvl w:ilvl="2" w:tplc="34090005" w:tentative="1">
      <w:start w:val="1"/>
      <w:numFmt w:val="bullet"/>
      <w:lvlText w:val=""/>
      <w:lvlJc w:val="left"/>
      <w:pPr>
        <w:ind w:left="2886" w:hanging="360"/>
      </w:pPr>
      <w:rPr>
        <w:rFonts w:ascii="Wingdings" w:hAnsi="Wingdings" w:hint="default"/>
      </w:rPr>
    </w:lvl>
    <w:lvl w:ilvl="3" w:tplc="34090001" w:tentative="1">
      <w:start w:val="1"/>
      <w:numFmt w:val="bullet"/>
      <w:lvlText w:val=""/>
      <w:lvlJc w:val="left"/>
      <w:pPr>
        <w:ind w:left="3606" w:hanging="360"/>
      </w:pPr>
      <w:rPr>
        <w:rFonts w:ascii="Symbol" w:hAnsi="Symbol" w:hint="default"/>
      </w:rPr>
    </w:lvl>
    <w:lvl w:ilvl="4" w:tplc="34090003" w:tentative="1">
      <w:start w:val="1"/>
      <w:numFmt w:val="bullet"/>
      <w:lvlText w:val="o"/>
      <w:lvlJc w:val="left"/>
      <w:pPr>
        <w:ind w:left="4326" w:hanging="360"/>
      </w:pPr>
      <w:rPr>
        <w:rFonts w:ascii="Courier New" w:hAnsi="Courier New" w:cs="Courier New" w:hint="default"/>
      </w:rPr>
    </w:lvl>
    <w:lvl w:ilvl="5" w:tplc="34090005" w:tentative="1">
      <w:start w:val="1"/>
      <w:numFmt w:val="bullet"/>
      <w:lvlText w:val=""/>
      <w:lvlJc w:val="left"/>
      <w:pPr>
        <w:ind w:left="5046" w:hanging="360"/>
      </w:pPr>
      <w:rPr>
        <w:rFonts w:ascii="Wingdings" w:hAnsi="Wingdings" w:hint="default"/>
      </w:rPr>
    </w:lvl>
    <w:lvl w:ilvl="6" w:tplc="34090001" w:tentative="1">
      <w:start w:val="1"/>
      <w:numFmt w:val="bullet"/>
      <w:lvlText w:val=""/>
      <w:lvlJc w:val="left"/>
      <w:pPr>
        <w:ind w:left="5766" w:hanging="360"/>
      </w:pPr>
      <w:rPr>
        <w:rFonts w:ascii="Symbol" w:hAnsi="Symbol" w:hint="default"/>
      </w:rPr>
    </w:lvl>
    <w:lvl w:ilvl="7" w:tplc="34090003" w:tentative="1">
      <w:start w:val="1"/>
      <w:numFmt w:val="bullet"/>
      <w:lvlText w:val="o"/>
      <w:lvlJc w:val="left"/>
      <w:pPr>
        <w:ind w:left="6486" w:hanging="360"/>
      </w:pPr>
      <w:rPr>
        <w:rFonts w:ascii="Courier New" w:hAnsi="Courier New" w:cs="Courier New" w:hint="default"/>
      </w:rPr>
    </w:lvl>
    <w:lvl w:ilvl="8" w:tplc="34090005" w:tentative="1">
      <w:start w:val="1"/>
      <w:numFmt w:val="bullet"/>
      <w:lvlText w:val=""/>
      <w:lvlJc w:val="left"/>
      <w:pPr>
        <w:ind w:left="7206" w:hanging="360"/>
      </w:pPr>
      <w:rPr>
        <w:rFonts w:ascii="Wingdings" w:hAnsi="Wingdings" w:hint="default"/>
      </w:rPr>
    </w:lvl>
  </w:abstractNum>
  <w:abstractNum w:abstractNumId="4" w15:restartNumberingAfterBreak="0">
    <w:nsid w:val="30126B45"/>
    <w:multiLevelType w:val="hybridMultilevel"/>
    <w:tmpl w:val="1D802170"/>
    <w:lvl w:ilvl="0" w:tplc="34090001">
      <w:start w:val="1"/>
      <w:numFmt w:val="bullet"/>
      <w:lvlText w:val=""/>
      <w:lvlJc w:val="left"/>
      <w:pPr>
        <w:ind w:left="1287" w:hanging="360"/>
      </w:pPr>
      <w:rPr>
        <w:rFonts w:ascii="Symbol" w:hAnsi="Symbol"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5" w15:restartNumberingAfterBreak="0">
    <w:nsid w:val="4C7C6EF3"/>
    <w:multiLevelType w:val="hybridMultilevel"/>
    <w:tmpl w:val="E8966C4C"/>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6527453D"/>
    <w:multiLevelType w:val="multilevel"/>
    <w:tmpl w:val="FAB6A402"/>
    <w:lvl w:ilvl="0">
      <w:start w:val="9"/>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7" w15:restartNumberingAfterBreak="0">
    <w:nsid w:val="6B1D7F73"/>
    <w:multiLevelType w:val="hybridMultilevel"/>
    <w:tmpl w:val="69AC8D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F207F8A"/>
    <w:multiLevelType w:val="multilevel"/>
    <w:tmpl w:val="25662FBC"/>
    <w:lvl w:ilvl="0">
      <w:start w:val="1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23D64A9"/>
    <w:multiLevelType w:val="hybridMultilevel"/>
    <w:tmpl w:val="C6183164"/>
    <w:lvl w:ilvl="0" w:tplc="67BAD74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966569">
    <w:abstractNumId w:val="3"/>
  </w:num>
  <w:num w:numId="2" w16cid:durableId="945383374">
    <w:abstractNumId w:val="7"/>
  </w:num>
  <w:num w:numId="3" w16cid:durableId="666326784">
    <w:abstractNumId w:val="1"/>
  </w:num>
  <w:num w:numId="4" w16cid:durableId="1695183924">
    <w:abstractNumId w:val="4"/>
  </w:num>
  <w:num w:numId="5" w16cid:durableId="1819960278">
    <w:abstractNumId w:val="0"/>
  </w:num>
  <w:num w:numId="6" w16cid:durableId="1691685346">
    <w:abstractNumId w:val="5"/>
  </w:num>
  <w:num w:numId="7" w16cid:durableId="286395813">
    <w:abstractNumId w:val="9"/>
  </w:num>
  <w:num w:numId="8" w16cid:durableId="1183399140">
    <w:abstractNumId w:val="2"/>
  </w:num>
  <w:num w:numId="9" w16cid:durableId="741759277">
    <w:abstractNumId w:val="6"/>
  </w:num>
  <w:num w:numId="10" w16cid:durableId="1222325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F4"/>
    <w:rsid w:val="00012BED"/>
    <w:rsid w:val="002E250C"/>
    <w:rsid w:val="004047A2"/>
    <w:rsid w:val="00597BF4"/>
    <w:rsid w:val="005D7B54"/>
    <w:rsid w:val="005E4241"/>
    <w:rsid w:val="00625DE8"/>
    <w:rsid w:val="0066514F"/>
    <w:rsid w:val="006957DD"/>
    <w:rsid w:val="006F0D43"/>
    <w:rsid w:val="00711F46"/>
    <w:rsid w:val="008F54A0"/>
    <w:rsid w:val="009721B9"/>
    <w:rsid w:val="009D7826"/>
    <w:rsid w:val="009F2B11"/>
    <w:rsid w:val="00AA04C1"/>
    <w:rsid w:val="00BF72DB"/>
    <w:rsid w:val="00C854AF"/>
    <w:rsid w:val="00CB3C25"/>
    <w:rsid w:val="00CD1DF5"/>
    <w:rsid w:val="00D92164"/>
    <w:rsid w:val="00EA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B47A"/>
  <w15:chartTrackingRefBased/>
  <w15:docId w15:val="{32BEBC22-BAD3-47B2-9358-25C617B4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BF4"/>
    <w:pPr>
      <w:spacing w:line="300" w:lineRule="auto"/>
    </w:pPr>
    <w:rPr>
      <w:rFonts w:ascii="Calibri" w:hAnsi="Calibri"/>
      <w:kern w:val="0"/>
      <w:sz w:val="22"/>
      <w:szCs w:val="22"/>
      <w:lang w:val="en-PH"/>
      <w14:ligatures w14:val="none"/>
    </w:rPr>
  </w:style>
  <w:style w:type="paragraph" w:styleId="Heading1">
    <w:name w:val="heading 1"/>
    <w:basedOn w:val="Normal"/>
    <w:next w:val="Normal"/>
    <w:link w:val="Heading1Char"/>
    <w:uiPriority w:val="9"/>
    <w:qFormat/>
    <w:rsid w:val="00597BF4"/>
    <w:pPr>
      <w:keepNext/>
      <w:keepLines/>
      <w:spacing w:before="280" w:after="120"/>
      <w:outlineLvl w:val="0"/>
    </w:pPr>
    <w:rPr>
      <w:rFonts w:asciiTheme="majorHAnsi" w:eastAsiaTheme="majorEastAsia" w:hAnsiTheme="majorHAnsi" w:cstheme="majorBidi"/>
      <w:b/>
      <w:color w:val="2E74B5"/>
      <w:sz w:val="32"/>
      <w:szCs w:val="40"/>
    </w:rPr>
  </w:style>
  <w:style w:type="paragraph" w:styleId="Heading2">
    <w:name w:val="heading 2"/>
    <w:basedOn w:val="Normal"/>
    <w:next w:val="Normal"/>
    <w:link w:val="Heading2Char"/>
    <w:uiPriority w:val="9"/>
    <w:semiHidden/>
    <w:unhideWhenUsed/>
    <w:qFormat/>
    <w:rsid w:val="00597BF4"/>
    <w:pPr>
      <w:keepNext/>
      <w:keepLines/>
      <w:spacing w:before="280" w:after="120"/>
      <w:outlineLvl w:val="1"/>
    </w:pPr>
    <w:rPr>
      <w:rFonts w:asciiTheme="majorHAnsi" w:eastAsiaTheme="majorEastAsia" w:hAnsiTheme="majorHAnsi" w:cstheme="majorBidi"/>
      <w:b/>
      <w:color w:val="2E74B5"/>
      <w:sz w:val="26"/>
      <w:szCs w:val="32"/>
    </w:rPr>
  </w:style>
  <w:style w:type="paragraph" w:styleId="Heading3">
    <w:name w:val="heading 3"/>
    <w:basedOn w:val="Normal"/>
    <w:next w:val="Normal"/>
    <w:link w:val="Heading3Char"/>
    <w:uiPriority w:val="9"/>
    <w:semiHidden/>
    <w:unhideWhenUsed/>
    <w:qFormat/>
    <w:rsid w:val="00597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BF4"/>
    <w:rPr>
      <w:rFonts w:eastAsiaTheme="majorEastAsia" w:cstheme="majorBidi"/>
      <w:color w:val="272727" w:themeColor="text1" w:themeTint="D8"/>
    </w:rPr>
  </w:style>
  <w:style w:type="paragraph" w:styleId="Title">
    <w:name w:val="Title"/>
    <w:basedOn w:val="Normal"/>
    <w:next w:val="Normal"/>
    <w:link w:val="TitleChar"/>
    <w:uiPriority w:val="10"/>
    <w:qFormat/>
    <w:rsid w:val="00597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F4"/>
    <w:pPr>
      <w:spacing w:before="160"/>
      <w:jc w:val="center"/>
    </w:pPr>
    <w:rPr>
      <w:i/>
      <w:iCs/>
      <w:color w:val="404040" w:themeColor="text1" w:themeTint="BF"/>
    </w:rPr>
  </w:style>
  <w:style w:type="character" w:customStyle="1" w:styleId="QuoteChar">
    <w:name w:val="Quote Char"/>
    <w:basedOn w:val="DefaultParagraphFont"/>
    <w:link w:val="Quote"/>
    <w:uiPriority w:val="29"/>
    <w:rsid w:val="00597BF4"/>
    <w:rPr>
      <w:i/>
      <w:iCs/>
      <w:color w:val="404040" w:themeColor="text1" w:themeTint="BF"/>
    </w:rPr>
  </w:style>
  <w:style w:type="paragraph" w:styleId="ListParagraph">
    <w:name w:val="List Paragraph"/>
    <w:basedOn w:val="Normal"/>
    <w:uiPriority w:val="34"/>
    <w:qFormat/>
    <w:rsid w:val="00597BF4"/>
    <w:pPr>
      <w:ind w:left="720"/>
      <w:contextualSpacing/>
    </w:pPr>
  </w:style>
  <w:style w:type="character" w:styleId="IntenseEmphasis">
    <w:name w:val="Intense Emphasis"/>
    <w:basedOn w:val="DefaultParagraphFont"/>
    <w:uiPriority w:val="21"/>
    <w:qFormat/>
    <w:rsid w:val="00597BF4"/>
    <w:rPr>
      <w:i/>
      <w:iCs/>
      <w:color w:val="0F4761" w:themeColor="accent1" w:themeShade="BF"/>
    </w:rPr>
  </w:style>
  <w:style w:type="paragraph" w:styleId="IntenseQuote">
    <w:name w:val="Intense Quote"/>
    <w:basedOn w:val="Normal"/>
    <w:next w:val="Normal"/>
    <w:link w:val="IntenseQuoteChar"/>
    <w:uiPriority w:val="30"/>
    <w:qFormat/>
    <w:rsid w:val="00597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BF4"/>
    <w:rPr>
      <w:i/>
      <w:iCs/>
      <w:color w:val="0F4761" w:themeColor="accent1" w:themeShade="BF"/>
    </w:rPr>
  </w:style>
  <w:style w:type="character" w:styleId="IntenseReference">
    <w:name w:val="Intense Reference"/>
    <w:basedOn w:val="DefaultParagraphFont"/>
    <w:uiPriority w:val="32"/>
    <w:qFormat/>
    <w:rsid w:val="00597BF4"/>
    <w:rPr>
      <w:b/>
      <w:bCs/>
      <w:smallCaps/>
      <w:color w:val="0F4761" w:themeColor="accent1" w:themeShade="BF"/>
      <w:spacing w:val="5"/>
    </w:rPr>
  </w:style>
  <w:style w:type="character" w:customStyle="1" w:styleId="NoSpacingChar">
    <w:name w:val="No Spacing Char"/>
    <w:link w:val="NoSpacing"/>
    <w:uiPriority w:val="1"/>
    <w:qFormat/>
    <w:locked/>
    <w:rsid w:val="00597BF4"/>
    <w:rPr>
      <w:lang w:eastAsia="en-PH"/>
    </w:rPr>
  </w:style>
  <w:style w:type="paragraph" w:styleId="NoSpacing">
    <w:name w:val="No Spacing"/>
    <w:link w:val="NoSpacingChar"/>
    <w:uiPriority w:val="1"/>
    <w:qFormat/>
    <w:rsid w:val="00597BF4"/>
    <w:pPr>
      <w:spacing w:after="0" w:line="240" w:lineRule="auto"/>
    </w:pPr>
    <w:rPr>
      <w:lang w:eastAsia="en-PH"/>
    </w:rPr>
  </w:style>
  <w:style w:type="paragraph" w:customStyle="1" w:styleId="Style1">
    <w:name w:val="Style1"/>
    <w:basedOn w:val="Normal"/>
    <w:link w:val="Style1Char"/>
    <w:qFormat/>
    <w:rsid w:val="00597BF4"/>
    <w:pPr>
      <w:spacing w:before="100" w:beforeAutospacing="1" w:after="100" w:afterAutospacing="1" w:line="480" w:lineRule="auto"/>
      <w:ind w:firstLine="567"/>
      <w:jc w:val="both"/>
    </w:pPr>
    <w:rPr>
      <w:rFonts w:ascii="Arial" w:hAnsi="Arial" w:cs="Arial"/>
      <w:sz w:val="24"/>
      <w:lang w:val="en-US"/>
    </w:rPr>
  </w:style>
  <w:style w:type="character" w:customStyle="1" w:styleId="Style1Char">
    <w:name w:val="Style1 Char"/>
    <w:basedOn w:val="DefaultParagraphFont"/>
    <w:link w:val="Style1"/>
    <w:rsid w:val="00597BF4"/>
    <w:rPr>
      <w:rFonts w:ascii="Arial" w:hAnsi="Arial" w:cs="Arial"/>
      <w:kern w:val="0"/>
      <w:szCs w:val="22"/>
      <w14:ligatures w14:val="none"/>
    </w:rPr>
  </w:style>
  <w:style w:type="paragraph" w:styleId="Header">
    <w:name w:val="header"/>
    <w:basedOn w:val="Normal"/>
    <w:link w:val="HeaderChar"/>
    <w:uiPriority w:val="99"/>
    <w:unhideWhenUsed/>
    <w:rsid w:val="00597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BF4"/>
    <w:rPr>
      <w:kern w:val="0"/>
      <w:sz w:val="22"/>
      <w:szCs w:val="22"/>
      <w:lang w:val="en-PH"/>
      <w14:ligatures w14:val="none"/>
    </w:rPr>
  </w:style>
  <w:style w:type="paragraph" w:styleId="Footer">
    <w:name w:val="footer"/>
    <w:basedOn w:val="Normal"/>
    <w:link w:val="FooterChar"/>
    <w:uiPriority w:val="99"/>
    <w:unhideWhenUsed/>
    <w:rsid w:val="00597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BF4"/>
    <w:rPr>
      <w:kern w:val="0"/>
      <w:sz w:val="22"/>
      <w:szCs w:val="22"/>
      <w:lang w:val="en-PH"/>
      <w14:ligatures w14:val="none"/>
    </w:rPr>
  </w:style>
  <w:style w:type="paragraph" w:styleId="NormalWeb">
    <w:name w:val="Normal (Web)"/>
    <w:basedOn w:val="Normal"/>
    <w:uiPriority w:val="99"/>
    <w:semiHidden/>
    <w:unhideWhenUsed/>
    <w:rsid w:val="00012BE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dc:creator>
  <cp:keywords/>
  <dc:description/>
  <cp:lastModifiedBy>ADMIN</cp:lastModifiedBy>
  <cp:revision>6</cp:revision>
  <dcterms:created xsi:type="dcterms:W3CDTF">2026-01-20T13:22:00Z</dcterms:created>
  <dcterms:modified xsi:type="dcterms:W3CDTF">2026-08-25T12:41:00Z</dcterms:modified>
</cp:coreProperties>
</file>