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18"/>
          <w:szCs w:val="18"/>
        </w:rPr>
        <w:t xml:space="preserve">SERVICE AGREEMENT (SAMPLE — TRAINING USE ONLY)</w:t>
      </w:r>
    </w:p>
    <w:p>
      <w:pPr>
        <w:spacing w:after="100"/>
      </w:pPr>
    </w:p>
    <w:p>
      <w:pPr>
        <w:pStyle w:val="Heading1"/>
        <w:spacing w:after="200"/>
      </w:pPr>
      <w:r>
        <w:rPr>
          <w:b/>
          <w:bCs/>
          <w:color w:val="1F2A44"/>
          <w:sz w:val="32"/>
          <w:szCs w:val="32"/>
        </w:rPr>
        <w:t xml:space="preserve">Nimbus Cloud Services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Contract Reference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NCS-2025-0142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September 25, 2025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Contract End Date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September 25, 2026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Term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Renewal Terms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Auto-renews for successive 12-month terms unless either party provides written notice of cancellation at least 30 days before the end date.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Annual Contract Value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$63,000 / year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accounts@nimbuscloudservices-sample.com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1F2A44"/>
          <w:sz w:val="22"/>
          <w:szCs w:val="22"/>
        </w:rPr>
        <w:t xml:space="preserve">Service Description</w:t>
      </w:r>
    </w:p>
    <w:p>
      <w:pPr>
        <w:spacing w:after="200"/>
      </w:pPr>
      <w:r>
        <w:rPr>
          <w:sz w:val="20"/>
          <w:szCs w:val="20"/>
        </w:rPr>
        <w:t xml:space="preserve">Provides primary cloud infrastructure hosting (compute, storage, and managed database services) for production workloads.</w:t>
      </w:r>
    </w:p>
    <w:p>
      <w:r>
        <w:rPr>
          <w:i/>
          <w:iCs/>
          <w:color w:val="808080"/>
          <w:sz w:val="16"/>
          <w:szCs w:val="16"/>
        </w:rPr>
        <w:t xml:space="preserve">Note: This is a fictional sample document created for AI training purposes only. It does not represent a real vendor, contract, or company.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2026-07-24T03:59:30.967Z</dcterms:created>
  <dcterms:modified xsi:type="dcterms:W3CDTF">2026-07-24T03:59:30.980Z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