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d88b3dbf790cd46dfa913152f1e30092617824"/>
    <w:p>
      <w:pPr>
        <w:pStyle w:val="Heading1"/>
      </w:pPr>
      <w:r>
        <w:t xml:space="preserve">AI Assessment and Consultation Report: Lumivaara Logistics</w:t>
      </w:r>
    </w:p>
    <w:bookmarkStart w:id="9" w:name="assessment-details"/>
    <w:p>
      <w:pPr>
        <w:pStyle w:val="Heading2"/>
      </w:pPr>
      <w:r>
        <w:t xml:space="preserve">Assessment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Information</w:t>
            </w:r>
          </w:p>
        </w:tc>
      </w:tr>
      <w:tr>
        <w:tc>
          <w:tcPr/>
          <w:p>
            <w:pPr>
              <w:pStyle w:val="Compact"/>
            </w:pPr>
            <w:r>
              <w:t xml:space="preserve">Company</w:t>
            </w:r>
          </w:p>
        </w:tc>
        <w:tc>
          <w:tcPr/>
          <w:p>
            <w:pPr>
              <w:pStyle w:val="Compact"/>
            </w:pPr>
            <w:r>
              <w:t xml:space="preserve">Unresolved: The recording identifies the company as Lumavara Logistics; the meeting notes identify it as Lumivaara Logistics Oy. The meeting notes list business ID 3187654-2. (advisory_meeting_recording_part1.mp3; advisory_meeting_notes.txt, FAIR AI ADVISORY - MEETING NOTES)</w:t>
            </w:r>
          </w:p>
        </w:tc>
      </w:tr>
      <w:tr>
        <w:tc>
          <w:tcPr/>
          <w:p>
            <w:pPr>
              <w:pStyle w:val="Compact"/>
            </w:pPr>
            <w:r>
              <w:t xml:space="preserve">Industry</w:t>
            </w:r>
          </w:p>
        </w:tc>
        <w:tc>
          <w:tcPr/>
          <w:p>
            <w:pPr>
              <w:pStyle w:val="Compact"/>
            </w:pPr>
            <w:r>
              <w:t xml:space="preserve">Third-party logistics (3PL); described in the company overview as a Finnish family-owned 3PL company. (advisory_meeting_recording_part1.mp3; company_overview_2026.pdf, page 2)</w:t>
            </w:r>
          </w:p>
        </w:tc>
      </w:tr>
      <w:tr>
        <w:tc>
          <w:tcPr/>
          <w:p>
            <w:pPr>
              <w:pStyle w:val="Compact"/>
            </w:pPr>
            <w:r>
              <w:t xml:space="preserve">Assessment date</w:t>
            </w:r>
          </w:p>
        </w:tc>
        <w:tc>
          <w:tcPr/>
          <w:p>
            <w:pPr>
              <w:pStyle w:val="Compact"/>
            </w:pPr>
            <w:r>
              <w:t xml:space="preserve">2 October 2026. The recording states “October 2” without specifying a year. (advisory_meeting_notes.txt, FAIR AI ADVISORY - MEETING NOTES; advisory_meeting_recording_part1.mp3)</w:t>
            </w:r>
          </w:p>
        </w:tc>
      </w:tr>
      <w:tr>
        <w:tc>
          <w:tcPr/>
          <w:p>
            <w:pPr>
              <w:pStyle w:val="Compact"/>
            </w:pPr>
            <w:r>
              <w:t xml:space="preserve">Advisors</w:t>
            </w:r>
          </w:p>
        </w:tc>
        <w:tc>
          <w:tcPr/>
          <w:p>
            <w:pPr>
              <w:pStyle w:val="Compact"/>
            </w:pPr>
            <w:r>
              <w:t xml:space="preserve">Business advisor: Unresolved: the recording names Alina Rossio, while the meeting notes name Elina Rautio. Technical advisor: Daniel Okafor. (advisory_meeting_recording_part1.mp3; advisory_meeting_notes.txt, Attendees)</w:t>
            </w:r>
          </w:p>
        </w:tc>
      </w:tr>
      <w:tr>
        <w:tc>
          <w:tcPr/>
          <w:p>
            <w:pPr>
              <w:pStyle w:val="Compact"/>
            </w:pPr>
            <w:r>
              <w:t xml:space="preserve">Company participants</w:t>
            </w:r>
          </w:p>
        </w:tc>
        <w:tc>
          <w:tcPr/>
          <w:p>
            <w:pPr>
              <w:pStyle w:val="Compact"/>
            </w:pPr>
            <w:r>
              <w:t xml:space="preserve">CEO: Kaisa Lindholm, who joined for the first 40 minutes. Operations Director: Unresolved: the recording names Miko Saranen, while the meeting notes name Mikko Saarinen. IT Manager: Unresolved: the recording names Yari Kaskila, while the meeting notes name Jari Koskela. Customer Service Team Lead: Unresolved: the recording says Anna did not join because she was covering the phone line; the meeting notes identify Anna Virtanen and say she joined for the customer service part. (advisory_meeting_recording_part1.mp3; advisory_meeting_recording_part3.mp3; advisory_meeting_notes.txt, Attendees)</w:t>
            </w:r>
          </w:p>
        </w:tc>
      </w:tr>
    </w:tbl>
    <w:bookmarkEnd w:id="9"/>
    <w:bookmarkStart w:id="10" w:name="executive-summary"/>
    <w:p>
      <w:pPr>
        <w:pStyle w:val="Heading2"/>
      </w:pPr>
      <w:r>
        <w:t xml:space="preserve">1. Executive Summary</w:t>
      </w:r>
    </w:p>
    <w:p>
      <w:pPr>
        <w:pStyle w:val="FirstParagraph"/>
      </w:pPr>
      <w:r>
        <w:t xml:space="preserve">Lumivaara Logistics Oy is a Finnish family-owned third-party logistics company with an AI maturity level preliminarily assessed by FAIR as Low: its digital operations are established, but AI use is individual and there is no AI strategy, policy or roadmap (company_overview_2026.pdf, page 2; advisory_meeting_notes.txt, “2. CURRENT USE OF AI AND DIGITAL TOOLS”). Its top-priority use case is freight document processing, where AI would extract document fields into the TMS, reducing manual data entry and related errors, while flagging handwritten damage remarks to support timely claims; uncertain results would go to staff for review (advisory_meeting_notes.txt, “3.1 Freight document processing (highest priority for the company)”; advisory_meeting_recording_part2.mp3). The main recommendation is to begin with a proof of concept for proof-of-delivery documents at the Vantaa site, testing on real documents, including poor-quality images and handwriting, and comparing extraction accuracy with clerk entries (advisory_meeting_recording_part3.mp3; process_map_freight_documents.png).</w:t>
      </w:r>
    </w:p>
    <w:bookmarkEnd w:id="10"/>
    <w:bookmarkStart w:id="11" w:name="company-overview"/>
    <w:p>
      <w:pPr>
        <w:pStyle w:val="Heading2"/>
      </w:pPr>
      <w:r>
        <w:t xml:space="preserve">2. Company Overview</w:t>
      </w:r>
    </w:p>
    <w:p>
      <w:pPr>
        <w:pStyle w:val="FirstParagraph"/>
      </w:pPr>
      <w:r>
        <w:t xml:space="preserve">Lumivaara Logistics Oy is a Finnish family-owned third-party logistics company founded by the Lindholm family in 2009. Kaisa Lindholm took over from her parents and became CEO in 2021. (advisory_meeting_recording_part1.mp3; advisory_meeting_notes.txt, 1. COMPANY BACKGROUND; company_overview_2026.pdf, page 2; advisory_meeting_notes.txt, 1. COMPANY BACKGROUND) The company is headquartered in Vantaa and operates three warehouses in Vantaa, Tampere and Oulu. Its services include contract warehousing, domestic road freight, e-commerce fulfilment, customs clearance, and value-added services such as labelling, kitting and returns handling. (company_overview_2026.pdf, page 2; advisory_meeting_notes.txt, 1. COMPANY BACKGROUND)</w:t>
      </w:r>
    </w:p>
    <w:p>
      <w:pPr>
        <w:pStyle w:val="BodyText"/>
      </w:pPr>
      <w:r>
        <w:t xml:space="preserve">Unresolved: The meeting recording and notes estimate around 130 employees, with temporary agency staff in peak seasons in addition, while the company overview reports 134 employees measured as full-time equivalents at the end of 2025, also complemented by temporary agency staff during peak seasons. (advisory_meeting_recording_part1.mp3; advisory_meeting_notes.txt, 1. COMPANY BACKGROUND; company_overview_2026.pdf, page 2) Revenue in 2025 was EUR 24.6 million. (company_overview_2026.pdf, page 2) Lumivaara serves about 210 active business customers. Its largest customer segments are retail and e-commerce, industrial spare parts, chilled food and beverage, and pharma and healthcare; the pharma and healthcare segment was the fastest-growing and highest-margin segment in 2025. (advisory_meeting_recording_part1.mp3; company_overview_2026.pdf, page 5) The company faces narrowing margins, rising wages and fuel costs, and price pressure from large retail customers. Several large retail contracts are due for renewal in 2027. (advisory_meeting_recording_part1.mp3; company_overview_2026.pdf, page 5) Its strategy aims to reduce manual office work by 30% by the end of 2028, supporting growth without adding office staff for each new customer. (company_overview_2026.pdf, page 11; advisory_meeting_recording_part1.mp3)</w:t>
      </w:r>
    </w:p>
    <w:bookmarkEnd w:id="11"/>
    <w:bookmarkStart w:id="12" w:name="ai-maturity-level"/>
    <w:p>
      <w:pPr>
        <w:pStyle w:val="Heading2"/>
      </w:pPr>
      <w:r>
        <w:t xml:space="preserve">3. AI Maturity Level</w:t>
      </w:r>
    </w:p>
    <w:p>
      <w:pPr>
        <w:pStyle w:val="FirstParagraph"/>
      </w:pPr>
      <w:r>
        <w:t xml:space="preserve">The company has a WMS, a TMS and EDI connections with key customers. AI use is individual, with no AI strategy, policy or roadmap. As a spring 2026 pilot, the company purchased Microsoft 365 Copilot licences for 25 office staff; use is uneven, with some employees using it daily for emails and meeting summaries and others not using it. Several employees also use free ChatGPT for translations and drafting customer letters, raising concern about customer data being entered into public tools. The company has no machine-learning models in production. Its UiPath bot, implemented in 2023, matches supplier invoices to purchase orders in Business Central and handles about 70% of invoices automatically; this is rule-based automation, not AI. The IT function consists of one person with SQL and Power BI skills but no Python or machine-learning experience (advisory_meeting_recording_part1.mp3; advisory_meeting_notes.txt, “2. CURRENT USE OF AI AND DIGITAL TOOLS” and “5. TECHNICAL CAPABILITY AND RESOURCES”).</w:t>
      </w:r>
    </w:p>
    <w:p>
      <w:pPr>
        <w:pStyle w:val="BodyText"/>
      </w:pPr>
      <w:r>
        <w:t xml:space="preserve">The company cites rising wages and fuel costs, price pressure from large retail customers and a goal to grow without hiring more office staff for each new customer as reasons for pursuing AI. Its strategy also sets a goal of reducing manual office work by 30% by 2028 (advisory_meeting_recording_part1.mp3). Unresolved: the CEO said the board would be open to investing around EUR 60,000–80,000 in AI-related projects in 2027 if the first pilot shows results, while the strategy document’s 2027 budget proposal earmarks EUR 50,000 for digitalisation and AI pilots, with further investment dependent on pilot results (advisory_meeting_recording_part2.mp3; company_overview_2026.pdf, page 11). FAIR’s preliminary assessment rates the company’s AI maturity as Low: operational digitalisation is strong, but AI use remains individual and ad hoc, with no AI strategy, policy or roadmap and no AI-specific skills in-house (advisory_meeting_notes.txt, “2. CURRENT USE OF AI AND DIGITAL TOOLS”).</w:t>
      </w:r>
    </w:p>
    <w:bookmarkEnd w:id="12"/>
    <w:bookmarkStart w:id="13" w:name="current-solution-development-stage"/>
    <w:p>
      <w:pPr>
        <w:pStyle w:val="Heading2"/>
      </w:pPr>
      <w:r>
        <w:t xml:space="preserve">4. Current Solution Development Stage</w:t>
      </w:r>
    </w:p>
    <w:p>
      <w:pPr>
        <w:pStyle w:val="FirstParagraph"/>
      </w:pPr>
      <w:r>
        <w:t xml:space="preserve">The company’s AI assessment was in progress in autumn 2026, and it had no machine learning models in production. It had purchased Microsoft Copilot licences for 25 office staff as a pilot. The strategy sets a goal of running at least one AI pilot with a measurable business case in 2027, reducing manual work in office processes by 30% by the end of 2028, and introducing an AI usage policy and training for office staff. (company_overview_2026.pdf, page 11; advisory_meeting_notes.txt, 2. CURRENT USE OF AI AND DIGITAL TOOLS; advisory_meeting_recording_part1.mp3)</w:t>
      </w:r>
    </w:p>
    <w:p>
      <w:pPr>
        <w:pStyle w:val="BodyText"/>
      </w:pPr>
      <w:r>
        <w:t xml:space="preserve">Freight document processing is identified as the company’s highest-priority use case. Documents arrive as email attachments, through the driver app and on paper at warehouse gates. Six document clerks manually enter data into the TMS and invoicing-relevant fields into Business Central. The fields include shipment and customer references, sender and receiver details, package and weight information, pallet details, delivery date and time, signature status and remarks. (advisory_meeting_notes.txt, 3.1 Freight document processing (highest priority for the company)) Unresolved: The daily document volume estimates differ: one estimate is around 1,200 across all sites, while another is around 1,000 on a normal working day according to the TMS log, which counts paper documents when scanned. (advisory_meeting_recording_part1.mp3; advisory_meeting_recording_part2.mp3) The estimated manual-entry error rate is around 4%; errors lead to invoice corrections and disputes, and finance spends about a day a week on corrections. Handwritten damage remarks on proof-of-delivery documents can be missed, delaying claims and sometimes causing the company to lose the right to claim against the haulier. (advisory_meeting_notes.txt, 3.1 Freight document processing (highest priority for the company)) The objective is to extract fields automatically into the TMS, send low-confidence documents for human review and flag handwritten remarks. The proposed first proof of concept would focus on proof-of-delivery documents at the Vantaa site, testing a vision language model on real documents, including poor-quality photos and handwritten remarks, and comparing field-level accuracy with clerk entries. (advisory_meeting_notes.txt, 3.1 Freight document processing (highest priority for the company); advisory_meeting_notes.txt, 7. ADVISORS’ OBSERVATIONS (internal, Elina &amp; Daniel); advisory_meeting_recording_part3.mp3)</w:t>
      </w:r>
    </w:p>
    <w:p>
      <w:pPr>
        <w:pStyle w:val="BodyText"/>
      </w:pPr>
      <w:r>
        <w:t xml:space="preserve">Other use cases identified include warehouse labour forecasting, customer service email triage, route planning, predictive maintenance for trucks and automatic customs declarations. Short-term warehouse staffing gaps are currently covered by overtime or agency workers booked the previous afternoon at a premium. The proposed forecasting use case would predict daily inbound pallets and outbound order lines per warehouse one to three weeks ahead. (company_overview_2026.pdf, page 10; advisory_meeting_notes.txt, 3.2 Warehouse labour demand forecasting) The seven-person customer service team handles a shared mailbox receiving roughly 380 emails a day, rising to over 600 in December; about half concern shipment tracking. Against a four-working-hour response target, average response time in peak periods is around nine hours. The proposed tool would classify and route emails, look up shipment status in the TMS and draft replies for an agent to approve; fully automatic replies are not intended at the outset. (advisory_meeting_recording_part3.mp3; advisory_meeting_notes.txt, 3.3 Customer service email triage and reply drafting) Planners use the TMS route-planning module for Vantaa-area distribution but often override it because it does not know customers’ unloading times; a vendor update may be available in 2027. Predictive maintenance for trucks was raised as an idea, with telematics data available, while the fleet manager was not present. Automatic customs declarations were also mentioned, but were considered too risky for now. (advisory_meeting_notes.txt, 2. CURRENT USE OF AI AND DIGITAL TOOLS; advisory_meeting_recording_part3.mp3)</w:t>
      </w:r>
    </w:p>
    <w:bookmarkEnd w:id="13"/>
    <w:bookmarkStart w:id="14" w:name="identified-use-cases-and-prioritisation"/>
    <w:p>
      <w:pPr>
        <w:pStyle w:val="Heading2"/>
      </w:pPr>
      <w:r>
        <w:t xml:space="preserve">5. Identified Use Cases and Prioritisation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 case</w:t>
            </w:r>
          </w:p>
        </w:tc>
        <w:tc>
          <w:tcPr/>
          <w:p>
            <w:pPr>
              <w:pStyle w:val="Compact"/>
            </w:pPr>
            <w:r>
              <w:t xml:space="preserve">Current process and pain point</w:t>
            </w:r>
          </w:p>
        </w:tc>
        <w:tc>
          <w:tcPr/>
          <w:p>
            <w:pPr>
              <w:pStyle w:val="Compact"/>
            </w:pPr>
            <w:r>
              <w:t xml:space="preserve">Expected benefit</w:t>
            </w:r>
          </w:p>
        </w:tc>
        <w:tc>
          <w:tcPr/>
          <w:p>
            <w:pPr>
              <w:pStyle w:val="Compact"/>
            </w:pPr>
            <w:r>
              <w:t xml:space="preserve">Feasibility</w:t>
            </w:r>
          </w:p>
        </w:tc>
        <w:tc>
          <w:tcPr/>
          <w:p>
            <w:pPr>
              <w:pStyle w:val="Compact"/>
            </w:pPr>
            <w:r>
              <w:t xml:space="preserve">Priority</w:t>
            </w:r>
          </w:p>
        </w:tc>
      </w:tr>
      <w:tr>
        <w:tc>
          <w:tcPr/>
          <w:p>
            <w:pPr>
              <w:pStyle w:val="Compact"/>
            </w:pPr>
            <w:r>
              <w:t xml:space="preserve">Freight document processing</w:t>
            </w:r>
          </w:p>
        </w:tc>
        <w:tc>
          <w:tcPr/>
          <w:p>
            <w:pPr>
              <w:pStyle w:val="Compact"/>
            </w:pPr>
            <w:r>
              <w:t xml:space="preserve">Six clerks manually enter data in the TMS and re-enter invoicing fields in Business Central. Entry errors cause incorrect invoices, credit notes and disputes. Handwritten damage remarks on proof-of-delivery documents are sometimes missed, delaying claims against hauliers (advisory_meeting_notes.txt, 3.1 Freight document processing (highest priority for the company)).</w:t>
            </w:r>
          </w:p>
        </w:tc>
        <w:tc>
          <w:tcPr/>
          <w:p>
            <w:pPr>
              <w:pStyle w:val="Compact"/>
            </w:pPr>
            <w:r>
              <w:t xml:space="preserve">Extract document fields automatically into the TMS, route low-confidence documents for human review and flag handwritten remarks (advisory_meeting_notes.txt, 3.1 Freight document processing (highest priority for the company)).</w:t>
            </w:r>
          </w:p>
        </w:tc>
        <w:tc>
          <w:tcPr/>
          <w:p>
            <w:pPr>
              <w:pStyle w:val="Compact"/>
            </w:pPr>
            <w:r>
              <w:t xml:space="preserve">Preliminary scores: data availability 4; technical feasibility 4; compliance-risk 3. The company has a measurable baseline in clerk hours, error rate and proof-of-delivery delay (operations_data_extract.xlsx, sheet Use_Case_Scoring, row 2).</w:t>
            </w:r>
          </w:p>
        </w:tc>
        <w:tc>
          <w:tcPr/>
          <w:p>
            <w:pPr>
              <w:pStyle w:val="Compact"/>
            </w:pPr>
            <w:r>
              <w:t xml:space="preserve">Management priority 1; business value score 5. Identified as the best first proof of concept (operations_data_extract.xlsx, sheet Use_Case_Scoring, row 2; advisory_meeting_recording_part3.mp3).</w:t>
            </w:r>
          </w:p>
        </w:tc>
      </w:tr>
      <w:tr>
        <w:tc>
          <w:tcPr/>
          <w:p>
            <w:pPr>
              <w:pStyle w:val="Compact"/>
            </w:pPr>
            <w:r>
              <w:t xml:space="preserve">Warehouse labour demand forecasting</w:t>
            </w:r>
          </w:p>
        </w:tc>
        <w:tc>
          <w:tcPr/>
          <w:p>
            <w:pPr>
              <w:pStyle w:val="Compact"/>
            </w:pPr>
            <w:r>
              <w:t xml:space="preserve">Shift supervisors plan staffing weekly using experience and customer forecasts, which may not arrive. Overtime and last-minute agency staff are costly (advisory_meeting_notes.txt, 3.2 Warehouse labour demand forecasting).</w:t>
            </w:r>
          </w:p>
        </w:tc>
        <w:tc>
          <w:tcPr/>
          <w:p>
            <w:pPr>
              <w:pStyle w:val="Compact"/>
            </w:pPr>
            <w:r>
              <w:t xml:space="preserve">Forecast daily inbound pallets and outbound order lines per warehouse one to three weeks ahead, using WMS history and possible customer forecasts, calendar effects and weather for chilled food customers (advisory_meeting_notes.txt, 3.2 Warehouse labour demand forecasting).</w:t>
            </w:r>
          </w:p>
        </w:tc>
        <w:tc>
          <w:tcPr/>
          <w:p>
            <w:pPr>
              <w:pStyle w:val="Compact"/>
            </w:pPr>
            <w:r>
              <w:t xml:space="preserve">Preliminary scores: data availability 3; technical feasibility 2; compliance-risk 3. WMS history may not be comparable before the 2020 replacement or upgrade, and Oulu data starts in 2023 (operations_data_extract.xlsx, sheet Use_Case_Scoring, row 3; advisory_meeting_notes.txt, 3.2 Warehouse labour demand forecasting).</w:t>
            </w:r>
          </w:p>
        </w:tc>
        <w:tc>
          <w:tcPr/>
          <w:p>
            <w:pPr>
              <w:pStyle w:val="Compact"/>
            </w:pPr>
            <w:r>
              <w:t xml:space="preserve">Management priority 2; business value score 4 (operations_data_extract.xlsx, sheet Use_Case_Scoring, row 3).</w:t>
            </w:r>
          </w:p>
        </w:tc>
      </w:tr>
      <w:tr>
        <w:tc>
          <w:tcPr/>
          <w:p>
            <w:pPr>
              <w:pStyle w:val="Compact"/>
            </w:pPr>
            <w:r>
              <w:t xml:space="preserve">Customer service email triage and reply drafting</w:t>
            </w:r>
          </w:p>
        </w:tc>
        <w:tc>
          <w:tcPr/>
          <w:p>
            <w:pPr>
              <w:pStyle w:val="Compact"/>
            </w:pPr>
            <w:r>
              <w:t xml:space="preserve">A seven-person team handles a shared mailbox receiving about 380 emails per day, rising above 600 in December. Messages cover several request types, and some quote requests stay in the mailbox for days. In peak periods, average response time is around nine hours against a four-working-hour target (advisory_meeting_recording_part3.mp3).</w:t>
            </w:r>
          </w:p>
        </w:tc>
        <w:tc>
          <w:tcPr/>
          <w:p>
            <w:pPr>
              <w:pStyle w:val="Compact"/>
            </w:pPr>
            <w:r>
              <w:t xml:space="preserve">Classify and route incoming emails, look up shipment status in the TMS and draft replies for an agent to approve. The company wanted agents to approve every answer, at least initially (advisory_meeting_recording_part3.mp3).</w:t>
            </w:r>
          </w:p>
        </w:tc>
        <w:tc>
          <w:tcPr/>
          <w:p>
            <w:pPr>
              <w:pStyle w:val="Compact"/>
            </w:pPr>
            <w:r>
              <w:t xml:space="preserve">Preliminary scores: data availability 4; technical feasibility 3; compliance-risk 2. Emails contain personal data; GDPR, AI Act transparency obligations and customer-contract restrictions on transfers outside the EU were raised (operations_data_extract.xlsx, sheet Use_Case_Scoring, row 4; advisory_meeting_recording_part3.mp3).</w:t>
            </w:r>
          </w:p>
        </w:tc>
        <w:tc>
          <w:tcPr/>
          <w:p>
            <w:pPr>
              <w:pStyle w:val="Compact"/>
            </w:pPr>
            <w:r>
              <w:t xml:space="preserve">Management priority 3; business value score 4. Notes describe it as a good second step once an AI policy exists (operations_data_extract.xlsx, sheet Use_Case_Scoring, row 4; advisory_meeting_notes.txt, 7. ADVISORS’ OBSERVATIONS (internal, Elina &amp; Daniel)).</w:t>
            </w:r>
          </w:p>
        </w:tc>
      </w:tr>
      <w:tr>
        <w:tc>
          <w:tcPr/>
          <w:p>
            <w:pPr>
              <w:pStyle w:val="Compact"/>
            </w:pPr>
            <w:r>
              <w:t xml:space="preserve">Route optimisation using actual unloading times</w:t>
            </w:r>
          </w:p>
        </w:tc>
        <w:tc>
          <w:tcPr/>
          <w:p>
            <w:pPr>
              <w:pStyle w:val="Compact"/>
            </w:pPr>
            <w:r>
              <w:t xml:space="preserve">The TMS route planning does not account for customers’ actual unloading times, so planners override it (advisory_meeting_recording_part3.mp3).</w:t>
            </w:r>
          </w:p>
        </w:tc>
        <w:tc>
          <w:tcPr/>
          <w:p>
            <w:pPr>
              <w:pStyle w:val="Compact"/>
            </w:pPr>
            <w:r>
              <w:t xml:space="preserve">Use actual unloading times in route optimisation (operations_data_extract.xlsx, sheet Use_Case_Scoring, row 5).</w:t>
            </w:r>
          </w:p>
        </w:tc>
        <w:tc>
          <w:tcPr/>
          <w:p>
            <w:pPr>
              <w:pStyle w:val="Compact"/>
            </w:pPr>
            <w:r>
              <w:t xml:space="preserve">Preliminary scores: data availability 2; technical feasibility 2; compliance-risk 3. The TMS vendor might provide an update in 2027 (operations_data_extract.xlsx, sheet Use_Case_Scoring, row 5; advisory_meeting_recording_part3.mp3).</w:t>
            </w:r>
          </w:p>
        </w:tc>
        <w:tc>
          <w:tcPr/>
          <w:p>
            <w:pPr>
              <w:pStyle w:val="Compact"/>
            </w:pPr>
            <w:r>
              <w:t xml:space="preserve">Management priority 4; business value score 3 (operations_data_extract.xlsx, sheet Use_Case_Scoring, row 5).</w:t>
            </w:r>
          </w:p>
        </w:tc>
      </w:tr>
      <w:tr>
        <w:tc>
          <w:tcPr/>
          <w:p>
            <w:pPr>
              <w:pStyle w:val="Compact"/>
            </w:pPr>
            <w:r>
              <w:t xml:space="preserve">Predictive maintenance for trucks and forklifts</w:t>
            </w:r>
          </w:p>
        </w:tc>
        <w:tc>
          <w:tcPr/>
          <w:p>
            <w:pPr>
              <w:pStyle w:val="Compact"/>
            </w:pPr>
            <w:r>
              <w:t xml:space="preserve">Telematics data exists, but the fleet manager was not present at the meeting (advisory_meeting_recording_part3.mp3).</w:t>
            </w:r>
          </w:p>
        </w:tc>
        <w:tc>
          <w:tcPr/>
          <w:p>
            <w:pPr>
              <w:pStyle w:val="Compact"/>
            </w:pPr>
          </w:p>
        </w:tc>
        <w:tc>
          <w:tcPr/>
          <w:p>
            <w:pPr>
              <w:pStyle w:val="Compact"/>
            </w:pPr>
            <w:r>
              <w:t xml:space="preserve">Preliminary scores: data availability 3; technical feasibility 3; compliance-risk 4. Further input from the fleet manager was not available at the meeting (operations_data_extract.xlsx, sheet Use_Case_Scoring, row 6; advisory_meeting_recording_part3.mp3).</w:t>
            </w:r>
          </w:p>
        </w:tc>
        <w:tc>
          <w:tcPr/>
          <w:p>
            <w:pPr>
              <w:pStyle w:val="Compact"/>
            </w:pPr>
            <w:r>
              <w:t xml:space="preserve">Management priority 5; business value score 2 (operations_data_extract.xlsx, sheet Use_Case_Scoring, row 6).</w:t>
            </w:r>
          </w:p>
        </w:tc>
      </w:tr>
      <w:tr>
        <w:tc>
          <w:tcPr/>
          <w:p>
            <w:pPr>
              <w:pStyle w:val="Compact"/>
            </w:pPr>
            <w:r>
              <w:t xml:space="preserve">Automatic customs declarations</w:t>
            </w:r>
          </w:p>
        </w:tc>
        <w:tc>
          <w:tcPr/>
          <w:p>
            <w:pPr>
              <w:pStyle w:val="Compact"/>
            </w:pPr>
          </w:p>
        </w:tc>
        <w:tc>
          <w:tcPr/>
          <w:p>
            <w:pPr>
              <w:pStyle w:val="Compact"/>
            </w:pPr>
          </w:p>
        </w:tc>
        <w:tc>
          <w:tcPr/>
          <w:p>
            <w:pPr>
              <w:pStyle w:val="Compact"/>
            </w:pPr>
            <w:r>
              <w:t xml:space="preserve">Preliminary scores: data availability 2; technical feasibility 1; compliance-risk 1. Regulatory and liability risk was considered too high for now (operations_data_extract.xlsx, sheet Use_Case_Scoring, row 7; advisory_meeting_recording_part3.mp3).</w:t>
            </w:r>
          </w:p>
        </w:tc>
        <w:tc>
          <w:tcPr/>
          <w:p>
            <w:pPr>
              <w:pStyle w:val="Compact"/>
            </w:pPr>
            <w:r>
              <w:t xml:space="preserve">Management priority: “Not now”; business value score 3 (operations_data_extract.xlsx, sheet Use_Case_Scoring, row 7).</w:t>
            </w:r>
          </w:p>
        </w:tc>
      </w:tr>
    </w:tbl>
    <w:p>
      <w:pPr>
        <w:pStyle w:val="BodyText"/>
      </w:pPr>
      <w:r>
        <w:t xml:space="preserve">Freight document processing is the proposed first proof of concept because it has high volume, a clear baseline in clerk hours and error rates, and a clear business case. The proposed initial scope is one document type, proof of delivery, at the Vantaa site, with expansion if the pilot works (advisory_meeting_recording_part3.mp3).</w:t>
      </w:r>
    </w:p>
    <w:p>
      <w:pPr>
        <w:pStyle w:val="BodyText"/>
      </w:pPr>
      <w:r>
        <w:t xml:space="preserve">Unresolved: which use case comes next. The meeting recording presents forecasting as second after freight document processing and customer service as third. The meeting notes instead describe email triage as a good second step once an AI policy exists (advisory_meeting_recording_part3.mp3; advisory_meeting_notes.txt, 7. ADVISORS’ OBSERVATIONS (internal, Elina &amp; Daniel)). The recording also describes forecasting as requiring a data assessment first (advisory_meeting_recording_part3.mp3).</w:t>
      </w:r>
    </w:p>
    <w:p>
      <w:pPr>
        <w:pStyle w:val="BodyText"/>
      </w:pPr>
      <w:r>
        <w:t xml:space="preserve">Automatic customs declarations are deferred because the regulatory and liability risk was considered too high for now (operations_data_extract.xlsx, sheet Use_Case_Scoring, row 7; advisory_meeting_recording_part3.mp3).</w:t>
      </w:r>
    </w:p>
    <w:bookmarkEnd w:id="14"/>
    <w:bookmarkStart w:id="15" w:name="X66368805bf783df0d6b0c1697ae1eb20bb16178"/>
    <w:p>
      <w:pPr>
        <w:pStyle w:val="Heading2"/>
      </w:pPr>
      <w:r>
        <w:t xml:space="preserve">6. Validity of Concept and Authenticity of Problem Addressed</w:t>
      </w:r>
    </w:p>
    <w:p>
      <w:pPr>
        <w:pStyle w:val="FirstParagraph"/>
      </w:pPr>
      <w:r>
        <w:t xml:space="preserve">The freight-document problem is supported by evidence of substantial manual effort and measurable errors. Six clerks enter document information into the transport system, and invoicing fields are entered again in Business Central. Finding a shipment takes about one minute, and data entry takes a further three to four minutes, depending on the document. An estimate from the meeting put entry errors at about 4%; the errors can result in incorrect invoices, credit notes and customer disputes, with finance staff spending about one day a week correcting them (advisory_meeting_recording_part1.mp3; advisory_meeting_recording_part2.mp3). Unresolved: one meeting estimate was about 1,200 freight documents per day across all sites, while another was around 1,000 on a normal working day according to the TMS log, which counts paper documents when scanned (advisory_meeting_recording_part1.mp3; advisory_meeting_recording_part2.mp3). The company processed 71% of proof-of-delivery documents within two days in 2025, against a 95% target (company_overview_2026.pdf, page 10). For Vantaa in September 2026, the operations extract records 15,126 documents, 724.6 hours of manual entry and 616 documents with a later correction in TMS or Business Central (operations_data_extract.xlsx, sheet Monthly_Volumes, row 98).</w:t>
      </w:r>
    </w:p>
    <w:p>
      <w:pPr>
        <w:pStyle w:val="BodyText"/>
      </w:pPr>
      <w:r>
        <w:t xml:space="preserve">Freight-document processing is the concept closest to implementation: the advisors identified it as the best first proof of concept because of its volume and measurable baseline. They proposed testing proof-of-delivery documents at the Vantaa site first, using real documents, including poor-quality photos and handwritten remarks, and comparing field-level extraction accuracy with clerk entries. The proposed workflow would send uncertain documents for human review (advisory_meeting_recording_part3.mp3).</w:t>
      </w:r>
    </w:p>
    <w:bookmarkEnd w:id="15"/>
    <w:bookmarkStart w:id="16" w:name="Xac015330460a632918edd98f968f580318d0451"/>
    <w:p>
      <w:pPr>
        <w:pStyle w:val="Heading2"/>
      </w:pPr>
      <w:r>
        <w:t xml:space="preserve">7. Integration and Importance of AI in the Idea</w:t>
      </w:r>
    </w:p>
    <w:p>
      <w:pPr>
        <w:pStyle w:val="FirstParagraph"/>
      </w:pPr>
      <w:r>
        <w:t xml:space="preserve">The advisors considered freight document processing the best candidate for a first proof of concept (advisory_meeting_recording_part3.mp3). Six clerks currently enter document information manually into the TMS, and enter invoicing-related fields into Business Central (advisory_meeting_recording_part1.mp3; advisory_meeting_notes.txt, 3.1 Freight document processing (highest priority for the company)). The proposed system would use a vision-language model to read documents, extract fields and send them to the TMS through its API. Advisors proposed testing it on real documents, including poor-quality photos and handwritten remarks, and comparing field-level accuracy with clerk entries (advisory_meeting_recording_part3.mp3; process_map_freight_documents.png). Handwriting was identified as the main risk to test (advisory_meeting_notes.txt, 7. ADVISORS’ OBSERVATIONS (internal, Elina &amp; Daniel)). The intended workflow keeps a person involved to check uncertain results, while the system should flag damage remarks promptly to support same-day claims (advisory_meeting_recording_part2.mp3). AI is central to the proposed automation of document reading and data entry, with human review focused on uncertain cases (advisory_meeting_recording_part2.mp3; advisory_meeting_recording_part3.mp3).</w:t>
      </w:r>
    </w:p>
    <w:p>
      <w:pPr>
        <w:pStyle w:val="BodyText"/>
      </w:pPr>
      <w:r>
        <w:t xml:space="preserve">For warehouse staffing, the proposed approach is time-series machine learning, rather than generative AI, to forecast labour needs (advisory_meeting_recording_part2.mp3). Supervisors currently plan staffing weekly using their experience, the previous week’s volumes and customer forecasts when available; the proposed first step is to assess the WMS data (advisory_meeting_recording_part2.mp3; advisory_meeting_recording_part3.mp3).</w:t>
      </w:r>
    </w:p>
    <w:p>
      <w:pPr>
        <w:pStyle w:val="BodyText"/>
      </w:pPr>
      <w:r>
        <w:t xml:space="preserve">For customer service, the proposed AI workflow would classify incoming emails, route them, retrieve shipment status from the TMS and draft replies. Agents would approve every answer, at least initially, so the replies are not intended to be fully automatic (advisory_meeting_recording_part3.mp3). AI would support the agent’s work, while approval remains with a person (advisory_meeting_recording_part3.mp3).</w:t>
      </w:r>
    </w:p>
    <w:p>
      <w:pPr>
        <w:pStyle w:val="BodyText"/>
      </w:pPr>
      <w:r>
        <w:t xml:space="preserve">Other ideas raised were route optimisation, predictive maintenance for trucks and automatic customs declarations (advisory_meeting_recording_part3.mp3). The route-planning issue discussed was that planners override the TMS when it lacks customers’ actual unloading times; a vendor update might be available in 2027 (advisory_meeting_recording_part3.mp3). Predictive maintenance was mentioned alongside the availability of telematics data (advisory_meeting_recording_part3.mp3). Automatic customs declarations were mentioned, but Kaisa considered them too risky for now (advisory_meeting_recording_part3.mp3).</w:t>
      </w:r>
    </w:p>
    <w:bookmarkEnd w:id="16"/>
    <w:bookmarkStart w:id="17" w:name="Xe19d981d6bf87ff2b445d84e2c82adbc8e5d9ca"/>
    <w:p>
      <w:pPr>
        <w:pStyle w:val="Heading2"/>
      </w:pPr>
      <w:r>
        <w:t xml:space="preserve">8. Identified Target Market and Customer Segments</w:t>
      </w:r>
    </w:p>
    <w:p>
      <w:pPr>
        <w:pStyle w:val="FirstParagraph"/>
      </w:pPr>
      <w:r>
        <w:t xml:space="preserve">The company serves about 210 active business customers. Retail and e-commerce is its largest segment, followed by industrial spare parts, chilled food and beverage, and pharma and healthcare. In 2025, these segments accounted for 41%, 27%, 18% and 9% of revenue, respectively; other customers accounted for 5%. Pharma and healthcare was the fastest-growing segment, with 31% growth in 2025. (company_overview_2026.pdf, page 5; advisory_meeting_recording_part1.mp3)</w:t>
      </w:r>
    </w:p>
    <w:p>
      <w:pPr>
        <w:pStyle w:val="BodyText"/>
      </w:pPr>
      <w:r>
        <w:t xml:space="preserve">Retail customers apply the strongest price pressure, and several large retail contracts are due for renewal in 2027. Only about one third of key customers regularly provide volume forecasts. (company_overview_2026.pdf, page 5; advisory_meeting_recording_part2.mp3) The recommended initial document-processing pilot would focus on proof-of-delivery documents at the Vantaa site, then scale if successful; no customer segment was specified for this pilot. (advisory_meeting_recording_part3.mp3) The company processes e-commerce delivery recipients’ names, addresses, phone numbers and sometimes delivery instructions. (company_overview_2026.pdf, page 11) Unresolved: one source says some pharma customer contracts restrict transfers outside the EU, while another says several customer contracts, especially in pharma, restrict transfers outside the EU/EEA. (advisory_meeting_recording_part3.mp3; company_overview_2026.pdf, page 11)</w:t>
      </w:r>
    </w:p>
    <w:bookmarkEnd w:id="17"/>
    <w:bookmarkStart w:id="18" w:name="data-requirement-assessment"/>
    <w:p>
      <w:pPr>
        <w:pStyle w:val="Heading2"/>
      </w:pPr>
      <w:r>
        <w:t xml:space="preserve">9. Data Requirement Assessment</w:t>
      </w:r>
    </w:p>
    <w:p>
      <w:pPr>
        <w:pStyle w:val="FirstParagraph"/>
      </w:pPr>
      <w:r>
        <w:t xml:space="preserve">Freight-document processing requires shipment and customer references, sender and receiver details, package and weight information, pallet details, delivery date and time, signature status, and remarks such as damage or shortages. Documents arrive as email PDFs, driver-app photos and paper documents at warehouse gates, with paper scanned in batches. They cover Finnish, Swedish, English and Estonian, as well as some Polish and Lithuanian, and their image quality varies, including night-time photos taken in truck cabins (advisory_meeting_notes.txt, “3.1 Freight document processing (highest priority for the company)”). The archive contains an estimated 1.5 million scanned PDFs since 2019, organized by site and month on a file server, without indexing or search. The inventory describes about 1.5 million image-only PDFs totalling 2.3 TB, with inconsistent filenames and mixed quality (advisory_meeting_notes.txt, “4. DATA AND SYSTEMS”; operations_data_extract.xlsx, sheet Data_Inventory, row 5). The TMS document log has about 1.5 million registered entries since June 2019 and can be exported as a CSV report of up to 100,000 rows; paper documents are registered on the scan date. The TMS API operates one record at a time, and bulk export is a separately paid service (operations_data_extract.xlsx, sheet Data_Inventory, row 4; advisory_meeting_recording_part2.mp3). The driver app holds about 400,000 POD photos and signatures in the TMS, with reported issues including night photos, blur and partial documents (operations_data_extract.xlsx, sheet Data_Inventory, row 6). A sample contains 150 freight documents logged during a one-week time study across Vantaa, Tampere and Oulu from 28 September to 2 October 2026 (operations_data_extract.xlsx, sheet README, row 8).</w:t>
      </w:r>
      <w:r>
        <w:t xml:space="preserve"> </w:t>
      </w:r>
      <w:r>
        <w:rPr>
          <w:b/>
          <w:bCs/>
        </w:rPr>
        <w:t xml:space="preserve">Unresolved:</w:t>
      </w:r>
      <w:r>
        <w:t xml:space="preserve"> </w:t>
      </w:r>
      <w:r>
        <w:t xml:space="preserve">daily volume is estimated at about 1,200 documents across all sites in the part 1 recording and meeting notes, while the part 2 recording gives around 1,000 on a normal working day based on the TMS log. The latter estimate is affected by paper documents being counted when scanned (advisory_meeting_recording_part1.mp3; advisory_meeting_notes.txt, “3.1 Freight document processing (highest priority for the company)”; advisory_meeting_recording_part2.mp3).</w:t>
      </w:r>
    </w:p>
    <w:p>
      <w:pPr>
        <w:pStyle w:val="BodyText"/>
      </w:pPr>
      <w:r>
        <w:t xml:space="preserve">The proposed warehouse labour forecast would use WMS history and customer forecasts to predict daily inbound pallets and outbound order lines per warehouse one to three weeks ahead. Calendar effects, including holidays and campaigns, and possibly weather for chilled-food customers are additional candidate inputs (advisory_meeting_notes.txt, “3.2 Warehouse labour demand forecasting”). The WMS has about 48 million transaction rows in its current format from 2020, covering receipts, putaways, picks, shipments and inventory movements; it is held in on-premise SQL Server tables, with read-only SQL access for IT. Data before the 2020 upgrade is in an older structure and is not directly comparable, and pallet types are inconsistent (operations_data_extract.xlsx, sheet Data_Inventory, row 2; advisory_meeting_recording_part2.mp3; company_overview_2026.pdf, page 8; advisory_meeting_notes.txt, “4. DATA AND SYSTEMS”). Oulu’s WMS data starts when the site opened in 2023, while the operational extract includes only 2024 onwards (operations_data_extract.xlsx, sheet README, row 16). Customer forecasts are weekly Excel attachments received by email; they are irregular, use different formats and are often missing. About a third of key customers provide forecasts regularly, and the inventory lists approximately 12 customers as sources (operations_data_extract.xlsx, sheet Data_Inventory, row 10; advisory_meeting_recording_part2.mp3).</w:t>
      </w:r>
    </w:p>
    <w:p>
      <w:pPr>
        <w:pStyle w:val="BodyText"/>
      </w:pPr>
      <w:r>
        <w:t xml:space="preserve">The proposed customer-service email use case would classify incoming emails, route them, retrieve shipment status from the TMS and draft replies for an agent to approve (advisory_meeting_recording_part3.mp3). The shared Outlook mailbox contains about 300,000 emails from January 2021, accessible through Microsoft Graph, but categories are not stored. Emails may contain consumer names, phone numbers and home delivery addresses (operations_data_extract.xlsx, sheet Data_Inventory, row 8; advisory_meeting_recording_part3.mp3). Several customer contracts, especially in pharma, restrict transfers of customer data outside the EU/EEA (company_overview_2026.pdf, page 11). The operational extract also includes a customer-service category tally for one week per month from April to September 2026 (operations_data_extract.xlsx, sheet README, row 9).</w:t>
      </w:r>
    </w:p>
    <w:p>
      <w:pPr>
        <w:pStyle w:val="BodyText"/>
      </w:pPr>
      <w:r>
        <w:t xml:space="preserve">Other identified data needs and gaps include customer unloading times for route planning: the TMS route-planning module does not use actual unloading times, and planners often override its plans for this reason (advisory_meeting_notes.txt, “2. CURRENT USE OF AI AND DIGITAL TOOLS”). Telematics data for the truck predictive-maintenance idea includes vehicle position, fuel and driving events, with about 120 million position points available by CSV export, but it is not linked to shipments; the fleet manager was not at the meeting (operations_data_extract.xlsx, sheet Data_Inventory, row 9; advisory_meeting_recording_part3.mp3). Across systems, customer master data is maintained separately in the WMS, TMS and Business Central, with no shared customer identifier. The company has no central data warehouse and relies on manual Excel exports for reporting; data-owner roles are not defined (company_overview_2026.pdf, page 8; advisory_meeting_notes.txt, “4. DATA AND SYSTEMS”).</w:t>
      </w:r>
    </w:p>
    <w:bookmarkEnd w:id="18"/>
    <w:bookmarkStart w:id="19" w:name="data-collection-strategy"/>
    <w:p>
      <w:pPr>
        <w:pStyle w:val="Heading2"/>
      </w:pPr>
      <w:r>
        <w:t xml:space="preserve">10. Data Collection Strategy</w:t>
      </w:r>
    </w:p>
    <w:p>
      <w:pPr>
        <w:pStyle w:val="FirstParagraph"/>
      </w:pPr>
      <w:r>
        <w:t xml:space="preserve">The company has no central data warehouse, and reporting relies on manual Excel exports prepared by the IT Manager. Customer master data is maintained separately in the WMS, TMS and Business Central, with no shared customer identifier between the systems (company_overview_2026.pdf, page 8). The WMS is an on-premise SQL Server system, and the IT Manager has read-only SQL access. Its current data format dates from the 2020 upgrade; older data is not directly comparable because the database structure changed (operations_data_extract.xlsx, sheet Data_Inventory, row 2; advisory_meeting_recording_part2.mp3).</w:t>
      </w:r>
    </w:p>
    <w:p>
      <w:pPr>
        <w:pStyle w:val="BodyText"/>
      </w:pPr>
      <w:r>
        <w:t xml:space="preserve">Data ownership is unresolved. The meeting notes state that no data owner roles are defined (advisory_meeting_notes.txt, 4. DATA AND SYSTEMS). By contrast, the data inventory assigns the Operations Director ownership of WMS data, TMS shipment data and the TMS document log, and assigns other datasets to roles such as the Customer Service Team Lead and HR manager (operations_data_extract.xlsx, sheet Data_Inventory, row 2).</w:t>
      </w:r>
      <w:r>
        <w:t xml:space="preserve"> </w:t>
      </w:r>
      <w:r>
        <w:rPr>
          <w:b/>
          <w:bCs/>
        </w:rPr>
        <w:t xml:space="preserve">Unresolved:</w:t>
      </w:r>
      <w:r>
        <w:t xml:space="preserve"> </w:t>
      </w:r>
      <w:r>
        <w:t xml:space="preserve">the sources differ on whether data owner roles are defined.</w:t>
      </w:r>
    </w:p>
    <w:p>
      <w:pPr>
        <w:pStyle w:val="BodyText"/>
      </w:pPr>
      <w:r>
        <w:t xml:space="preserve">TMS access is through a REST API for individual records; bulk export is a paid service. For paper documents, the TMS log records the scan date as the registration date. The scanned freight-document archive consists of image-only PDFs without a text layer, has no index, and uses inconsistent file names (operations_data_extract.xlsx, sheet Data_Inventory, rows 3–5). Weekly customer volume forecasts have been available since 2022 from about 12 customers, but arrive irregularly in different Excel formats and are often missing (operations_data_extract.xlsx, sheet Data_Inventory, row 10). The shared customer-service mailbox contains consumer personal data, and categories are not stored in the email dataset (operations_data_extract.xlsx, sheet Data_Inventory, row 8).</w:t>
      </w:r>
    </w:p>
    <w:p>
      <w:pPr>
        <w:pStyle w:val="BodyText"/>
      </w:pPr>
      <w:r>
        <w:rPr>
          <w:b/>
          <w:bCs/>
        </w:rPr>
        <w:t xml:space="preserve">Unresolved:</w:t>
      </w:r>
      <w:r>
        <w:t xml:space="preserve"> </w:t>
      </w:r>
      <w:r>
        <w:t xml:space="preserve">one estimate puts freight-document volume at around 1,200 per day across all sites; another puts it at around 1,000 on a normal working day according to the TMS log, which counts paper documents when they are scanned (advisory_meeting_recording_part1.mp3; advisory_meeting_recording_part2.mp3). The company agreed to provide about 200 anonymized freight documents by the end of October 2026, covering different types, sites and languages, including at least 50 with handwritten remarks, and, if possible, the clerks’ corresponding entries (advisory_meeting_recording_part3.mp3). A planned extract by 30 October 2026 includes daily WMS volumes per site since 2020 and the TMS document log for 2025 (advisory_meeting_notes.txt, 8. ACTION ITEMS).</w:t>
      </w:r>
    </w:p>
    <w:p>
      <w:pPr>
        <w:pStyle w:val="BodyText"/>
      </w:pPr>
      <w:r>
        <w:t xml:space="preserve">As of September 2026, the company had no written policy on generative AI use, while several customer contracts restrict transfers of customer data outside the EU/EEA (company_overview_2026.pdf, page 11).</w:t>
      </w:r>
    </w:p>
    <w:bookmarkEnd w:id="19"/>
    <w:bookmarkStart w:id="20" w:name="technical-expertise-and-capability"/>
    <w:p>
      <w:pPr>
        <w:pStyle w:val="Heading2"/>
      </w:pPr>
      <w:r>
        <w:t xml:space="preserve">11. Technical Expertise and Capability</w:t>
      </w:r>
    </w:p>
    <w:p>
      <w:pPr>
        <w:pStyle w:val="FirstParagraph"/>
      </w:pPr>
      <w:r>
        <w:t xml:space="preserve">The IT function is a one-person role. Unresolved: the meeting recording identifies the IT manager as Yari Kaskila, while the meeting notes identify the one-person IT function as Jari (advisory_meeting_recording_part1.mp3; advisory_meeting_notes.txt, 5. TECHNICAL CAPABILITY AND RESOURCES). The IT manager describes responsibility for servers, phones and Power BI reports; the notes also record good SQL and Power BI skills, but no Python or machine-learning experience (advisory_meeting_recording_part1.mp3; advisory_meeting_notes.txt, 5. TECHNICAL CAPABILITY AND RESOURCES).</w:t>
      </w:r>
    </w:p>
    <w:p>
      <w:pPr>
        <w:pStyle w:val="BodyText"/>
      </w:pPr>
      <w:r>
        <w:t xml:space="preserve">The company uses a WMS, TMS, EDI with key customers and Business Central. Its WMS is on-premise and uses SQL Server (advisory_meeting_recording_part1.mp3; company_overview_2026.pdf, page 8). The TMS API supports single-record access; bulk export is a separate paid service (advisory_meeting_recording_part2.mp3; company_overview_2026.pdf, page 8). There is no central data warehouse or shared customer identifier across the WMS, TMS and Business Central. Reporting relies on manual Excel exports prepared by the IT Manager (company_overview_2026.pdf, page 8).</w:t>
      </w:r>
    </w:p>
    <w:p>
      <w:pPr>
        <w:pStyle w:val="BodyText"/>
      </w:pPr>
      <w:r>
        <w:t xml:space="preserve">External support includes the WMS vendor, a Business Central partner and an IT outsourcing provider for network and security (advisory_meeting_notes.txt, 5. TECHNICAL CAPABILITY AND RESOURCES). The company’s main automation experience is a UiPath bot implemented in 2023 for matching supplier invoices to purchase orders in Business Central. It handles about 70% of invoices; the rest are processed manually. The notes describe the bot as rule-based, not AI (advisory_meeting_notes.txt, 2. CURRENT USE OF AI AND DIGITAL TOOLS). The operations team is described as process-savvy and open to change, while supervisors are concerned about added implementation work (advisory_meeting_notes.txt, 5. TECHNICAL CAPABILITY AND RESOURCES). Given the single-person IT function, the advisors said a solution should be low-maintenance or operated by a partner (advisory_meeting_recording_part3.mp3).</w:t>
      </w:r>
    </w:p>
    <w:p>
      <w:pPr>
        <w:pStyle w:val="BodyText"/>
      </w:pPr>
      <w:r>
        <w:t xml:space="preserve">Unresolved: the CEO said the board might be open to investing around EUR 60,000–80,000 in AI-related projects in 2027 if the first pilot shows results (advisory_meeting_recording_part2.mp3), while the company overview says the 2027 budget proposal earmarks EUR 50,000 for digitalisation and AI pilots, with further investment dependent on pilot results (company_overview_2026.pdf, page 11).</w:t>
      </w:r>
    </w:p>
    <w:bookmarkEnd w:id="20"/>
    <w:bookmarkStart w:id="21" w:name="risks-compliance-and-responsible-ai"/>
    <w:p>
      <w:pPr>
        <w:pStyle w:val="Heading2"/>
      </w:pPr>
      <w:r>
        <w:t xml:space="preserve">12. Risks, Compliance and Responsible AI</w:t>
      </w:r>
    </w:p>
    <w:p>
      <w:pPr>
        <w:pStyle w:val="FirstParagraph"/>
      </w:pPr>
      <w:r>
        <w:t xml:space="preserve">Employees use the free version of ChatGPT mainly for translations and sometimes for customer letters. In spring 2026, the company also piloted Copilot licences for 25 office staff. Usage was uneven, and training consisted of one vendor webinar. (advisory_meeting_recording_part1.mp3) The CEO said they did not know whether customer data was being entered into public AI tools, while the company overview identifies uncontrolled use of public AI tools with customer data as a risk. Unresolved: the sources do not establish whether this use is confirmed or remains uncertain. (advisory_meeting_recording_part1.mp3; company_overview_2026.pdf, page 12) The company has no AI-use policy, strategy or roadmap, and as of September 2026 had no written policy for generative AI tools. (advisory_meeting_recording_part1.mp3; company_overview_2026.pdf, page 11)</w:t>
      </w:r>
    </w:p>
    <w:p>
      <w:pPr>
        <w:pStyle w:val="BodyText"/>
      </w:pPr>
      <w:r>
        <w:t xml:space="preserve">Customer service emails may contain consumers’ names, home addresses and phone numbers. The advisory discussion raised questions about GDPR, where this data is processed, and transparency obligations under the AI Act. (advisory_meeting_recording_part3.mp3) Contract restrictions on data transfers also need to be considered: the meeting discussion referred to some pharma contracts restricting transfers outside the EU, while the company overview says several customer contracts, especially in pharma, restrict transfers outside the EU/EEA. Unresolved: the sources give different geographic boundaries. (advisory_meeting_recording_part3.mp3; company_overview_2026.pdf, page 11) The IT manager said AI services would need to run in the EU; the advisor noted that major cloud providers offer EU data residency. (advisory_meeting_recording_part3.mp3)</w:t>
      </w:r>
    </w:p>
    <w:p>
      <w:pPr>
        <w:pStyle w:val="BodyText"/>
      </w:pPr>
      <w:r>
        <w:t xml:space="preserve">The company has a privacy statement and record of processing activities, and the CFO is the data protection contact; no data protection officer has been appointed. Information security is managed with an outsourcing partner and includes Microsoft 365 multi-factor authentication, endpoint protection and backups of the on-premise WMS. (company_overview_2026.pdf, page 11) Data-owner roles have not been defined, and customer master data is duplicated between the TMS and Business Central without a common customer ID. (advisory_meeting_notes.txt, 4. DATA AND SYSTEMS) The company has one IT person, identified as a potential bottleneck, so the proposed solution needs to be low-maintenance or operated by a partner. (advisory_meeting_notes.txt, 7. ADVISORS’ OBSERVATIONS (internal, Elina &amp; Daniel); advisory_meeting_recording_part3.mp3) For document extraction, handwriting was identified as the main risk, and testing on real documents was considered necessary. (advisory_meeting_recording_part2.mp3) The proposed customer-service system would require an agent to approve every AI-drafted reply, at least initially; automatic customs declarations were considered too risky to pursue for now. (advisory_meeting_recording_part3.mp3)</w:t>
      </w:r>
    </w:p>
    <w:bookmarkEnd w:id="21"/>
    <w:bookmarkStart w:id="22" w:name="budget-and-funding"/>
    <w:p>
      <w:pPr>
        <w:pStyle w:val="Heading2"/>
      </w:pPr>
      <w:r>
        <w:t xml:space="preserve">13. Budget and Funding</w:t>
      </w:r>
    </w:p>
    <w:p>
      <w:pPr>
        <w:pStyle w:val="FirstParagraph"/>
      </w:pPr>
      <w:r>
        <w:t xml:space="preserve">In spring 2026, the company bought Microsoft Copilot licences for 25 office employees as a pilot (advisory_meeting_recording_part1.mp3). Unresolved: The proposed amount for AI-related investment in 2027 differs by source: the meeting recording says the board would be open to investing around EUR 60,000–80,000 if the first pilot shows results, while the company overview lists EUR 50,000 in the 2027 budget proposal for digitalisation and AI pilots, in addition to ordinary IT operating costs (advisory_meeting_recording_part2.mp3; company_overview_2026.pdf, page 11). The company is considering public funding through Business Finland or the ELY Center and said it has not applied before and would need help with an application (advisory_meeting_recording_part2.mp3).</w:t>
      </w:r>
    </w:p>
    <w:bookmarkEnd w:id="22"/>
    <w:bookmarkStart w:id="23" w:name="expectations-from-fair-services"/>
    <w:p>
      <w:pPr>
        <w:pStyle w:val="Heading2"/>
      </w:pPr>
      <w:r>
        <w:t xml:space="preserve">14. Expectations from FAIR Services</w:t>
      </w:r>
    </w:p>
    <w:p>
      <w:pPr>
        <w:pStyle w:val="FirstParagraph"/>
      </w:pPr>
      <w:r>
        <w:t xml:space="preserve">The company wanted FAIR’s help to choose and scope its first proof of concept, with freight document processing as its leading candidate. It also sought technical advice on document extraction options, TMS API integration and human-in-the-loop design, as well as an assessment of whether WMS data was suitable for forecasting. (advisory_meeting_notes.txt, 6. EXPECTATIONS FROM FAIR)</w:t>
      </w:r>
    </w:p>
    <w:p>
      <w:pPr>
        <w:pStyle w:val="BodyText"/>
      </w:pPr>
      <w:r>
        <w:t xml:space="preserve">The company requested guidance on an AI usage policy and on GDPR and AI Act obligations, particularly for customer service. The advisors recommended a usage policy and short practical Copilot training, and offered to send a policy template. (advisory_meeting_notes.txt, 6. EXPECTATIONS FROM FAIR; advisory_meeting_recording_part3.mp3)</w:t>
      </w:r>
    </w:p>
    <w:p>
      <w:pPr>
        <w:pStyle w:val="BodyText"/>
      </w:pPr>
      <w:r>
        <w:t xml:space="preserve">The company was interested in having a Master’s thesis student work on forecasting in spring 2027. It also wanted help with a funding application if the proof of concept looked promising, and expressed interest in public funding from Business Finland or the ELI Center. The company said it had not applied for such funding before and would need help; the advisors offered assistance with parts of the application and a list of possible funding instruments. (advisory_meeting_notes.txt, 6. EXPECTATIONS FROM FAIR; advisory_meeting_recording_part2.mp3; advisory_meeting_recording_part3.mp3)</w:t>
      </w:r>
    </w:p>
    <w:bookmarkEnd w:id="23"/>
    <w:bookmarkStart w:id="24" w:name="recommendations"/>
    <w:p>
      <w:pPr>
        <w:pStyle w:val="Heading2"/>
      </w:pPr>
      <w:r>
        <w:t xml:space="preserve">15. Recommendations</w:t>
      </w:r>
    </w:p>
    <w:p>
      <w:pPr>
        <w:numPr>
          <w:ilvl w:val="0"/>
          <w:numId w:val="1001"/>
        </w:numPr>
      </w:pPr>
      <w:r>
        <w:t xml:space="preserve">Start the first proof of concept with freight document processing, scoped to proof-of-delivery documents at the Vantaa site. Expand to other document types or sites only if the pilot works (advisory_meeting_recording_part3.mp3; advisory_meeting_notes.txt, “7. ADVISORS’ OBSERVATIONS (internal, Elina &amp; Daniel)”).</w:t>
      </w:r>
    </w:p>
    <w:p>
      <w:pPr>
        <w:numPr>
          <w:ilvl w:val="0"/>
          <w:numId w:val="1001"/>
        </w:numPr>
      </w:pPr>
      <w:r>
        <w:t xml:space="preserve">Test a vision-language model on real documents, including poor-quality photos and handwritten remarks. Measure accuracy at field level against the information entered by clerks; handwriting was identified as the main risk to test (advisory_meeting_recording_part3.mp3; advisory_meeting_notes.txt, “7. ADVISORS’ OBSERVATIONS (internal, Elina &amp; Daniel)”).</w:t>
      </w:r>
    </w:p>
    <w:p>
      <w:pPr>
        <w:numPr>
          <w:ilvl w:val="0"/>
          <w:numId w:val="1001"/>
        </w:numPr>
      </w:pPr>
      <w:r>
        <w:t xml:space="preserve">Prepare an anonymized sample of 200 freight documents across document types, sites and languages, including at least 50 with handwritten remarks. Include the clerks’ entries for comparison if available. The action list gives 30 October 2026 as the deadline (advisory_meeting_recording_part3.mp3; advisory_meeting_notes.txt, “8. ACTION ITEMS”).</w:t>
      </w:r>
    </w:p>
    <w:p>
      <w:pPr>
        <w:numPr>
          <w:ilvl w:val="0"/>
          <w:numId w:val="1001"/>
        </w:numPr>
      </w:pPr>
      <w:r>
        <w:t xml:space="preserve">Export daily WMS volumes by site for 2020–2026 and the 2025 TMS document log by 30 October 2026. Conduct a one-week time study in Vantaa to record current clerk time for each document type (advisory_meeting_notes.txt, “8. ACTION ITEMS”; advisory_meeting_recording_part3.mp3).</w:t>
      </w:r>
    </w:p>
    <w:p>
      <w:pPr>
        <w:numPr>
          <w:ilvl w:val="0"/>
          <w:numId w:val="1001"/>
        </w:numPr>
      </w:pPr>
      <w:r>
        <w:t xml:space="preserve">Keep human review in the document workflow: have the model assign a confidence level and send uncertain documents to a person for checking. For the pilot, a record-by-record API to the TMS was considered sufficient (advisory_meeting_recording_part3.mp3; process_map_freight_documents.png; advisory_meeting_recording_part2.mp3).</w:t>
      </w:r>
    </w:p>
    <w:p>
      <w:pPr>
        <w:numPr>
          <w:ilvl w:val="0"/>
          <w:numId w:val="1001"/>
        </w:numPr>
      </w:pPr>
      <w:r>
        <w:t xml:space="preserve">Introduce an AI usage policy and short practical Copilot training regardless of whether the pilots proceed. Treat email triage as a later step, after the policy is in place, because it is technically straightforward but has the greatest compliance workload (advisory_meeting_recording_part3.mp3; advisory_meeting_notes.txt, “7. ADVISORS’ OBSERVATIONS (internal, Elina &amp; Daniel)”).</w:t>
      </w:r>
    </w:p>
    <w:p>
      <w:pPr>
        <w:numPr>
          <w:ilvl w:val="0"/>
          <w:numId w:val="1001"/>
        </w:numPr>
      </w:pPr>
      <w:r>
        <w:t xml:space="preserve">Choose a low-maintenance solution or one operated by a partner, given the company’s single-person IT function. Do not pursue automatic customs declarations for now, as they were considered too risky (advisory_meeting_recording_part3.mp3; advisory_meeting_notes.txt, “7. ADVISORS’ OBSERVATIONS (internal, Elina &amp; Daniel)”).</w:t>
      </w:r>
    </w:p>
    <w:bookmarkEnd w:id="24"/>
    <w:bookmarkStart w:id="25" w:name="next-steps-and-action-items"/>
    <w:p>
      <w:pPr>
        <w:pStyle w:val="Heading2"/>
      </w:pPr>
      <w:r>
        <w:t xml:space="preserve">16. Next Steps and Action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Responsible</w:t>
            </w:r>
          </w:p>
        </w:tc>
        <w:tc>
          <w:tcPr/>
          <w:p>
            <w:pPr>
              <w:pStyle w:val="Compact"/>
            </w:pPr>
            <w:r>
              <w:t xml:space="preserve">Deadline</w:t>
            </w:r>
          </w:p>
        </w:tc>
      </w:tr>
      <w:tr>
        <w:tc>
          <w:tcPr/>
          <w:p>
            <w:pPr>
              <w:pStyle w:val="Compact"/>
            </w:pPr>
            <w:r>
              <w:t xml:space="preserve">Send an anonymised sample of 200 freight documents, including a mix of types, sites and languages, with at least 50 containing handwritten remarks</w:t>
            </w:r>
          </w:p>
        </w:tc>
        <w:tc>
          <w:tcPr/>
          <w:p>
            <w:pPr>
              <w:pStyle w:val="Compact"/>
            </w:pPr>
            <w:r>
              <w:t xml:space="preserve">Jari</w:t>
            </w:r>
          </w:p>
        </w:tc>
        <w:tc>
          <w:tcPr/>
          <w:p>
            <w:pPr>
              <w:pStyle w:val="Compact"/>
            </w:pPr>
            <w:r>
              <w:t xml:space="preserve">30 October 2026 (advisory_meeting_notes.txt, 8. ACTION ITEMS)</w:t>
            </w:r>
          </w:p>
        </w:tc>
      </w:tr>
      <w:tr>
        <w:tc>
          <w:tcPr/>
          <w:p>
            <w:pPr>
              <w:pStyle w:val="Compact"/>
            </w:pPr>
            <w:r>
              <w:t xml:space="preserve">Export daily WMS volumes per site for 2020–2026 and the TMS document log for 2025</w:t>
            </w:r>
          </w:p>
        </w:tc>
        <w:tc>
          <w:tcPr/>
          <w:p>
            <w:pPr>
              <w:pStyle w:val="Compact"/>
            </w:pPr>
            <w:r>
              <w:t xml:space="preserve">Jari</w:t>
            </w:r>
          </w:p>
        </w:tc>
        <w:tc>
          <w:tcPr/>
          <w:p>
            <w:pPr>
              <w:pStyle w:val="Compact"/>
            </w:pPr>
            <w:r>
              <w:t xml:space="preserve">30 October 2026 (advisory_meeting_notes.txt, 8. ACTION ITEMS)</w:t>
            </w:r>
          </w:p>
        </w:tc>
      </w:tr>
      <w:tr>
        <w:tc>
          <w:tcPr/>
          <w:p>
            <w:pPr>
              <w:pStyle w:val="Compact"/>
            </w:pPr>
            <w:r>
              <w:t xml:space="preserve">Share the customer service category tally for the previous six months</w:t>
            </w:r>
          </w:p>
        </w:tc>
        <w:tc>
          <w:tcPr/>
          <w:p>
            <w:pPr>
              <w:pStyle w:val="Compact"/>
            </w:pPr>
            <w:r>
              <w:t xml:space="preserve">Anna</w:t>
            </w:r>
          </w:p>
        </w:tc>
        <w:tc>
          <w:tcPr/>
          <w:p>
            <w:pPr>
              <w:pStyle w:val="Compact"/>
            </w:pPr>
            <w:r>
              <w:t xml:space="preserve">(advisory_meeting_notes.txt, 8. ACTION ITEMS)</w:t>
            </w:r>
          </w:p>
        </w:tc>
      </w:tr>
      <w:tr>
        <w:tc>
          <w:tcPr/>
          <w:p>
            <w:pPr>
              <w:pStyle w:val="Compact"/>
            </w:pPr>
            <w:r>
              <w:t xml:space="preserve">Conduct a one-week time study in Vantaa to record clerk time per document type</w:t>
            </w:r>
          </w:p>
        </w:tc>
        <w:tc>
          <w:tcPr/>
          <w:p>
            <w:pPr>
              <w:pStyle w:val="Compact"/>
            </w:pPr>
            <w:r>
              <w:t xml:space="preserve">Mikko</w:t>
            </w:r>
          </w:p>
        </w:tc>
        <w:tc>
          <w:tcPr/>
          <w:p>
            <w:pPr>
              <w:pStyle w:val="Compact"/>
            </w:pPr>
            <w:r>
              <w:t xml:space="preserve">(advisory_meeting_notes.txt, 8. ACTION ITEMS)</w:t>
            </w:r>
          </w:p>
        </w:tc>
      </w:tr>
      <w:tr>
        <w:tc>
          <w:tcPr/>
          <w:p>
            <w:pPr>
              <w:pStyle w:val="Compact"/>
            </w:pPr>
            <w:r>
              <w:t xml:space="preserve">Prepare a short note on document extraction options and an outline for the proof of concept</w:t>
            </w:r>
          </w:p>
        </w:tc>
        <w:tc>
          <w:tcPr/>
          <w:p>
            <w:pPr>
              <w:pStyle w:val="Compact"/>
            </w:pPr>
            <w:r>
              <w:t xml:space="preserve">Daniel</w:t>
            </w:r>
          </w:p>
        </w:tc>
        <w:tc>
          <w:tcPr/>
          <w:p>
            <w:pPr>
              <w:pStyle w:val="Compact"/>
            </w:pPr>
            <w:r>
              <w:t xml:space="preserve">(advisory_meeting_notes.txt, 8. ACTION ITEMS)</w:t>
            </w:r>
          </w:p>
        </w:tc>
      </w:tr>
      <w:tr>
        <w:tc>
          <w:tcPr/>
          <w:p>
            <w:pPr>
              <w:pStyle w:val="Compact"/>
            </w:pPr>
            <w:r>
              <w:t xml:space="preserve">Send an AI usage policy template and a list of funding instruments</w:t>
            </w:r>
          </w:p>
        </w:tc>
        <w:tc>
          <w:tcPr/>
          <w:p>
            <w:pPr>
              <w:pStyle w:val="Compact"/>
            </w:pPr>
            <w:r>
              <w:t xml:space="preserve">Elina</w:t>
            </w:r>
          </w:p>
        </w:tc>
        <w:tc>
          <w:tcPr/>
          <w:p>
            <w:pPr>
              <w:pStyle w:val="Compact"/>
            </w:pPr>
            <w:r>
              <w:t xml:space="preserve">(advisory_meeting_notes.txt, 8. ACTION ITEMS)</w:t>
            </w:r>
          </w:p>
        </w:tc>
      </w:tr>
      <w:tr>
        <w:tc>
          <w:tcPr/>
          <w:p>
            <w:pPr>
              <w:pStyle w:val="Compact"/>
            </w:pPr>
            <w:r>
              <w:t xml:space="preserve">Review sample documents and data at the next meeting</w:t>
            </w:r>
          </w:p>
        </w:tc>
        <w:tc>
          <w:tcPr/>
          <w:p>
            <w:pPr>
              <w:pStyle w:val="Compact"/>
            </w:pPr>
          </w:p>
        </w:tc>
        <w:tc>
          <w:tcPr/>
          <w:p>
            <w:pPr>
              <w:pStyle w:val="Compact"/>
            </w:pPr>
            <w:r>
              <w:t xml:space="preserve">12 November 2026, on-site in Vantaa (advisory_meeting_notes.txt, 8. ACTION ITEMS)</w:t>
            </w:r>
          </w:p>
        </w:tc>
      </w:tr>
    </w:tbl>
    <w:bookmarkEnd w:id="25"/>
    <w:bookmarkStart w:id="26" w:name="appendix-sources"/>
    <w:p>
      <w:pPr>
        <w:pStyle w:val="Heading2"/>
      </w:pPr>
      <w:r>
        <w:t xml:space="preserve">Appendix: Sources</w:t>
      </w:r>
    </w:p>
    <w:p>
      <w:pPr>
        <w:pStyle w:val="Compact"/>
        <w:numPr>
          <w:ilvl w:val="0"/>
          <w:numId w:val="1002"/>
        </w:numPr>
      </w:pPr>
      <w:r>
        <w:t xml:space="preserve">(missing: source type for advisory_meeting_recording_part1.mp3); date: 2 October (year not stated). (advisory_meeting_recording_part1.mp3)</w:t>
      </w:r>
    </w:p>
    <w:p>
      <w:pPr>
        <w:pStyle w:val="Compact"/>
        <w:numPr>
          <w:ilvl w:val="0"/>
          <w:numId w:val="1002"/>
        </w:numPr>
      </w:pPr>
      <w:r>
        <w:t xml:space="preserve">Meeting notes; date: 2 October 2026. (advisory_meeting_notes.txt, “FAIR AI ADVISORY - MEETING NOTES”)</w:t>
      </w:r>
    </w:p>
    <w:p>
      <w:pPr>
        <w:pStyle w:val="Compact"/>
        <w:numPr>
          <w:ilvl w:val="0"/>
          <w:numId w:val="1002"/>
        </w:numPr>
      </w:pPr>
      <w:r>
        <w:t xml:space="preserve">Company overview and operations description; version 1.2, September 2026. (company_overview_2026.pdf, page 1)</w:t>
      </w:r>
    </w:p>
    <w:p>
      <w:pPr>
        <w:pStyle w:val="Compact"/>
        <w:numPr>
          <w:ilvl w:val="0"/>
          <w:numId w:val="1002"/>
        </w:numPr>
      </w:pPr>
      <w:r>
        <w:t xml:space="preserve">Operational data extract for the FAIR AI assessment; extract date: 9 October 2026. (operations_data_extract.xlsx, sheet README, rows 1–2)</w:t>
      </w:r>
    </w:p>
    <w:p>
      <w:pPr>
        <w:pStyle w:val="Compact"/>
        <w:numPr>
          <w:ilvl w:val="0"/>
          <w:numId w:val="1002"/>
        </w:numPr>
      </w:pPr>
      <w:r>
        <w:t xml:space="preserve">Process-mapping workshop artifact. (process_map_freight_documents.png)</w:t>
      </w:r>
    </w:p>
    <w:p>
      <w:pPr>
        <w:pStyle w:val="Compact"/>
        <w:numPr>
          <w:ilvl w:val="0"/>
          <w:numId w:val="1002"/>
        </w:numPr>
      </w:pPr>
      <w:r>
        <w:t xml:space="preserve">(missing: source type for advisory_meeting_recording_part2.mp3); (missing: source date for advisory_meeting_recording_part2.mp3). (advisory_meeting_recording_part2.mp3)</w:t>
      </w:r>
    </w:p>
    <w:p>
      <w:pPr>
        <w:pStyle w:val="Compact"/>
        <w:numPr>
          <w:ilvl w:val="0"/>
          <w:numId w:val="1002"/>
        </w:numPr>
      </w:pPr>
      <w:r>
        <w:t xml:space="preserve">(missing: source type for advisory_meeting_recording_part3.mp3); (missing: source date for advisory_meeting_recording_part3.mp3). (advisory_meeting_recording_part3.mp3)</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2026-10-19T22:16:03Z</dcterms:created>
  <dcterms:modified xsi:type="dcterms:W3CDTF">2026-10-19T22:16:03Z</dcterms:modified>
</cp:coreProperties>
</file>

<file path=docProps/custom.xml><?xml version="1.0" encoding="utf-8"?>
<Properties xmlns="http://schemas.openxmlformats.org/officeDocument/2006/custom-properties" xmlns:vt="http://schemas.openxmlformats.org/officeDocument/2006/docPropsVTypes"/>
</file>